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numPr>
          <w:ilvl w:val="0"/>
          <w:numId w:val="1"/>
        </w:numPr>
      </w:pPr>
      <w:r/>
      <w:hyperlink r:id="rId9" w:tooltip="https://github.com/thunlp/OpenNRE" w:history="1">
        <w:r>
          <w:rPr>
            <w:rStyle w:val="794"/>
          </w:rPr>
          <w:t xml:space="preserve">https://github.com/thunlp/OpenNRE</w:t>
        </w:r>
        <w:r>
          <w:rPr>
            <w:rStyle w:val="794"/>
          </w:rPr>
        </w:r>
      </w:hyperlink>
      <w:r/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neural models</w:t>
      </w:r>
      <w:r/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GPU</w:t>
      </w:r>
      <w:r>
        <w:rPr>
          <w:highlight w:val="none"/>
        </w:rPr>
      </w:r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Zbiór frameworków dla badaczy i deweloperów, gotowe do użycia (pretrenowane)</w:t>
      </w:r>
      <w:r>
        <w:rPr>
          <w:highlight w:val="none"/>
        </w:rPr>
      </w:r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Framework:</w:t>
      </w:r>
      <w:r/>
    </w:p>
    <w:p>
      <w:pPr>
        <w:pStyle w:val="816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sentence-level RE – uczenie nadzorowane, wyszukiwanie relacji między encjami w zdaniu</w:t>
      </w:r>
      <w:r/>
    </w:p>
    <w:p>
      <w:pPr>
        <w:pStyle w:val="816"/>
        <w:numPr>
          <w:ilvl w:val="1"/>
          <w:numId w:val="1"/>
        </w:numPr>
      </w:pPr>
      <w:r>
        <w:rPr>
          <w:highlight w:val="none"/>
        </w:rPr>
        <w:t xml:space="preserve">bag-level RE – podobne do sentence-level, tylko wykorzystywane są różne zdania, potencjalnie z różnych dokumentów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Wykorzystywany NER ze SpaCyego i BERTa</w:t>
      </w:r>
      <w:r>
        <w:rPr>
          <w:b w:val="0"/>
          <w:highlight w:val="none"/>
        </w:rPr>
      </w:r>
      <w:r>
        <w:rPr>
          <w:highlight w:val="none"/>
        </w:rPr>
      </w:r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b w:val="0"/>
          <w:highlight w:val="none"/>
        </w:rPr>
      </w:r>
      <w:r/>
      <w:r>
        <w:rPr>
          <w:b w:val="0"/>
          <w:highlight w:val="none"/>
        </w:rPr>
        <w:t xml:space="preserve">sentence-level relation extraction – CNN, BERT</w:t>
      </w:r>
      <w:r>
        <w:rPr>
          <w:b w:val="0"/>
          <w:highlight w:val="none"/>
        </w:rPr>
        <w:t xml:space="preserve"> oraz BERT-Entity</w:t>
      </w:r>
      <w:r>
        <w:rPr>
          <w:b w:val="0"/>
          <w:highlight w:val="none"/>
        </w:rPr>
      </w:r>
    </w:p>
    <w:p>
      <w:pPr>
        <w:pStyle w:val="816"/>
        <w:numPr>
          <w:ilvl w:val="1"/>
          <w:numId w:val="1"/>
        </w:numPr>
        <w:rPr>
          <w:highlight w:val="none"/>
        </w:rPr>
      </w:pPr>
      <w:r>
        <w:rPr>
          <w:b w:val="0"/>
          <w:highlight w:val="none"/>
        </w:rPr>
        <w:t xml:space="preserve">BERT na wejściu otrzymuje markery encji oraz ostatni token [CLS]</w:t>
      </w:r>
      <w:r>
        <w:rPr>
          <w:b w:val="0"/>
          <w:highlight w:val="none"/>
        </w:rPr>
      </w:r>
    </w:p>
    <w:p>
      <w:pPr>
        <w:pStyle w:val="816"/>
        <w:numPr>
          <w:ilvl w:val="1"/>
          <w:numId w:val="1"/>
        </w:numPr>
        <w:rPr>
          <w:highlight w:val="none"/>
        </w:rPr>
      </w:pPr>
      <w:r>
        <w:rPr>
          <w:b w:val="0"/>
          <w:highlight w:val="none"/>
        </w:rPr>
        <w:t xml:space="preserve">BERT-Entity na wejściu otrzymuje markery encji oraz jako ostatnie encję</w:t>
      </w:r>
      <w:r>
        <w:rPr>
          <w:b w:val="0"/>
          <w:highlight w:val="none"/>
        </w:rPr>
      </w:r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143503</wp:posOffset>
                </wp:positionV>
                <wp:extent cx="4219575" cy="3705225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82625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19574" cy="3705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51.9pt;mso-position-horizontal:absolute;mso-position-vertical-relative:text;margin-top:11.3pt;mso-position-vertical:absolute;width:332.2pt;height:291.8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4328824</wp:posOffset>
                </wp:positionV>
                <wp:extent cx="4295775" cy="2209800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121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95774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24.9pt;mso-position-horizontal:absolute;mso-position-vertical-relative:text;margin-top:340.9pt;mso-position-vertical:absolute;width:338.2pt;height:174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Bag-level relation extraction - CNN z punktu 7 z modyfikacjami:</w:t>
      </w:r>
      <w:r>
        <w:rPr>
          <w:b w:val="0"/>
          <w:highlight w:val="none"/>
        </w:rPr>
      </w:r>
    </w:p>
    <w:p>
      <w:pPr>
        <w:pStyle w:val="816"/>
        <w:numPr>
          <w:ilvl w:val="1"/>
          <w:numId w:val="1"/>
        </w:numPr>
        <w:rPr>
          <w:highlight w:val="none"/>
        </w:rPr>
      </w:pPr>
      <w:r>
        <w:rPr>
          <w:b w:val="0"/>
          <w:highlight w:val="none"/>
        </w:rPr>
        <w:t xml:space="preserve">Instance level attention</w:t>
      </w:r>
      <w:r>
        <w:rPr>
          <w:b w:val="0"/>
          <w:highlight w:val="none"/>
        </w:rPr>
      </w:r>
    </w:p>
    <w:p>
      <w:pPr>
        <w:pStyle w:val="816"/>
        <w:numPr>
          <w:ilvl w:val="1"/>
          <w:numId w:val="1"/>
        </w:numPr>
        <w:rPr>
          <w:highlight w:val="none"/>
        </w:rPr>
      </w:pPr>
      <w:r>
        <w:rPr>
          <w:b w:val="0"/>
          <w:highlight w:val="none"/>
        </w:rPr>
        <w:t xml:space="preserve">Adversarial</w:t>
      </w:r>
      <w:r>
        <w:rPr>
          <w:b w:val="0"/>
          <w:highlight w:val="none"/>
        </w:rPr>
      </w:r>
    </w:p>
    <w:p>
      <w:pPr>
        <w:pStyle w:val="816"/>
        <w:numPr>
          <w:ilvl w:val="1"/>
          <w:numId w:val="1"/>
        </w:numPr>
        <w:rPr>
          <w:highlight w:val="none"/>
        </w:rPr>
      </w:pPr>
      <w:r>
        <w:rPr>
          <w:b w:val="0"/>
          <w:highlight w:val="none"/>
        </w:rPr>
        <w:t xml:space="preserve">Reinforcement learning</w:t>
      </w:r>
      <w:r>
        <w:rPr>
          <w:b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thunlp/OpenNR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2022-04-05T15:43:05Z</dcterms:modified>
</cp:coreProperties>
</file>