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6"/>
      </w:pPr>
      <w:r>
        <w:rPr>
          <w:lang w:val="en-GB"/>
        </w:rPr>
        <w:t xml:space="preserve">Semi-supervised Relation Extraction via Incremental Meta Self-Training</w:t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82551" cy="3020212"/>
                <wp:effectExtent l="0" t="0" r="0" b="0"/>
                <wp:wrapSquare wrapText="bothSides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570558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182551" cy="30202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0.0pt;mso-position-horizontal:absolute;mso-position-vertical-relative:text;margin-top:0.0pt;mso-position-vertical:absolute;width:486.8pt;height:237.8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r/>
      <w:r/>
    </w:p>
    <w:p>
      <w:pPr>
        <w:pStyle w:val="816"/>
        <w:numPr>
          <w:ilvl w:val="0"/>
          <w:numId w:val="1"/>
        </w:numPr>
      </w:pPr>
      <w:r/>
      <w:hyperlink r:id="rId10" w:tooltip="https://github.com/THU-BPM/MetaSRE" w:history="1">
        <w:r>
          <w:rPr>
            <w:rStyle w:val="794"/>
          </w:rPr>
          <w:t xml:space="preserve">Kod źródłowy</w:t>
        </w:r>
      </w:hyperlink>
      <w:r/>
      <w:r/>
    </w:p>
    <w:p>
      <w:pPr>
        <w:pStyle w:val="816"/>
        <w:numPr>
          <w:ilvl w:val="0"/>
          <w:numId w:val="1"/>
        </w:numPr>
      </w:pPr>
      <w:r>
        <w:rPr>
          <w:b/>
          <w:highlight w:val="none"/>
        </w:rPr>
        <w:t xml:space="preserve">GPU</w:t>
      </w:r>
      <w:r>
        <w:rPr>
          <w:highlight w:val="none"/>
        </w:rPr>
      </w:r>
    </w:p>
    <w:p>
      <w:pPr>
        <w:pStyle w:val="816"/>
        <w:numPr>
          <w:ilvl w:val="0"/>
          <w:numId w:val="1"/>
        </w:numPr>
      </w:pPr>
      <w:r>
        <w:rPr>
          <w:highlight w:val="none"/>
          <w:lang w:val="en-GB"/>
        </w:rPr>
        <w:t xml:space="preserve">Semi-supervised</w:t>
      </w:r>
      <w:r>
        <w:rPr>
          <w:highlight w:val="none"/>
        </w:rPr>
      </w:r>
      <w:r/>
    </w:p>
    <w:p>
      <w:pPr>
        <w:pStyle w:val="816"/>
        <w:numPr>
          <w:ilvl w:val="0"/>
          <w:numId w:val="1"/>
        </w:numPr>
      </w:pPr>
      <w:r>
        <w:rPr>
          <w:highlight w:val="none"/>
          <w:lang w:val="en-GB"/>
        </w:rPr>
        <w:t xml:space="preserve">Pseudo-label</w:t>
      </w:r>
      <w:r>
        <w:rPr>
          <w:highlight w:val="none"/>
          <w:lang w:val="pl-PL"/>
        </w:rPr>
        <w:t xml:space="preserve">, tylko dodano mechanizm ograniczający odpływ konceptu, poprzez ograniczenie wpływu obserwacji odstających</w:t>
      </w:r>
      <w:r>
        <w:rPr>
          <w:highlight w:val="none"/>
          <w:lang w:val="en-GB"/>
        </w:rPr>
      </w:r>
      <w:r/>
    </w:p>
    <w:p>
      <w:pPr>
        <w:pStyle w:val="816"/>
        <w:numPr>
          <w:ilvl w:val="0"/>
          <w:numId w:val="1"/>
        </w:numPr>
        <w:rPr>
          <w:lang w:val="en-GB"/>
        </w:rPr>
      </w:pPr>
      <w:r>
        <w:rPr>
          <w:highlight w:val="none"/>
          <w:lang w:val="en-GB"/>
        </w:rPr>
        <w:t xml:space="preserve">Framework </w:t>
      </w:r>
      <w:r>
        <w:rPr>
          <w:highlight w:val="none"/>
          <w:lang w:val="pl-PL"/>
        </w:rPr>
        <w:t xml:space="preserve">autorów </w:t>
      </w:r>
      <w:r>
        <w:rPr>
          <w:b/>
          <w:highlight w:val="none"/>
          <w:lang w:val="en-GB"/>
        </w:rPr>
        <w:t xml:space="preserve">MetaSRE</w:t>
      </w:r>
      <w:r>
        <w:rPr>
          <w:highlight w:val="none"/>
          <w:lang w:val="en-GB"/>
        </w:rPr>
      </w:r>
      <w:r/>
    </w:p>
    <w:p>
      <w:pPr>
        <w:pStyle w:val="816"/>
        <w:numPr>
          <w:ilvl w:val="1"/>
          <w:numId w:val="1"/>
        </w:numPr>
        <w:rPr>
          <w:lang w:val="pl-PL"/>
        </w:rPr>
      </w:pPr>
      <w:r>
        <w:rPr>
          <w:b w:val="0"/>
          <w:highlight w:val="none"/>
          <w:lang w:val="pl-PL"/>
        </w:rPr>
        <w:t xml:space="preserve">Sprzężenie zwrotne dwóch sieci, o tej samej strukturze</w:t>
      </w:r>
      <w:r>
        <w:rPr>
          <w:b/>
          <w:highlight w:val="none"/>
          <w:lang w:val="pl-PL"/>
        </w:rPr>
      </w:r>
      <w:r/>
    </w:p>
    <w:p>
      <w:pPr>
        <w:pStyle w:val="816"/>
        <w:numPr>
          <w:ilvl w:val="1"/>
          <w:numId w:val="1"/>
        </w:numPr>
        <w:rPr>
          <w:highlight w:val="none"/>
          <w:lang w:val="en-GB"/>
        </w:rPr>
      </w:pPr>
      <w:r>
        <w:rPr>
          <w:b/>
          <w:highlight w:val="none"/>
          <w:lang w:val="en-GB"/>
        </w:rPr>
        <w:t xml:space="preserve">Relation Classification Network (RCN)</w:t>
      </w:r>
      <w:r>
        <w:rPr>
          <w:highlight w:val="none"/>
          <w:lang w:val="en-GB"/>
        </w:rPr>
      </w:r>
      <w:r/>
    </w:p>
    <w:p>
      <w:pPr>
        <w:pStyle w:val="816"/>
        <w:numPr>
          <w:ilvl w:val="2"/>
          <w:numId w:val="1"/>
        </w:numPr>
        <w:rPr>
          <w:i w:val="0"/>
          <w:highlight w:val="none"/>
          <w:lang w:val="pl-PL"/>
        </w:rPr>
      </w:pPr>
      <w:r>
        <w:rPr>
          <w:highlight w:val="none"/>
          <w:lang w:val="pl-PL"/>
        </w:rPr>
        <w:t xml:space="preserve">maksymalizacja eksploatacji</w:t>
      </w:r>
      <w:r>
        <w:rPr>
          <w:lang w:val="pl-PL"/>
        </w:rPr>
      </w:r>
      <w:r/>
    </w:p>
    <w:p>
      <w:pPr>
        <w:pStyle w:val="816"/>
        <w:numPr>
          <w:ilvl w:val="2"/>
          <w:numId w:val="1"/>
        </w:numPr>
        <w:rPr>
          <w:highlight w:val="none"/>
          <w:lang w:val="pl-PL"/>
        </w:rPr>
      </w:pPr>
      <w:r>
        <w:rPr>
          <w:i w:val="0"/>
          <w:highlight w:val="none"/>
          <w:lang w:val="pl-PL"/>
        </w:rPr>
        <w:t xml:space="preserve">dla </w:t>
      </w:r>
      <w:r>
        <w:rPr>
          <w:highlight w:val="none"/>
          <w:lang w:val="pl-PL"/>
        </w:rPr>
        <w:t xml:space="preserve">podmiotu i obiektu wyznacza relację</w:t>
      </w:r>
      <w:r>
        <w:rPr>
          <w:lang w:val="pl-PL"/>
        </w:rPr>
      </w:r>
      <w:r/>
    </w:p>
    <w:p>
      <w:pPr>
        <w:pStyle w:val="816"/>
        <w:numPr>
          <w:ilvl w:val="2"/>
          <w:numId w:val="1"/>
        </w:numPr>
        <w:rPr>
          <w:lang w:val="pl-PL"/>
        </w:rPr>
      </w:pPr>
      <w:r>
        <w:rPr>
          <w:highlight w:val="none"/>
          <w:lang w:val="pl-PL"/>
        </w:rPr>
        <w:t xml:space="preserve">na wejście otrzymuję podczas treningu labele i pseudo-labele, które są wyznaczane przez RLGN (RLGN generuje pseudo-labele, wybierane są przykłady z największą pewnością na wejście RCN)</w:t>
      </w:r>
      <w:r>
        <w:rPr>
          <w:highlight w:val="none"/>
          <w:lang w:val="pl-PL"/>
        </w:rPr>
      </w:r>
      <w:r/>
    </w:p>
    <w:p>
      <w:pPr>
        <w:pStyle w:val="816"/>
        <w:numPr>
          <w:ilvl w:val="2"/>
          <w:numId w:val="1"/>
        </w:numPr>
        <w:rPr>
          <w:lang w:val="pl-PL"/>
        </w:rPr>
      </w:pPr>
      <w:r>
        <w:rPr>
          <w:highlight w:val="none"/>
          <w:lang w:val="pl-PL"/>
        </w:rPr>
        <w:t xml:space="preserve">wejście: [zdanie, encja1, encja2]</w:t>
      </w:r>
      <w:r>
        <w:rPr>
          <w:highlight w:val="none"/>
          <w:lang w:val="pl-PL"/>
        </w:rPr>
      </w:r>
      <w:r/>
    </w:p>
    <w:p>
      <w:pPr>
        <w:pStyle w:val="816"/>
        <w:numPr>
          <w:ilvl w:val="2"/>
          <w:numId w:val="1"/>
        </w:numPr>
        <w:rPr>
          <w:lang w:val="pl-PL"/>
        </w:rPr>
      </w:pPr>
      <w:r>
        <w:rPr>
          <w:highlight w:val="none"/>
          <w:lang w:val="pl-PL"/>
        </w:rPr>
        <w:t xml:space="preserve">wyjście: relacja</w:t>
      </w:r>
      <w:r>
        <w:rPr>
          <w:highlight w:val="none"/>
          <w:lang w:val="pl-PL"/>
        </w:rPr>
      </w:r>
      <w:r/>
    </w:p>
    <w:p>
      <w:pPr>
        <w:pStyle w:val="816"/>
        <w:numPr>
          <w:ilvl w:val="2"/>
          <w:numId w:val="1"/>
        </w:numPr>
        <w:rPr>
          <w:lang w:val="pl-PL"/>
        </w:rPr>
      </w:pPr>
      <w:r>
        <w:rPr>
          <w:highlight w:val="none"/>
          <w:lang w:val="pl-PL"/>
        </w:rPr>
        <w:t xml:space="preserve">Wykorzystano transformer BERT ze specjalnymi tokenami </w:t>
      </w:r>
      <w:r>
        <w:rPr>
          <w:b/>
          <w:highlight w:val="none"/>
          <w:lang w:val="pl-PL"/>
        </w:rPr>
        <w:t xml:space="preserve">[e_start_i]</w:t>
      </w:r>
      <w:r>
        <w:rPr>
          <w:b w:val="0"/>
          <w:highlight w:val="none"/>
          <w:lang w:val="pl-PL"/>
        </w:rPr>
        <w:t xml:space="preserve"> i </w:t>
      </w:r>
      <w:r>
        <w:rPr>
          <w:b/>
          <w:highlight w:val="none"/>
          <w:lang w:val="pl-PL"/>
        </w:rPr>
        <w:t xml:space="preserve">[e_end_i]</w:t>
      </w:r>
      <w:r>
        <w:rPr>
          <w:b w:val="0"/>
          <w:highlight w:val="none"/>
          <w:lang w:val="pl-PL"/>
        </w:rPr>
        <w:t xml:space="preserve"> (początek i koniec encji)</w:t>
      </w:r>
      <w:r>
        <w:rPr>
          <w:highlight w:val="none"/>
          <w:lang w:val="pl-PL"/>
        </w:rPr>
      </w:r>
      <w:r/>
    </w:p>
    <w:p>
      <w:pPr>
        <w:pStyle w:val="816"/>
        <w:numPr>
          <w:ilvl w:val="2"/>
          <w:numId w:val="1"/>
        </w:numPr>
        <w:rPr>
          <w:lang w:val="pl-PL"/>
        </w:rPr>
      </w:pPr>
      <w:r>
        <w:rPr>
          <w:highlight w:val="none"/>
          <w:lang w:val="pl-PL"/>
        </w:rPr>
        <w:t xml:space="preserve">funkcja straty </w:t>
      </w:r>
      <w:r>
        <w:rPr>
          <w:b/>
          <w:highlight w:val="none"/>
          <w:lang w:val="pl-PL"/>
        </w:rPr>
        <w:t xml:space="preserve">waży</w:t>
      </w:r>
      <w:r>
        <w:rPr>
          <w:b w:val="0"/>
          <w:highlight w:val="none"/>
          <w:lang w:val="pl-PL"/>
        </w:rPr>
        <w:t xml:space="preserve"> pseudo-labele tzn. Ustalona stała dla pseudo-labeli pozwala ustawić skupienie na nich</w:t>
      </w:r>
      <w:r>
        <w:rPr>
          <w:highlight w:val="none"/>
          <w:lang w:val="pl-PL"/>
        </w:rPr>
      </w:r>
      <w:r/>
    </w:p>
    <w:p>
      <w:pPr>
        <w:pStyle w:val="816"/>
        <w:numPr>
          <w:ilvl w:val="2"/>
          <w:numId w:val="1"/>
        </w:numPr>
        <w:rPr>
          <w:lang w:val="pl-PL"/>
        </w:rPr>
      </w:pPr>
      <w:r>
        <w:rPr>
          <w:b w:val="0"/>
          <w:highlight w:val="none"/>
          <w:lang w:val="pl-PL"/>
        </w:rPr>
        <w:t xml:space="preserve">Funkcja straty działa na maksymalizacji </w:t>
      </w:r>
      <w:r>
        <w:rPr>
          <w:b/>
          <w:highlight w:val="none"/>
          <w:lang w:val="pl-PL"/>
        </w:rPr>
        <w:t xml:space="preserve">prawdopodobieństwa</w:t>
      </w:r>
      <w:r>
        <w:rPr>
          <w:b w:val="0"/>
          <w:highlight w:val="none"/>
          <w:lang w:val="pl-PL"/>
        </w:rPr>
      </w:r>
      <w:r/>
    </w:p>
    <w:p>
      <w:pPr>
        <w:pStyle w:val="816"/>
        <w:numPr>
          <w:ilvl w:val="2"/>
          <w:numId w:val="1"/>
        </w:numPr>
        <w:rPr>
          <w:lang w:val="pl-PL"/>
        </w:rPr>
      </w:pPr>
      <w:r>
        <w:rPr>
          <w:b w:val="0"/>
          <w:highlight w:val="none"/>
          <w:lang w:val="pl-PL"/>
        </w:rPr>
        <w:t xml:space="preserve">Reprezentacja wiedzy oznaczonych danych i pewnych pseudo-oznaczonych</w:t>
      </w:r>
      <w:r>
        <w:rPr>
          <w:b/>
          <w:highlight w:val="none"/>
          <w:lang w:val="pl-PL"/>
        </w:rPr>
      </w:r>
      <w:r/>
    </w:p>
    <w:p>
      <w:pPr>
        <w:pStyle w:val="816"/>
        <w:numPr>
          <w:ilvl w:val="1"/>
          <w:numId w:val="1"/>
        </w:numPr>
        <w:rPr>
          <w:b/>
          <w:highlight w:val="none"/>
          <w:lang w:val="en-GB"/>
        </w:rPr>
      </w:pPr>
      <w:r>
        <w:rPr>
          <w:b/>
          <w:highlight w:val="none"/>
          <w:lang w:val="en-GB"/>
        </w:rPr>
        <w:t xml:space="preserve">Relation Label Generation Network (RLGN)</w:t>
      </w:r>
      <w:r/>
    </w:p>
    <w:p>
      <w:pPr>
        <w:pStyle w:val="816"/>
        <w:numPr>
          <w:ilvl w:val="2"/>
          <w:numId w:val="1"/>
        </w:numPr>
        <w:rPr>
          <w:lang w:val="pl-PL"/>
        </w:rPr>
      </w:pPr>
      <w:r>
        <w:rPr>
          <w:b/>
          <w:highlight w:val="none"/>
          <w:lang w:val="pl-PL"/>
        </w:rPr>
      </w:r>
      <w:r>
        <w:rPr>
          <w:highlight w:val="none"/>
          <w:lang w:val="pl-PL"/>
        </w:rPr>
        <w:t xml:space="preserve">maksymalizacja eksploracji</w:t>
      </w:r>
      <w:r>
        <w:rPr>
          <w:highlight w:val="none"/>
          <w:lang w:val="pl-PL"/>
        </w:rPr>
      </w:r>
      <w:r/>
    </w:p>
    <w:p>
      <w:pPr>
        <w:pStyle w:val="816"/>
        <w:numPr>
          <w:ilvl w:val="2"/>
          <w:numId w:val="1"/>
        </w:numPr>
        <w:rPr>
          <w:lang w:val="pl-PL"/>
        </w:rPr>
      </w:pPr>
      <w:r>
        <w:rPr>
          <w:b w:val="0"/>
          <w:highlight w:val="none"/>
          <w:lang w:val="pl-PL"/>
        </w:rPr>
        <w:t xml:space="preserve">Kopia modelu </w:t>
      </w:r>
      <w:r>
        <w:rPr>
          <w:b/>
          <w:highlight w:val="none"/>
          <w:lang w:val="pl-PL"/>
        </w:rPr>
        <w:t xml:space="preserve">RCN</w:t>
      </w:r>
      <w:r>
        <w:rPr>
          <w:b/>
          <w:highlight w:val="none"/>
          <w:lang w:val="pl-PL"/>
        </w:rPr>
      </w:r>
      <w:r/>
    </w:p>
    <w:p>
      <w:pPr>
        <w:pStyle w:val="816"/>
        <w:numPr>
          <w:ilvl w:val="2"/>
          <w:numId w:val="1"/>
        </w:numPr>
        <w:rPr>
          <w:lang w:val="pl-PL"/>
        </w:rPr>
      </w:pPr>
      <w:r>
        <w:rPr>
          <w:b w:val="0"/>
          <w:highlight w:val="none"/>
          <w:lang w:val="pl-PL"/>
        </w:rPr>
        <w:t xml:space="preserve">Na wejściu tylko pewne dane (labelowane) z etykietą wygenerowaną z RCN</w:t>
      </w:r>
      <w:r>
        <w:rPr>
          <w:highlight w:val="none"/>
          <w:lang w:val="pl-PL"/>
        </w:rPr>
      </w:r>
      <w:r/>
    </w:p>
    <w:p>
      <w:pPr>
        <w:pStyle w:val="816"/>
        <w:numPr>
          <w:ilvl w:val="2"/>
          <w:numId w:val="1"/>
        </w:numPr>
        <w:rPr>
          <w:lang w:val="pl-PL"/>
        </w:rPr>
      </w:pPr>
      <w:r>
        <w:rPr>
          <w:b w:val="0"/>
          <w:highlight w:val="none"/>
          <w:lang w:val="pl-PL"/>
        </w:rPr>
        <w:t xml:space="preserve">Używając wiedzy z RCN dla oznaczonych danych staramy się </w:t>
      </w:r>
      <w:r>
        <w:rPr>
          <w:b w:val="0"/>
          <w:highlight w:val="none"/>
          <w:lang w:val="pl-PL"/>
        </w:rPr>
        <w:t xml:space="preserve">wydedukować najbardziej prawdopodobne etykiety dla nieoznaczonych danych; inaczej pseudo-labele nie powinny mieć wpływ na generację pseudo-labeli, inaczej nastąpi dominacja pseudo-labeli dla dużej ilości nieoznaczonych danych, prowadząc do odpływu konceptu</w:t>
      </w:r>
      <w:r>
        <w:rPr>
          <w:b w:val="0"/>
          <w:highlight w:val="none"/>
          <w:lang w:val="pl-PL"/>
        </w:rPr>
      </w:r>
      <w:r/>
    </w:p>
    <w:p>
      <w:pPr>
        <w:pStyle w:val="816"/>
        <w:numPr>
          <w:ilvl w:val="0"/>
          <w:numId w:val="1"/>
        </w:numPr>
        <w:rPr>
          <w:lang w:val="pl-PL"/>
        </w:rPr>
      </w:pPr>
      <w:r>
        <w:rPr>
          <w:b w:val="0"/>
          <w:highlight w:val="none"/>
          <w:lang w:val="pl-PL"/>
        </w:rPr>
        <w:t xml:space="preserve">Wyniki</w:t>
      </w:r>
      <w:r>
        <w:rPr>
          <w:b w:val="0"/>
          <w:highlight w:val="none"/>
          <w:lang w:val="pl-PL"/>
        </w:rPr>
      </w:r>
      <w:r/>
    </w:p>
    <w:p>
      <w:pPr>
        <w:pStyle w:val="816"/>
        <w:numPr>
          <w:ilvl w:val="1"/>
          <w:numId w:val="1"/>
        </w:numPr>
        <w:rPr>
          <w:lang w:val="pl-PL"/>
        </w:rPr>
      </w:pPr>
      <w:r>
        <w:rPr>
          <w:b w:val="0"/>
          <w:highlight w:val="none"/>
          <w:lang w:val="pl-PL"/>
        </w:rPr>
        <w:t xml:space="preserve">~ 80% precision, recall, F1 na SemEval (50% danych nieoznaczonych)</w:t>
      </w:r>
      <w:r>
        <w:rPr>
          <w:b w:val="0"/>
          <w:highlight w:val="none"/>
          <w:lang w:val="pl-PL"/>
        </w:rPr>
      </w:r>
      <w:r/>
    </w:p>
    <w:p>
      <w:pPr>
        <w:pStyle w:val="816"/>
        <w:numPr>
          <w:ilvl w:val="1"/>
          <w:numId w:val="1"/>
        </w:numPr>
        <w:rPr>
          <w:lang w:val="pl-PL"/>
        </w:rPr>
      </w:pPr>
      <w:r>
        <w:rPr>
          <w:b w:val="0"/>
          <w:highlight w:val="none"/>
          <w:lang w:val="pl-PL"/>
        </w:rPr>
        <w:t xml:space="preserve">~ 60% precision, recall, F1 na TACRED</w:t>
      </w:r>
      <w:r>
        <w:rPr>
          <w:b w:val="0"/>
          <w:highlight w:val="none"/>
          <w:lang w:val="pl-PL"/>
        </w:rPr>
      </w:r>
      <w:r/>
    </w:p>
    <w:p>
      <w:pPr>
        <w:rPr>
          <w:highlight w:val="none"/>
        </w:rPr>
      </w:pPr>
      <w:r>
        <w:rPr>
          <w:b w:val="0"/>
          <w:highlight w:val="none"/>
          <w:lang w:val="pl-PL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00764" cy="3473384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17159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100764" cy="34733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80.4pt;height:273.5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0"/>
          <w:highlight w:val="none"/>
          <w:lang w:val="pl-PL"/>
        </w:rPr>
      </w:r>
      <w:r/>
    </w:p>
    <w:p>
      <w:pPr>
        <w:rPr>
          <w:lang w:val="pl-PL"/>
        </w:rPr>
      </w:pPr>
      <w:r>
        <w:rPr>
          <w:highlight w:val="none"/>
          <w:lang w:val="pl-PL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83157" cy="378088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19930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283156" cy="37808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16.0pt;height:297.7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  <w:lang w:val="pl-PL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l-PL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github.com/THU-BPM/MetaSRE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2022-04-04T20:16:46Z</dcterms:modified>
</cp:coreProperties>
</file>