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3A9D2" w14:textId="77777777" w:rsidR="003E3CE0" w:rsidRPr="003E3CE0" w:rsidRDefault="003E3CE0" w:rsidP="003E3CE0">
      <w:pPr>
        <w:rPr>
          <w:b/>
          <w:bCs/>
        </w:rPr>
      </w:pPr>
      <w:r w:rsidRPr="003E3CE0">
        <w:rPr>
          <w:b/>
          <w:bCs/>
        </w:rPr>
        <w:t>Halal Screening Methodology</w:t>
      </w:r>
    </w:p>
    <w:p w14:paraId="32BBFCE3" w14:textId="342D7645" w:rsidR="003E3CE0" w:rsidRPr="003E3CE0" w:rsidRDefault="003E3CE0" w:rsidP="003E3CE0">
      <w:pPr>
        <w:numPr>
          <w:ilvl w:val="0"/>
          <w:numId w:val="10"/>
        </w:numPr>
      </w:pPr>
      <w:r w:rsidRPr="003E3CE0">
        <w:rPr>
          <w:b/>
          <w:bCs/>
        </w:rPr>
        <w:t>Shariah Compliance:</w:t>
      </w:r>
      <w:r w:rsidRPr="003E3CE0">
        <w:t xml:space="preserve"> The Wahed Dow Jones Islamic World ETF (UMMA) adheres to Islamic investment principles by tracking the </w:t>
      </w:r>
      <w:r w:rsidRPr="003E3CE0">
        <w:rPr>
          <w:b/>
          <w:bCs/>
        </w:rPr>
        <w:t>Dow Jones Islamic Market International Titans 100 Index</w:t>
      </w:r>
      <w:r w:rsidRPr="003E3CE0">
        <w:t xml:space="preserve">. This index comprises 100 of the largest Shariah-compliant companies outside the United States, selected based on size and sector representation. Companies are screened to exclude those involved in activities prohibited under Shariah law, such as conventional finance, alcohol, tobacco, pork-related products, gambling, adult entertainment, and weapons manufacturing. </w:t>
      </w:r>
    </w:p>
    <w:p w14:paraId="3C4EB1A8" w14:textId="77777777" w:rsidR="003E3CE0" w:rsidRPr="00DC2572" w:rsidRDefault="003E3CE0" w:rsidP="003E3CE0">
      <w:pPr>
        <w:numPr>
          <w:ilvl w:val="0"/>
          <w:numId w:val="10"/>
        </w:numPr>
      </w:pPr>
      <w:r w:rsidRPr="00DC2572">
        <w:rPr>
          <w:b/>
          <w:bCs/>
        </w:rPr>
        <w:t>Shariah Advisory:</w:t>
      </w:r>
      <w:r w:rsidRPr="00DC2572">
        <w:t xml:space="preserve"> The Shariah compliance screening is conducted by </w:t>
      </w:r>
      <w:hyperlink r:id="rId5" w:history="1">
        <w:r w:rsidRPr="00DC2572">
          <w:rPr>
            <w:rStyle w:val="Hyperlink"/>
            <w:b/>
            <w:bCs/>
          </w:rPr>
          <w:t>Yasaar Limited</w:t>
        </w:r>
      </w:hyperlink>
      <w:r w:rsidRPr="00DC2572">
        <w:t>, a consultancy specializing in Shariah compliance. Yasaar's team of qualified Islamic scholars provides guidance to ensure that the ETF's holdings align with Islamic ethical standards. The Index constituents are reviewed on an ongoing and annual basis to ensure continued Shariah compliance.</w:t>
      </w:r>
      <w:r>
        <w:t xml:space="preserve"> </w:t>
      </w:r>
      <w:r w:rsidRPr="00DC2572">
        <w:t>The Index is reconstituted quarterly. If a non-compliant security is identified, it is removed from the Index and the Fund within two business days following the discovery.</w:t>
      </w:r>
    </w:p>
    <w:p w14:paraId="70E165F5" w14:textId="568DAFEE" w:rsidR="003E3CE0" w:rsidRPr="003E3CE0" w:rsidRDefault="003E3CE0" w:rsidP="003E3CE0">
      <w:pPr>
        <w:ind w:left="720"/>
      </w:pPr>
    </w:p>
    <w:p w14:paraId="12114B83" w14:textId="77777777" w:rsidR="003E3CE0" w:rsidRPr="003E3CE0" w:rsidRDefault="003E3CE0" w:rsidP="003E3CE0">
      <w:pPr>
        <w:rPr>
          <w:b/>
          <w:bCs/>
        </w:rPr>
      </w:pPr>
      <w:r w:rsidRPr="003E3CE0">
        <w:rPr>
          <w:b/>
          <w:bCs/>
        </w:rPr>
        <w:t>Overall Thoughts on Wahed Dow Jones Islamic World ETF (UMMA)</w:t>
      </w:r>
    </w:p>
    <w:p w14:paraId="3C8A9C75" w14:textId="77777777" w:rsidR="003E3CE0" w:rsidRPr="003E3CE0" w:rsidRDefault="003E3CE0" w:rsidP="003E3CE0">
      <w:pPr>
        <w:numPr>
          <w:ilvl w:val="0"/>
          <w:numId w:val="11"/>
        </w:numPr>
      </w:pPr>
      <w:r w:rsidRPr="003E3CE0">
        <w:rPr>
          <w:b/>
          <w:bCs/>
        </w:rPr>
        <w:t>Expense Ratio:</w:t>
      </w:r>
      <w:r w:rsidRPr="003E3CE0">
        <w:t xml:space="preserve"> UMMA has a total expense ratio of 0.65%, which is relatively higher compared to some other Shariah-compliant ETFs.</w:t>
      </w:r>
    </w:p>
    <w:p w14:paraId="2CA1135D" w14:textId="77777777" w:rsidR="003E3CE0" w:rsidRPr="003E3CE0" w:rsidRDefault="003E3CE0" w:rsidP="003E3CE0">
      <w:pPr>
        <w:numPr>
          <w:ilvl w:val="0"/>
          <w:numId w:val="11"/>
        </w:numPr>
      </w:pPr>
      <w:r w:rsidRPr="003E3CE0">
        <w:rPr>
          <w:b/>
          <w:bCs/>
        </w:rPr>
        <w:t>Global Market Exposure:</w:t>
      </w:r>
      <w:r w:rsidRPr="003E3CE0">
        <w:t xml:space="preserve"> The fund offers Shariah-compliant exposure to large-cap international equities across developed and emerging markets, excluding the United States. This provides investors with access to a diversified portfolio of companies across various sectors and regions.</w:t>
      </w:r>
    </w:p>
    <w:p w14:paraId="3A70AEFA" w14:textId="77777777" w:rsidR="003E3CE0" w:rsidRPr="003E3CE0" w:rsidRDefault="003E3CE0" w:rsidP="003E3CE0">
      <w:pPr>
        <w:numPr>
          <w:ilvl w:val="0"/>
          <w:numId w:val="11"/>
        </w:numPr>
      </w:pPr>
      <w:r w:rsidRPr="003E3CE0">
        <w:rPr>
          <w:b/>
          <w:bCs/>
        </w:rPr>
        <w:t>Performance Snapshot:</w:t>
      </w:r>
      <w:r w:rsidRPr="003E3CE0">
        <w:t xml:space="preserve"> As of February 22, 2025, UMMA is trading at $25.63.</w:t>
      </w:r>
    </w:p>
    <w:p w14:paraId="52B2D4C3" w14:textId="77777777" w:rsidR="003E3CE0" w:rsidRDefault="003E3CE0" w:rsidP="003E3CE0">
      <w:pPr>
        <w:rPr>
          <w:b/>
          <w:bCs/>
        </w:rPr>
      </w:pPr>
    </w:p>
    <w:p w14:paraId="0FF57EA5" w14:textId="14A32AEF" w:rsidR="003E3CE0" w:rsidRPr="003E3CE0" w:rsidRDefault="003E3CE0" w:rsidP="003E3CE0">
      <w:pPr>
        <w:rPr>
          <w:b/>
          <w:bCs/>
        </w:rPr>
      </w:pPr>
      <w:r w:rsidRPr="003E3CE0">
        <w:rPr>
          <w:b/>
          <w:bCs/>
        </w:rPr>
        <w:t xml:space="preserve">Comparison </w:t>
      </w:r>
      <w:proofErr w:type="gramStart"/>
      <w:r w:rsidRPr="003E3CE0">
        <w:rPr>
          <w:b/>
          <w:bCs/>
        </w:rPr>
        <w:t>to</w:t>
      </w:r>
      <w:proofErr w:type="gramEnd"/>
      <w:r w:rsidRPr="003E3CE0">
        <w:rPr>
          <w:b/>
          <w:bCs/>
        </w:rPr>
        <w:t xml:space="preserve"> Other Halal ETFs</w:t>
      </w:r>
    </w:p>
    <w:p w14:paraId="580840E7" w14:textId="77777777" w:rsidR="003E3CE0" w:rsidRPr="003E3CE0" w:rsidRDefault="003E3CE0" w:rsidP="003E3CE0">
      <w:pPr>
        <w:rPr>
          <w:b/>
          <w:bCs/>
        </w:rPr>
      </w:pPr>
      <w:r w:rsidRPr="003E3CE0">
        <w:rPr>
          <w:b/>
          <w:bCs/>
        </w:rPr>
        <w:t>SP Funds S&amp;P 500 Sharia Industry Exclusions ETF (SPUS)</w:t>
      </w:r>
    </w:p>
    <w:p w14:paraId="4FAECA43" w14:textId="77777777" w:rsidR="003E3CE0" w:rsidRPr="003E3CE0" w:rsidRDefault="003E3CE0" w:rsidP="003E3CE0">
      <w:pPr>
        <w:numPr>
          <w:ilvl w:val="0"/>
          <w:numId w:val="12"/>
        </w:numPr>
      </w:pPr>
      <w:r w:rsidRPr="003E3CE0">
        <w:rPr>
          <w:b/>
          <w:bCs/>
        </w:rPr>
        <w:t>Focus:</w:t>
      </w:r>
      <w:r w:rsidRPr="003E3CE0">
        <w:t xml:space="preserve"> U.S. equities</w:t>
      </w:r>
    </w:p>
    <w:p w14:paraId="7F925F34" w14:textId="77777777" w:rsidR="003E3CE0" w:rsidRPr="003E3CE0" w:rsidRDefault="003E3CE0" w:rsidP="003E3CE0">
      <w:pPr>
        <w:numPr>
          <w:ilvl w:val="0"/>
          <w:numId w:val="12"/>
        </w:numPr>
      </w:pPr>
      <w:r w:rsidRPr="003E3CE0">
        <w:rPr>
          <w:b/>
          <w:bCs/>
        </w:rPr>
        <w:t>Expense Ratio:</w:t>
      </w:r>
      <w:r w:rsidRPr="003E3CE0">
        <w:t xml:space="preserve"> 0.49%</w:t>
      </w:r>
    </w:p>
    <w:p w14:paraId="2D5B3930" w14:textId="77777777" w:rsidR="003E3CE0" w:rsidRPr="003E3CE0" w:rsidRDefault="003E3CE0" w:rsidP="003E3CE0">
      <w:pPr>
        <w:numPr>
          <w:ilvl w:val="0"/>
          <w:numId w:val="12"/>
        </w:numPr>
      </w:pPr>
      <w:r w:rsidRPr="003E3CE0">
        <w:rPr>
          <w:b/>
          <w:bCs/>
        </w:rPr>
        <w:t>Risk:</w:t>
      </w:r>
      <w:r w:rsidRPr="003E3CE0">
        <w:t xml:space="preserve"> Lower volatility due to investment in large-cap U.S. companies but with less geographic diversification compared to UMMA.</w:t>
      </w:r>
    </w:p>
    <w:p w14:paraId="1FADC47A" w14:textId="77777777" w:rsidR="003E3CE0" w:rsidRPr="003E3CE0" w:rsidRDefault="003E3CE0" w:rsidP="003E3CE0">
      <w:pPr>
        <w:numPr>
          <w:ilvl w:val="0"/>
          <w:numId w:val="12"/>
        </w:numPr>
      </w:pPr>
      <w:r w:rsidRPr="003E3CE0">
        <w:rPr>
          <w:b/>
          <w:bCs/>
        </w:rPr>
        <w:lastRenderedPageBreak/>
        <w:t>Performance:</w:t>
      </w:r>
      <w:r w:rsidRPr="003E3CE0">
        <w:t xml:space="preserve"> As of February 22, 2025, SPUS is trading at $43.19.</w:t>
      </w:r>
    </w:p>
    <w:p w14:paraId="68572E38" w14:textId="77777777" w:rsidR="003E3CE0" w:rsidRPr="003E3CE0" w:rsidRDefault="003E3CE0" w:rsidP="003E3CE0">
      <w:pPr>
        <w:rPr>
          <w:b/>
          <w:bCs/>
        </w:rPr>
      </w:pPr>
      <w:r w:rsidRPr="003E3CE0">
        <w:rPr>
          <w:b/>
          <w:bCs/>
        </w:rPr>
        <w:t>Wahed FTSE USA Shariah ETF (HLAL)</w:t>
      </w:r>
    </w:p>
    <w:p w14:paraId="7395197F" w14:textId="77777777" w:rsidR="003E3CE0" w:rsidRPr="003E3CE0" w:rsidRDefault="003E3CE0" w:rsidP="003E3CE0">
      <w:pPr>
        <w:numPr>
          <w:ilvl w:val="0"/>
          <w:numId w:val="13"/>
        </w:numPr>
      </w:pPr>
      <w:r w:rsidRPr="003E3CE0">
        <w:rPr>
          <w:b/>
          <w:bCs/>
        </w:rPr>
        <w:t>Focus:</w:t>
      </w:r>
      <w:r w:rsidRPr="003E3CE0">
        <w:t xml:space="preserve"> U.S. equities with a Shariah-compliant approach</w:t>
      </w:r>
    </w:p>
    <w:p w14:paraId="3A000058" w14:textId="77777777" w:rsidR="003E3CE0" w:rsidRPr="003E3CE0" w:rsidRDefault="003E3CE0" w:rsidP="003E3CE0">
      <w:pPr>
        <w:numPr>
          <w:ilvl w:val="0"/>
          <w:numId w:val="13"/>
        </w:numPr>
      </w:pPr>
      <w:r w:rsidRPr="003E3CE0">
        <w:rPr>
          <w:b/>
          <w:bCs/>
        </w:rPr>
        <w:t>Expense Ratio:</w:t>
      </w:r>
      <w:r w:rsidRPr="003E3CE0">
        <w:t xml:space="preserve"> 0.50%</w:t>
      </w:r>
    </w:p>
    <w:p w14:paraId="2D19F654" w14:textId="77777777" w:rsidR="003E3CE0" w:rsidRPr="003E3CE0" w:rsidRDefault="003E3CE0" w:rsidP="003E3CE0">
      <w:pPr>
        <w:numPr>
          <w:ilvl w:val="0"/>
          <w:numId w:val="13"/>
        </w:numPr>
      </w:pPr>
      <w:r w:rsidRPr="003E3CE0">
        <w:rPr>
          <w:b/>
          <w:bCs/>
        </w:rPr>
        <w:t>Risk:</w:t>
      </w:r>
      <w:r w:rsidRPr="003E3CE0">
        <w:t xml:space="preserve"> Moderate volatility with a focus on U.S. growth stocks, particularly in technology and healthcare sectors.</w:t>
      </w:r>
    </w:p>
    <w:p w14:paraId="580BBD7F" w14:textId="77777777" w:rsidR="003E3CE0" w:rsidRPr="003E3CE0" w:rsidRDefault="003E3CE0" w:rsidP="003E3CE0">
      <w:pPr>
        <w:numPr>
          <w:ilvl w:val="0"/>
          <w:numId w:val="13"/>
        </w:numPr>
      </w:pPr>
      <w:r w:rsidRPr="003E3CE0">
        <w:rPr>
          <w:b/>
          <w:bCs/>
        </w:rPr>
        <w:t>Performance:</w:t>
      </w:r>
      <w:r w:rsidRPr="003E3CE0">
        <w:t xml:space="preserve"> Trading at $53.29, HLAL has shown consistent growth, benefiting from U.S. market stability but lacks international exposure.</w:t>
      </w:r>
    </w:p>
    <w:p w14:paraId="557187D4" w14:textId="77777777" w:rsidR="003E3CE0" w:rsidRPr="003E3CE0" w:rsidRDefault="003E3CE0" w:rsidP="003E3CE0">
      <w:pPr>
        <w:rPr>
          <w:b/>
          <w:bCs/>
        </w:rPr>
      </w:pPr>
      <w:r w:rsidRPr="003E3CE0">
        <w:rPr>
          <w:b/>
          <w:bCs/>
        </w:rPr>
        <w:t>iShares MSCI USA Islamic UCITS ETF (ISDU.L)</w:t>
      </w:r>
    </w:p>
    <w:p w14:paraId="7F74AFEC" w14:textId="77777777" w:rsidR="003E3CE0" w:rsidRPr="003E3CE0" w:rsidRDefault="003E3CE0" w:rsidP="003E3CE0">
      <w:pPr>
        <w:numPr>
          <w:ilvl w:val="0"/>
          <w:numId w:val="14"/>
        </w:numPr>
      </w:pPr>
      <w:r w:rsidRPr="003E3CE0">
        <w:rPr>
          <w:b/>
          <w:bCs/>
        </w:rPr>
        <w:t>Focus:</w:t>
      </w:r>
      <w:r w:rsidRPr="003E3CE0">
        <w:t xml:space="preserve"> U.S. equities</w:t>
      </w:r>
    </w:p>
    <w:p w14:paraId="3A8DDDC1" w14:textId="77777777" w:rsidR="003E3CE0" w:rsidRPr="003E3CE0" w:rsidRDefault="003E3CE0" w:rsidP="003E3CE0">
      <w:pPr>
        <w:numPr>
          <w:ilvl w:val="0"/>
          <w:numId w:val="14"/>
        </w:numPr>
      </w:pPr>
      <w:r w:rsidRPr="003E3CE0">
        <w:rPr>
          <w:b/>
          <w:bCs/>
        </w:rPr>
        <w:t>Expense Ratio:</w:t>
      </w:r>
      <w:r w:rsidRPr="003E3CE0">
        <w:t xml:space="preserve"> 0.30%</w:t>
      </w:r>
    </w:p>
    <w:p w14:paraId="6F811A0A" w14:textId="77777777" w:rsidR="003E3CE0" w:rsidRPr="003E3CE0" w:rsidRDefault="003E3CE0" w:rsidP="003E3CE0">
      <w:pPr>
        <w:numPr>
          <w:ilvl w:val="0"/>
          <w:numId w:val="14"/>
        </w:numPr>
      </w:pPr>
      <w:r w:rsidRPr="003E3CE0">
        <w:rPr>
          <w:b/>
          <w:bCs/>
        </w:rPr>
        <w:t>Risk:</w:t>
      </w:r>
      <w:r w:rsidRPr="003E3CE0">
        <w:t xml:space="preserve"> Lower volatility with exposure to U.S. companies, offering less geographic diversification compared to UMMA.</w:t>
      </w:r>
    </w:p>
    <w:p w14:paraId="46D0E52C" w14:textId="77777777" w:rsidR="003E3CE0" w:rsidRPr="003E3CE0" w:rsidRDefault="003E3CE0" w:rsidP="003E3CE0">
      <w:pPr>
        <w:numPr>
          <w:ilvl w:val="0"/>
          <w:numId w:val="14"/>
        </w:numPr>
      </w:pPr>
      <w:r w:rsidRPr="003E3CE0">
        <w:rPr>
          <w:b/>
          <w:bCs/>
        </w:rPr>
        <w:t>Performance:</w:t>
      </w:r>
      <w:r w:rsidRPr="003E3CE0">
        <w:t xml:space="preserve"> As of February 21, 2025, ISDU.L has a net asset value (NAV) of USD 72.98, reflecting a year-to-date return of 1.70%.</w:t>
      </w:r>
    </w:p>
    <w:p w14:paraId="5821ED3A" w14:textId="77777777" w:rsidR="003E3CE0" w:rsidRDefault="003E3CE0" w:rsidP="003E3CE0">
      <w:pPr>
        <w:rPr>
          <w:b/>
          <w:bCs/>
        </w:rPr>
      </w:pPr>
    </w:p>
    <w:p w14:paraId="56F4A66B" w14:textId="319910B0" w:rsidR="003E3CE0" w:rsidRPr="003E3CE0" w:rsidRDefault="003E3CE0" w:rsidP="003E3CE0">
      <w:pPr>
        <w:rPr>
          <w:b/>
          <w:bCs/>
        </w:rPr>
      </w:pPr>
      <w:r w:rsidRPr="003E3CE0">
        <w:rPr>
          <w:b/>
          <w:bCs/>
        </w:rPr>
        <w:t>Key Takeaway</w:t>
      </w:r>
    </w:p>
    <w:p w14:paraId="02A1441F" w14:textId="77777777" w:rsidR="003E3CE0" w:rsidRPr="003E3CE0" w:rsidRDefault="003E3CE0" w:rsidP="003E3CE0">
      <w:r w:rsidRPr="003E3CE0">
        <w:t>UMMA provides investors with a Shariah-compliant investment option focused on international equities, offering exposure to large-cap companies across developed and emerging markets outside the United States. While its expense ratio is higher than some U.S.-focused ETFs like SPUS and ISDU.L, UMMA offers broader geographic diversification, which can help mitigate region-specific risks. Investors seeking international exposure aligned with Islamic principles may find UMMA a suitable addition to their portfolios.</w:t>
      </w:r>
    </w:p>
    <w:p w14:paraId="7FBF064A" w14:textId="77777777" w:rsidR="003E3CE0" w:rsidRPr="003E3CE0" w:rsidRDefault="003E3CE0" w:rsidP="003E3CE0">
      <w:r w:rsidRPr="003E3CE0">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3556"/>
    <w:multiLevelType w:val="multilevel"/>
    <w:tmpl w:val="E5D8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0D7F"/>
    <w:multiLevelType w:val="multilevel"/>
    <w:tmpl w:val="01C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3064E"/>
    <w:multiLevelType w:val="multilevel"/>
    <w:tmpl w:val="3BD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16BB7"/>
    <w:multiLevelType w:val="multilevel"/>
    <w:tmpl w:val="2470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81DDB"/>
    <w:multiLevelType w:val="multilevel"/>
    <w:tmpl w:val="1854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7623C"/>
    <w:multiLevelType w:val="multilevel"/>
    <w:tmpl w:val="D3B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8"/>
  </w:num>
  <w:num w:numId="2" w16cid:durableId="1405759188">
    <w:abstractNumId w:val="6"/>
  </w:num>
  <w:num w:numId="3" w16cid:durableId="252666212">
    <w:abstractNumId w:val="7"/>
  </w:num>
  <w:num w:numId="4" w16cid:durableId="36514619">
    <w:abstractNumId w:val="2"/>
  </w:num>
  <w:num w:numId="5" w16cid:durableId="385107745">
    <w:abstractNumId w:val="13"/>
  </w:num>
  <w:num w:numId="6" w16cid:durableId="1385641429">
    <w:abstractNumId w:val="14"/>
  </w:num>
  <w:num w:numId="7" w16cid:durableId="282153806">
    <w:abstractNumId w:val="11"/>
  </w:num>
  <w:num w:numId="8" w16cid:durableId="564222571">
    <w:abstractNumId w:val="4"/>
  </w:num>
  <w:num w:numId="9" w16cid:durableId="1500123266">
    <w:abstractNumId w:val="0"/>
  </w:num>
  <w:num w:numId="10" w16cid:durableId="206262051">
    <w:abstractNumId w:val="9"/>
  </w:num>
  <w:num w:numId="11" w16cid:durableId="248976272">
    <w:abstractNumId w:val="5"/>
  </w:num>
  <w:num w:numId="12" w16cid:durableId="297613290">
    <w:abstractNumId w:val="3"/>
  </w:num>
  <w:num w:numId="13" w16cid:durableId="1952123073">
    <w:abstractNumId w:val="12"/>
  </w:num>
  <w:num w:numId="14" w16cid:durableId="652566192">
    <w:abstractNumId w:val="1"/>
  </w:num>
  <w:num w:numId="15" w16cid:durableId="1044867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2535BB"/>
    <w:rsid w:val="002E1AC0"/>
    <w:rsid w:val="003E3CE0"/>
    <w:rsid w:val="00477028"/>
    <w:rsid w:val="005765F1"/>
    <w:rsid w:val="008D35D9"/>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053">
      <w:bodyDiv w:val="1"/>
      <w:marLeft w:val="0"/>
      <w:marRight w:val="0"/>
      <w:marTop w:val="0"/>
      <w:marBottom w:val="0"/>
      <w:divBdr>
        <w:top w:val="none" w:sz="0" w:space="0" w:color="auto"/>
        <w:left w:val="none" w:sz="0" w:space="0" w:color="auto"/>
        <w:bottom w:val="none" w:sz="0" w:space="0" w:color="auto"/>
        <w:right w:val="none" w:sz="0" w:space="0" w:color="auto"/>
      </w:divBdr>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1401977315">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asaar.org/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3</cp:revision>
  <dcterms:created xsi:type="dcterms:W3CDTF">2025-02-23T04:21:00Z</dcterms:created>
  <dcterms:modified xsi:type="dcterms:W3CDTF">2025-02-24T09:42:00Z</dcterms:modified>
</cp:coreProperties>
</file>