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91" w:rsidRPr="00962791" w:rsidRDefault="00962791" w:rsidP="00962791">
      <w:pPr>
        <w:jc w:val="center"/>
        <w:rPr>
          <w:b/>
          <w:noProof/>
          <w:sz w:val="28"/>
          <w:lang w:eastAsia="en-CA"/>
        </w:rPr>
      </w:pPr>
      <w:r w:rsidRPr="00962791">
        <w:rPr>
          <w:b/>
          <w:noProof/>
          <w:sz w:val="28"/>
          <w:lang w:eastAsia="en-CA"/>
        </w:rPr>
        <w:t>Computed Torque Controller</w:t>
      </w:r>
    </w:p>
    <w:p w:rsidR="00962791" w:rsidRDefault="00962791" w:rsidP="00962791">
      <w:pPr>
        <w:jc w:val="center"/>
        <w:rPr>
          <w:noProof/>
          <w:lang w:eastAsia="en-CA"/>
        </w:rPr>
      </w:pPr>
    </w:p>
    <w:p w:rsidR="00962791" w:rsidRDefault="00962791" w:rsidP="00962791">
      <w:pPr>
        <w:rPr>
          <w:noProof/>
          <w:lang w:eastAsia="en-CA"/>
        </w:rPr>
      </w:pPr>
      <w:r>
        <w:rPr>
          <w:noProof/>
          <w:lang w:eastAsia="en-CA"/>
        </w:rPr>
        <w:t xml:space="preserve">The computed torque controller is appplied to a two-docked holonomic mobile robot. The controller is designed such that the leader tracks </w:t>
      </w:r>
      <w:r w:rsidR="008E3F4B">
        <w:rPr>
          <w:noProof/>
          <w:lang w:eastAsia="en-CA"/>
        </w:rPr>
        <w:t>spline</w:t>
      </w:r>
      <w:r>
        <w:rPr>
          <w:noProof/>
          <w:lang w:eastAsia="en-CA"/>
        </w:rPr>
        <w:t xml:space="preserve"> function.</w:t>
      </w:r>
      <w:r w:rsidR="00B35F4F">
        <w:rPr>
          <w:noProof/>
          <w:lang w:eastAsia="en-CA"/>
        </w:rPr>
        <w:t xml:space="preserve"> The wheels’ input  torques are calculated</w:t>
      </w:r>
      <w:r>
        <w:rPr>
          <w:noProof/>
          <w:lang w:eastAsia="en-CA"/>
        </w:rPr>
        <w:t xml:space="preserve"> </w:t>
      </w:r>
      <w:r w:rsidR="00B35F4F">
        <w:rPr>
          <w:noProof/>
          <w:lang w:eastAsia="en-CA"/>
        </w:rPr>
        <w:t>using follwing formulation:</w:t>
      </w:r>
    </w:p>
    <w:p w:rsidR="00B35F4F" w:rsidRDefault="00B35F4F" w:rsidP="00962791">
      <w:pPr>
        <w:rPr>
          <w:noProof/>
          <w:lang w:eastAsia="en-CA"/>
        </w:rPr>
      </w:pPr>
      <w:r>
        <w:rPr>
          <w:noProof/>
          <w:lang w:eastAsia="en-CA"/>
        </w:rPr>
        <w:t>The equation of the motion of the robots</w:t>
      </w:r>
    </w:p>
    <w:p w:rsidR="00B35F4F" w:rsidRPr="00B35F4F" w:rsidRDefault="00B35F4F" w:rsidP="00962791">
      <w:pPr>
        <w:rPr>
          <w:rFonts w:eastAsiaTheme="minorEastAsia"/>
          <w:noProof/>
          <w:lang w:eastAsia="en-CA"/>
        </w:rPr>
      </w:pPr>
      <m:oMathPara>
        <m:oMath>
          <m:r>
            <w:rPr>
              <w:rFonts w:ascii="Cambria Math" w:hAnsi="Cambria Math"/>
              <w:noProof/>
              <w:lang w:eastAsia="en-CA"/>
            </w:rPr>
            <m:t>M</m:t>
          </m:r>
          <m:d>
            <m:dPr>
              <m:ctrlPr>
                <w:rPr>
                  <w:rFonts w:ascii="Cambria Math" w:hAnsi="Cambria Math"/>
                  <w:i/>
                  <w:noProof/>
                  <w:lang w:eastAsia="en-CA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en-CA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noProof/>
                  <w:lang w:eastAsia="en-CA"/>
                </w:rPr>
              </m:ctrlPr>
            </m:accPr>
            <m:e>
              <m:r>
                <w:rPr>
                  <w:rFonts w:ascii="Cambria Math" w:hAnsi="Cambria Math"/>
                  <w:noProof/>
                  <w:lang w:eastAsia="en-CA"/>
                </w:rPr>
                <m:t>q</m:t>
              </m:r>
            </m:e>
          </m:acc>
          <m:r>
            <w:rPr>
              <w:rFonts w:ascii="Cambria Math" w:hAnsi="Cambria Math"/>
              <w:noProof/>
              <w:lang w:eastAsia="en-CA"/>
            </w:rPr>
            <m:t>+V</m:t>
          </m:r>
          <m:d>
            <m:dPr>
              <m:ctrlPr>
                <w:rPr>
                  <w:rFonts w:ascii="Cambria Math" w:hAnsi="Cambria Math"/>
                  <w:i/>
                  <w:noProof/>
                  <w:lang w:eastAsia="en-CA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en-CA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noProof/>
                      <w:lang w:eastAsia="en-CA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eastAsia="en-CA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noProof/>
              <w:lang w:eastAsia="en-CA"/>
            </w:rPr>
            <m:t>=B(q)τ</m:t>
          </m:r>
        </m:oMath>
      </m:oMathPara>
    </w:p>
    <w:p w:rsidR="00B35F4F" w:rsidRDefault="00B35F4F" w:rsidP="00962791">
      <w:pPr>
        <w:rPr>
          <w:noProof/>
          <w:lang w:eastAsia="en-CA"/>
        </w:rPr>
      </w:pPr>
      <w:r>
        <w:rPr>
          <w:rFonts w:eastAsiaTheme="minorEastAsia"/>
          <w:noProof/>
          <w:lang w:eastAsia="en-CA"/>
        </w:rPr>
        <w:t xml:space="preserve">So the </w:t>
      </w:r>
      <w:r>
        <w:rPr>
          <w:noProof/>
          <w:lang w:eastAsia="en-CA"/>
        </w:rPr>
        <w:t>wheels’ input  torques</w:t>
      </w:r>
      <w:r>
        <w:rPr>
          <w:noProof/>
          <w:lang w:eastAsia="en-CA"/>
        </w:rPr>
        <w:t xml:space="preserve"> will be</w:t>
      </w:r>
    </w:p>
    <w:p w:rsidR="00B35F4F" w:rsidRDefault="00B35F4F" w:rsidP="008E3F4B">
      <w:pPr>
        <w:jc w:val="center"/>
        <w:rPr>
          <w:rFonts w:eastAsiaTheme="minorEastAsia"/>
          <w:noProof/>
          <w:lang w:eastAsia="en-CA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sSupPr>
          <m:e>
            <m:r>
              <w:rPr>
                <w:rFonts w:ascii="Cambria Math" w:hAnsi="Cambria Math"/>
                <w:noProof/>
                <w:lang w:eastAsia="en-CA"/>
              </w:rPr>
              <m:t>τ</m:t>
            </m:r>
            <m:r>
              <w:rPr>
                <w:rFonts w:ascii="Cambria Math" w:hAnsi="Cambria Math"/>
                <w:noProof/>
                <w:lang w:eastAsia="en-CA"/>
              </w:rPr>
              <m:t>=</m:t>
            </m:r>
            <m:r>
              <w:rPr>
                <w:rFonts w:ascii="Cambria Math" w:hAnsi="Cambria Math"/>
                <w:noProof/>
                <w:lang w:eastAsia="en-CA"/>
              </w:rPr>
              <m:t>B(q)</m:t>
            </m:r>
          </m:e>
          <m:sup>
            <m:r>
              <w:rPr>
                <w:rFonts w:ascii="Cambria Math" w:hAnsi="Cambria Math"/>
                <w:noProof/>
                <w:lang w:eastAsia="en-CA"/>
              </w:rPr>
              <m:t>-1</m:t>
            </m:r>
          </m:sup>
        </m:sSup>
        <m:r>
          <w:rPr>
            <w:rFonts w:ascii="Cambria Math" w:hAnsi="Cambria Math"/>
            <w:noProof/>
            <w:lang w:eastAsia="en-CA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dPr>
          <m:e>
            <m:r>
              <w:rPr>
                <w:rFonts w:ascii="Cambria Math" w:hAnsi="Cambria Math"/>
                <w:noProof/>
                <w:lang w:eastAsia="en-CA"/>
              </w:rPr>
              <m:t>q</m:t>
            </m:r>
          </m:e>
        </m:d>
        <m:acc>
          <m:accPr>
            <m:chr m:val="̈"/>
            <m:ctrlPr>
              <w:rPr>
                <w:rFonts w:ascii="Cambria Math" w:hAnsi="Cambria Math"/>
                <w:i/>
                <w:noProof/>
                <w:lang w:eastAsia="en-CA"/>
              </w:rPr>
            </m:ctrlPr>
          </m:accPr>
          <m:e>
            <m:r>
              <w:rPr>
                <w:rFonts w:ascii="Cambria Math" w:hAnsi="Cambria Math"/>
                <w:noProof/>
                <w:lang w:eastAsia="en-CA"/>
              </w:rPr>
              <m:t>q</m:t>
            </m:r>
          </m:e>
        </m:acc>
        <m:r>
          <w:rPr>
            <w:rFonts w:ascii="Cambria Math" w:hAnsi="Cambria Math"/>
            <w:noProof/>
            <w:lang w:eastAsia="en-CA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sSupPr>
          <m:e>
            <m:r>
              <w:rPr>
                <w:rFonts w:ascii="Cambria Math" w:hAnsi="Cambria Math"/>
                <w:noProof/>
                <w:lang w:eastAsia="en-CA"/>
              </w:rPr>
              <m:t>B(q)</m:t>
            </m:r>
          </m:e>
          <m:sup>
            <m:r>
              <w:rPr>
                <w:rFonts w:ascii="Cambria Math" w:hAnsi="Cambria Math"/>
                <w:noProof/>
                <w:lang w:eastAsia="en-CA"/>
              </w:rPr>
              <m:t>-1</m:t>
            </m:r>
          </m:sup>
        </m:sSup>
        <m:r>
          <w:rPr>
            <w:rFonts w:ascii="Cambria Math" w:hAnsi="Cambria Math"/>
            <w:noProof/>
            <w:lang w:eastAsia="en-CA"/>
          </w:rPr>
          <m:t>V</m:t>
        </m:r>
        <m:d>
          <m:d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dPr>
          <m:e>
            <m:r>
              <w:rPr>
                <w:rFonts w:ascii="Cambria Math" w:hAnsi="Cambria Math"/>
                <w:noProof/>
                <w:lang w:eastAsia="en-CA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  <w:lang w:eastAsia="en-CA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eastAsia="en-CA"/>
                  </w:rPr>
                  <m:t>q</m:t>
                </m:r>
              </m:e>
            </m:acc>
          </m:e>
        </m:d>
      </m:oMath>
      <w:r w:rsidR="008E3F4B">
        <w:rPr>
          <w:rFonts w:eastAsiaTheme="minorEastAsia"/>
          <w:noProof/>
          <w:lang w:eastAsia="en-CA"/>
        </w:rPr>
        <w:t xml:space="preserve"> </w:t>
      </w:r>
      <w:r>
        <w:rPr>
          <w:rFonts w:eastAsiaTheme="minorEastAsia"/>
          <w:noProof/>
          <w:lang w:eastAsia="en-CA"/>
        </w:rPr>
        <w:t>+</w:t>
      </w:r>
      <w:r w:rsidR="008E3F4B">
        <w:rPr>
          <w:rFonts w:eastAsiaTheme="minorEastAsia"/>
          <w:noProof/>
          <w:lang w:eastAsia="en-C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sSupPr>
          <m:e>
            <m:r>
              <w:rPr>
                <w:rFonts w:ascii="Cambria Math" w:hAnsi="Cambria Math"/>
                <w:noProof/>
                <w:lang w:eastAsia="en-CA"/>
              </w:rPr>
              <m:t>B(q)</m:t>
            </m:r>
          </m:e>
          <m:sup>
            <m:r>
              <w:rPr>
                <w:rFonts w:ascii="Cambria Math" w:hAnsi="Cambria Math"/>
                <w:noProof/>
                <w:lang w:eastAsia="en-CA"/>
              </w:rPr>
              <m:t>-1</m:t>
            </m:r>
          </m:sup>
        </m:sSup>
        <m:r>
          <w:rPr>
            <w:rFonts w:ascii="Cambria Math" w:hAnsi="Cambria Math"/>
            <w:noProof/>
            <w:lang w:eastAsia="en-CA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sSubPr>
          <m:e>
            <m:r>
              <w:rPr>
                <w:rFonts w:ascii="Cambria Math" w:hAnsi="Cambria Math"/>
                <w:noProof/>
                <w:lang w:eastAsia="en-CA"/>
              </w:rPr>
              <m:t>k</m:t>
            </m:r>
          </m:e>
          <m:sub>
            <m:r>
              <w:rPr>
                <w:rFonts w:ascii="Cambria Math" w:hAnsi="Cambria Math"/>
                <w:noProof/>
                <w:lang w:eastAsia="en-CA"/>
              </w:rPr>
              <m:t>p</m:t>
            </m:r>
          </m:sub>
        </m:sSub>
        <m:r>
          <w:rPr>
            <w:rFonts w:ascii="Cambria Math" w:hAnsi="Cambria Math"/>
            <w:noProof/>
            <w:lang w:eastAsia="en-CA"/>
          </w:rPr>
          <m:t>e+</m:t>
        </m:r>
        <m:sSub>
          <m:sSub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sSubPr>
          <m:e>
            <m:r>
              <w:rPr>
                <w:rFonts w:ascii="Cambria Math" w:hAnsi="Cambria Math"/>
                <w:noProof/>
                <w:lang w:eastAsia="en-CA"/>
              </w:rPr>
              <m:t>k</m:t>
            </m:r>
          </m:e>
          <m:sub>
            <m:r>
              <w:rPr>
                <w:rFonts w:ascii="Cambria Math" w:hAnsi="Cambria Math"/>
                <w:noProof/>
                <w:lang w:eastAsia="en-CA"/>
              </w:rPr>
              <m:t>d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noProof/>
                <w:lang w:eastAsia="en-CA"/>
              </w:rPr>
            </m:ctrlPr>
          </m:accPr>
          <m:e>
            <m:r>
              <w:rPr>
                <w:rFonts w:ascii="Cambria Math" w:hAnsi="Cambria Math"/>
                <w:noProof/>
                <w:lang w:eastAsia="en-CA"/>
              </w:rPr>
              <m:t>e</m:t>
            </m:r>
          </m:e>
        </m:acc>
        <m:r>
          <w:rPr>
            <w:rFonts w:ascii="Cambria Math" w:hAnsi="Cambria Math"/>
            <w:noProof/>
            <w:lang w:eastAsia="en-CA"/>
          </w:rPr>
          <m:t>)</m:t>
        </m:r>
      </m:oMath>
    </w:p>
    <w:p w:rsidR="008E3F4B" w:rsidRDefault="008E3F4B" w:rsidP="008E3F4B">
      <w:pPr>
        <w:rPr>
          <w:noProof/>
          <w:lang w:eastAsia="en-CA"/>
        </w:rPr>
      </w:pPr>
      <w:r>
        <w:rPr>
          <w:noProof/>
          <w:lang w:eastAsia="en-CA"/>
        </w:rPr>
        <w:t>To set up the controller, we can adjust:</w:t>
      </w:r>
    </w:p>
    <w:p w:rsidR="008E3F4B" w:rsidRDefault="008E3F4B" w:rsidP="008E3F4B">
      <w:pPr>
        <w:pStyle w:val="ListParagraph"/>
        <w:numPr>
          <w:ilvl w:val="0"/>
          <w:numId w:val="1"/>
        </w:numPr>
      </w:pPr>
      <w:r>
        <w:t>Saturation limit of the integrator inside the two-robots’ dynamic</w:t>
      </w:r>
    </w:p>
    <w:p w:rsidR="008E3F4B" w:rsidRPr="008E3F4B" w:rsidRDefault="008E3F4B" w:rsidP="008E3F4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sSubPr>
          <m:e>
            <m:r>
              <w:rPr>
                <w:rFonts w:ascii="Cambria Math" w:hAnsi="Cambria Math"/>
                <w:noProof/>
                <w:lang w:eastAsia="en-CA"/>
              </w:rPr>
              <m:t>k</m:t>
            </m:r>
          </m:e>
          <m:sub>
            <m:r>
              <w:rPr>
                <w:rFonts w:ascii="Cambria Math" w:hAnsi="Cambria Math"/>
                <w:noProof/>
                <w:lang w:eastAsia="en-CA"/>
              </w:rPr>
              <m:t>p</m:t>
            </m:r>
          </m:sub>
        </m:sSub>
      </m:oMath>
      <w:r>
        <w:rPr>
          <w:rFonts w:eastAsiaTheme="minorEastAsia"/>
          <w:lang w:eastAsia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en-CA"/>
              </w:rPr>
            </m:ctrlPr>
          </m:sSubPr>
          <m:e>
            <m:r>
              <w:rPr>
                <w:rFonts w:ascii="Cambria Math" w:hAnsi="Cambria Math"/>
                <w:noProof/>
                <w:lang w:eastAsia="en-CA"/>
              </w:rPr>
              <m:t>k</m:t>
            </m:r>
          </m:e>
          <m:sub>
            <m:r>
              <w:rPr>
                <w:rFonts w:ascii="Cambria Math" w:hAnsi="Cambria Math"/>
                <w:noProof/>
                <w:lang w:eastAsia="en-CA"/>
              </w:rPr>
              <m:t>d</m:t>
            </m:r>
          </m:sub>
        </m:sSub>
      </m:oMath>
      <w:r>
        <w:rPr>
          <w:rFonts w:eastAsiaTheme="minorEastAsia"/>
          <w:lang w:eastAsia="en-CA"/>
        </w:rPr>
        <w:t xml:space="preserve"> coefficients</w:t>
      </w:r>
    </w:p>
    <w:p w:rsidR="008E3F4B" w:rsidRDefault="008E3F4B" w:rsidP="008E3F4B">
      <w:pPr>
        <w:rPr>
          <w:rFonts w:eastAsiaTheme="minorEastAsia"/>
          <w:noProof/>
          <w:lang w:eastAsia="en-CA"/>
        </w:rPr>
      </w:pPr>
      <w:r>
        <w:rPr>
          <w:rFonts w:eastAsiaTheme="minorEastAsia"/>
          <w:noProof/>
          <w:lang w:eastAsia="en-CA"/>
        </w:rPr>
        <w:t>The differential solve should be done using fixed step of ode4 (Runge-kutta).</w:t>
      </w:r>
    </w:p>
    <w:p w:rsidR="00117D27" w:rsidRDefault="00117D27" w:rsidP="008E3F4B">
      <w:pPr>
        <w:rPr>
          <w:rFonts w:eastAsiaTheme="minorEastAsia"/>
          <w:noProof/>
          <w:lang w:eastAsia="en-CA"/>
        </w:rPr>
      </w:pPr>
      <w:r>
        <w:rPr>
          <w:rFonts w:eastAsiaTheme="minorEastAsia"/>
          <w:noProof/>
          <w:lang w:eastAsia="en-CA"/>
        </w:rPr>
        <w:t>The ripple that can be seen in the figures are arising from solving the equation discretely. We can filter them out if we want</w:t>
      </w:r>
      <w:r w:rsidR="005174BD">
        <w:rPr>
          <w:rFonts w:eastAsiaTheme="minorEastAsia"/>
          <w:noProof/>
          <w:lang w:eastAsia="en-CA"/>
        </w:rPr>
        <w:t xml:space="preserve"> to cancel them</w:t>
      </w:r>
      <w:r>
        <w:rPr>
          <w:rFonts w:eastAsiaTheme="minorEastAsia"/>
          <w:noProof/>
          <w:lang w:eastAsia="en-CA"/>
        </w:rPr>
        <w:t>.</w:t>
      </w:r>
    </w:p>
    <w:p w:rsidR="00117D27" w:rsidRPr="00B35F4F" w:rsidRDefault="00117D27" w:rsidP="008E3F4B">
      <w:pPr>
        <w:rPr>
          <w:rFonts w:eastAsiaTheme="minorEastAsia"/>
          <w:noProof/>
          <w:lang w:eastAsia="en-CA"/>
        </w:rPr>
      </w:pPr>
    </w:p>
    <w:p w:rsidR="00880A35" w:rsidRDefault="008E3F4B" w:rsidP="00962791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2B8C5B01" wp14:editId="79CB5821">
            <wp:extent cx="5943600" cy="489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4B" w:rsidRDefault="008E3F4B" w:rsidP="00962791">
      <w:pPr>
        <w:jc w:val="center"/>
      </w:pPr>
    </w:p>
    <w:p w:rsidR="008E3F4B" w:rsidRDefault="008E3F4B" w:rsidP="008E3F4B">
      <w:pPr>
        <w:jc w:val="right"/>
      </w:pPr>
      <w:r w:rsidRPr="008E3F4B">
        <w:rPr>
          <w:noProof/>
          <w:lang w:eastAsia="en-CA"/>
        </w:rPr>
        <w:drawing>
          <wp:inline distT="0" distB="0" distL="0" distR="0">
            <wp:extent cx="4413956" cy="2334907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59" cy="233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4B" w:rsidRDefault="008E3F4B" w:rsidP="008E3F4B">
      <w:pPr>
        <w:pStyle w:val="ListParagraph"/>
      </w:pPr>
    </w:p>
    <w:p w:rsidR="00117D27" w:rsidRDefault="00117D27" w:rsidP="008E3F4B">
      <w:pPr>
        <w:pStyle w:val="ListParagraph"/>
      </w:pPr>
    </w:p>
    <w:p w:rsidR="00117D27" w:rsidRDefault="005174BD" w:rsidP="008E3F4B">
      <w:pPr>
        <w:pStyle w:val="ListParagraph"/>
      </w:pPr>
      <w:r w:rsidRPr="005174BD">
        <w:rPr>
          <w:b/>
          <w:u w:val="single"/>
        </w:rPr>
        <w:lastRenderedPageBreak/>
        <w:t>Case 1:</w:t>
      </w:r>
      <w:r>
        <w:t xml:space="preserve"> </w:t>
      </w:r>
      <w:r w:rsidR="00117D27">
        <w:t>For a 5</w:t>
      </w:r>
      <w:r w:rsidR="00117D27" w:rsidRPr="00117D27">
        <w:rPr>
          <w:vertAlign w:val="superscript"/>
        </w:rPr>
        <w:t>th</w:t>
      </w:r>
      <w:r w:rsidR="00117D27">
        <w:t xml:space="preserve"> order polynomial function:</w:t>
      </w:r>
    </w:p>
    <w:p w:rsidR="00117D27" w:rsidRDefault="00117D27" w:rsidP="00117D27">
      <w:pPr>
        <w:pStyle w:val="ListParagraph"/>
        <w:jc w:val="center"/>
      </w:pPr>
      <w:bookmarkStart w:id="0" w:name="_GoBack"/>
      <w:r w:rsidRPr="00117D27">
        <w:drawing>
          <wp:inline distT="0" distB="0" distL="0" distR="0" wp14:anchorId="5309C0CB" wp14:editId="052160DE">
            <wp:extent cx="3657699" cy="2862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41" cy="28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7D27" w:rsidRDefault="00117D27" w:rsidP="00117D27">
      <w:pPr>
        <w:pStyle w:val="ListParagraph"/>
        <w:jc w:val="center"/>
      </w:pPr>
      <w:r w:rsidRPr="00117D27">
        <w:drawing>
          <wp:inline distT="0" distB="0" distL="0" distR="0" wp14:anchorId="413AC992" wp14:editId="4FB83EE9">
            <wp:extent cx="3556000" cy="414273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10" cy="41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BD" w:rsidRPr="005174BD" w:rsidRDefault="005174BD" w:rsidP="005174BD">
      <w:pPr>
        <w:pStyle w:val="ListParagraph"/>
        <w:rPr>
          <w:rFonts w:eastAsiaTheme="minorEastAsia"/>
          <w:lang w:eastAsia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  <w:lang w:eastAsia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lang w:eastAsia="en-CA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lang w:eastAsia="en-CA"/>
                </w:rPr>
                <m:t>p</m:t>
              </m:r>
            </m:sub>
          </m:sSub>
          <m:r>
            <w:rPr>
              <w:rFonts w:ascii="Cambria Math" w:hAnsi="Cambria Math"/>
              <w:noProof/>
              <w:lang w:eastAsia="en-CA"/>
            </w:rPr>
            <m:t>=</m:t>
          </m:r>
          <m:r>
            <w:rPr>
              <w:rFonts w:ascii="Cambria Math" w:hAnsi="Cambria Math"/>
              <w:noProof/>
              <w:lang w:eastAsia="en-CA"/>
            </w:rPr>
            <m:t>[1. 0 0 0;0 1. 0 0 ; 0 0 0.01 0; 0 0 0 0.01]*1</m:t>
          </m:r>
          <m:r>
            <w:rPr>
              <w:rFonts w:ascii="Cambria Math" w:hAnsi="Cambria Math"/>
              <w:noProof/>
              <w:lang w:eastAsia="en-CA"/>
            </w:rPr>
            <m:t>0</m:t>
          </m:r>
        </m:oMath>
      </m:oMathPara>
    </w:p>
    <w:p w:rsidR="005174BD" w:rsidRPr="005174BD" w:rsidRDefault="005174BD" w:rsidP="005174BD">
      <w:pPr>
        <w:pStyle w:val="ListParagraph"/>
        <w:rPr>
          <w:rFonts w:eastAsiaTheme="minorEastAsia"/>
          <w:lang w:eastAsia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  <w:lang w:eastAsia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lang w:eastAsia="en-CA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lang w:eastAsia="en-CA"/>
                </w:rPr>
                <m:t>d</m:t>
              </m:r>
            </m:sub>
          </m:sSub>
          <m:r>
            <w:rPr>
              <w:rFonts w:ascii="Cambria Math" w:hAnsi="Cambria Math"/>
              <w:noProof/>
              <w:lang w:eastAsia="en-CA"/>
            </w:rPr>
            <m:t>=</m:t>
          </m:r>
          <m:r>
            <w:rPr>
              <w:rFonts w:ascii="Cambria Math" w:hAnsi="Cambria Math"/>
              <w:noProof/>
              <w:lang w:eastAsia="en-CA"/>
            </w:rPr>
            <m:t>[1 0 0 0;0 1 0 0 ; 0 0 0.01 0; 0 0 0 0.01]*20</m:t>
          </m:r>
        </m:oMath>
      </m:oMathPara>
    </w:p>
    <w:p w:rsidR="005174BD" w:rsidRDefault="005174BD" w:rsidP="005174BD">
      <w:pPr>
        <w:pStyle w:val="ListParagraph"/>
      </w:pPr>
      <w:r w:rsidRPr="005174BD">
        <w:rPr>
          <w:b/>
          <w:i/>
        </w:rPr>
        <w:t>Integration initial condition:</w:t>
      </w:r>
      <w:r>
        <w:t xml:space="preserve"> </w:t>
      </w:r>
      <w:r w:rsidRPr="005174BD">
        <w:t>[0.2;0.71;pi/6;pi/9;0;0;0;0]</w:t>
      </w:r>
    </w:p>
    <w:p w:rsidR="005174BD" w:rsidRDefault="005174BD" w:rsidP="005174BD">
      <w:pPr>
        <w:pStyle w:val="ListParagraph"/>
      </w:pPr>
      <w:r w:rsidRPr="005174BD">
        <w:rPr>
          <w:b/>
          <w:i/>
        </w:rPr>
        <w:t>Upper saturation limit:</w:t>
      </w:r>
      <w:r>
        <w:t xml:space="preserve"> </w:t>
      </w:r>
      <w:r w:rsidRPr="005174BD">
        <w:t>[inf,inf,inf,inf,2,2,2,2]*0.3</w:t>
      </w:r>
    </w:p>
    <w:p w:rsidR="005174BD" w:rsidRDefault="005174BD" w:rsidP="005174BD">
      <w:pPr>
        <w:pStyle w:val="ListParagraph"/>
      </w:pPr>
      <w:r w:rsidRPr="005174BD">
        <w:rPr>
          <w:b/>
          <w:i/>
        </w:rPr>
        <w:t>Lower saturation limit:</w:t>
      </w:r>
      <w:r>
        <w:t xml:space="preserve"> </w:t>
      </w:r>
      <w:r w:rsidRPr="005174BD">
        <w:t>-[inf,inf,inf,inf,2,2,2,2]*0.3</w:t>
      </w:r>
    </w:p>
    <w:p w:rsidR="005174BD" w:rsidRDefault="005174BD" w:rsidP="005174BD">
      <w:pPr>
        <w:pStyle w:val="ListParagraph"/>
      </w:pPr>
      <w:r>
        <w:lastRenderedPageBreak/>
        <w:t xml:space="preserve">For a </w:t>
      </w:r>
      <w:r>
        <w:t>3</w:t>
      </w:r>
      <w:r>
        <w:rPr>
          <w:vertAlign w:val="superscript"/>
        </w:rPr>
        <w:t>rd</w:t>
      </w:r>
      <w:r>
        <w:t xml:space="preserve"> order polynomial function:</w:t>
      </w:r>
    </w:p>
    <w:p w:rsidR="005174BD" w:rsidRPr="005174BD" w:rsidRDefault="005174BD" w:rsidP="005174BD">
      <w:pPr>
        <w:pStyle w:val="ListParagraph"/>
      </w:pPr>
    </w:p>
    <w:sectPr w:rsidR="005174BD" w:rsidRPr="00517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C0801"/>
    <w:multiLevelType w:val="hybridMultilevel"/>
    <w:tmpl w:val="906C0D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C4"/>
    <w:rsid w:val="00117D27"/>
    <w:rsid w:val="003A7EBE"/>
    <w:rsid w:val="004F6FC4"/>
    <w:rsid w:val="005174BD"/>
    <w:rsid w:val="00880A35"/>
    <w:rsid w:val="008E3F4B"/>
    <w:rsid w:val="00962791"/>
    <w:rsid w:val="00B3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4179C-0752-41A0-9A67-BBFF1AF0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F4F"/>
    <w:rPr>
      <w:color w:val="808080"/>
    </w:rPr>
  </w:style>
  <w:style w:type="paragraph" w:styleId="ListParagraph">
    <w:name w:val="List Paragraph"/>
    <w:basedOn w:val="Normal"/>
    <w:uiPriority w:val="34"/>
    <w:qFormat/>
    <w:rsid w:val="008E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Lashkari</dc:creator>
  <cp:keywords/>
  <dc:description/>
  <cp:lastModifiedBy>Negin Lashkari</cp:lastModifiedBy>
  <cp:revision>3</cp:revision>
  <dcterms:created xsi:type="dcterms:W3CDTF">2015-10-23T19:09:00Z</dcterms:created>
  <dcterms:modified xsi:type="dcterms:W3CDTF">2015-10-25T00:56:00Z</dcterms:modified>
</cp:coreProperties>
</file>