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5CCE" w14:textId="0B5E5CCA" w:rsidR="00E87008" w:rsidRDefault="00681379">
      <w:r>
        <w:t>This is doc 2</w:t>
      </w:r>
    </w:p>
    <w:p w14:paraId="13A2345C" w14:textId="77777777" w:rsidR="00681379" w:rsidRDefault="00681379"/>
    <w:sectPr w:rsidR="00681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FB"/>
    <w:rsid w:val="00681379"/>
    <w:rsid w:val="00E87008"/>
    <w:rsid w:val="00ED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2C33"/>
  <w15:chartTrackingRefBased/>
  <w15:docId w15:val="{8A8B4F69-2F49-4ECD-8C54-F49001EE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Sanapala, Chaitanya (Cognizant)</dc:creator>
  <cp:keywords/>
  <dc:description/>
  <cp:lastModifiedBy>Sanapala, Chaitanya (Cognizant)</cp:lastModifiedBy>
  <cp:revision>2</cp:revision>
  <dcterms:created xsi:type="dcterms:W3CDTF">2023-04-18T11:43:00Z</dcterms:created>
  <dcterms:modified xsi:type="dcterms:W3CDTF">2023-04-18T11:44:00Z</dcterms:modified>
</cp:coreProperties>
</file>