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PERFORMANCE TESTING PLAN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874A6"/>
          <w:sz w:val="44"/>
          <w:szCs w:val="44"/>
        </w:rPr>
        <w:t xml:space="preserve">Photon-Kafka Module</w:t>
      </w:r>
    </w:p>
    <w:p>
      <w:pPr>
        <w:spacing w:after="600"/>
        <w:jc w:val="center"/>
      </w:pPr>
      <w:r>
        <w:rPr>
          <w:rFonts w:ascii="Arial" w:cs="Arial" w:eastAsia="Arial" w:hAnsi="Arial"/>
          <w:color w:val="3498DB"/>
          <w:sz w:val="36"/>
          <w:szCs w:val="36"/>
        </w:rPr>
        <w:t xml:space="preserve">Version 4.0</w:t>
      </w: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Version: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Status: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for Review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Internal - Confidential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presents a comprehensive performance testing strategy for the Photon-Kafka 4.0 module, which serves as the enterprise messaging layer built on top of Spring-Kafka within our Photon Framework ecosystem.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primary objectives of this performance testing initiative are to establish baseline performance metrics, validate system behavior under various load conditions, identify potential bottlenecks, and ensure the module meets enterprise-grade performance requirements before production deployment.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Key Business Drivers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Ensure reliable message processing for mission-critical business operations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Validate throughput capacity to support projected growth of 40% YoY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Establish SLA baselines for latency-sensitive applications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Reduce production incidents related to messaging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Enable data-driven capacity planning decisions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Expected Outcomes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Upon completion of this testing initiative, stakeholders will have documented performance baselines, validated scalability characteristics, identified optimization opportunities, and a clear understanding of system limits under stress conditions.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Scope Definition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In-Scope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Producer Performance</w:t>
            </w:r>
          </w:p>
        </w:tc>
        <w:tc>
          <w:tcPr>
            <w:tcW w:type="dxa" w:w="6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Message production rates, batch efficiency, serialization overhead, ack latency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Consumer Performance</w:t>
            </w:r>
          </w:p>
        </w:tc>
        <w:tc>
          <w:tcPr>
            <w:tcW w:type="dxa" w:w="6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Consumption rates, poll efficiency, deserialization overhead, commit latency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End-to-End Latency</w:t>
            </w:r>
          </w:p>
        </w:tc>
        <w:tc>
          <w:tcPr>
            <w:tcW w:type="dxa" w:w="6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Full message lifecycle from production to consumption acknowledgment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Resource Utilization</w:t>
            </w:r>
          </w:p>
        </w:tc>
        <w:tc>
          <w:tcPr>
            <w:tcW w:type="dxa" w:w="6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CPU, memory, network I/O, disk I/O, thread pool usage, GC behavior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Horizontal scaling of producers/consumers, partition distribution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Resilience</w:t>
            </w:r>
          </w:p>
        </w:tc>
        <w:tc>
          <w:tcPr>
            <w:tcW w:type="dxa" w:w="6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Behavior during broker failures, network issues, consumer rebalancing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Out-of-Scope Items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Kafka broker internal tuning and optimization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Network infrastructure performance testing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Security and authentication overhead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Schema Registry performance (if applicable)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Multi-datacenter replication scenarios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Test Environment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Infrastructure Architecture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test environment is designed to mirror production infrastructure while providing isolation for accurate and repeatable performance measurements.</w:t>
      </w:r>
    </w:p>
    <w:p>
      <w:pPr>
        <w:spacing w:after="15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Application Server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Number of Nodes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 application server instances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CPU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8 vCPUs per node (Intel Xeon or equivalent)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Memory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16 GB RAM per node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100 GB SSD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Ubuntu 22.04 LTS / RHEL 8.x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JVM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OpenJDK 17 LTS (or OpenJDK 21 if production uses it)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Photon Framework 4.0 with Spring Boot 3.x</w:t>
            </w:r>
          </w:p>
        </w:tc>
      </w:tr>
    </w:tbl>
    <w:p>
      <w:pPr>
        <w:spacing w:after="2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Kafka Cluster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Broker Count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 brokers (production-equivalent)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CPU per Broker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8 vCPUs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Memory per Broker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32 GB RAM (JVM Heap: 6GB)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Storage per Broker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500 GB NVMe SSD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Kafka Version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Apache Kafka 3.6.x (or current production version)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Replication Factor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Min In-Sync Replicas</w:t>
            </w:r>
          </w:p>
        </w:tc>
        <w:tc>
          <w:tcPr>
            <w:tcW w:type="dxa" w:w="624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Photon-Kafka 4.0 Configuration Baseline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configuration parameters will serve as the baseline for testing. These values should be adjusted based on your current production settings.</w:t>
      </w:r>
    </w:p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Producer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batch.size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16384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Bytes per batch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linger.ms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Wait time for batching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buffer.memory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33554432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32 MB buffer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acks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all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Full replication ack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compression.type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lz4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Compression algorithm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max.in.flight.requests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Concurrent requests</w:t>
            </w:r>
          </w:p>
        </w:tc>
      </w:tr>
    </w:tbl>
    <w:p>
      <w:pPr>
        <w:spacing w:after="15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Consumer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max.poll.records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500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Records per poll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max.poll.interval.ms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300000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 minute timeout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fetch.min.bytes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Minimum fetch size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fetch.max.wait.ms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500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Max wait for fetch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enable.auto.commit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Manual commit control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Test Scenarios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Producer Performance Tests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tests evaluate the message production capabilities of Photon-Kafka 4.0 under various conditions.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P-001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Single Producer Baseline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 producer, 1KB messages, sync acks, 12 partitions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10,000 msg/sec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P-002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Batch Size Optimization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Batch sizes: 16KB, 32KB, 64KB, 128KB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Identify optimal batch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P-003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Message Size Impact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Sizes: 100B, 1KB, 10KB, 100KB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Linear degradation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P-004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Multi-Producer Scale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5, 10, 20 concurrent producers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50,000 msg/sec @ 20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P-005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Ack Mode Comparison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acks=0, acks=1, acks=all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Document trade-offs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P-006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Compression Efficiency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none, gzip, snappy, lz4, zstd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Best throughput/CPU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P-007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Partition Distribution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6, 12, 24, 36 partitions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Even distribution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Consumer Performance Tests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tests evaluate the message consumption capabilities and processing efficiency.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C-001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Single Consumer Baseline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 consumer, auto-commit disabled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15,000 msg/sec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C-002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Consumer Group Scaling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3, 6, 12 consumers in group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Linear scaling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C-003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Poll Record Tuning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max.poll.records: 100, 500, 1000, 2000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Optimal batch size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C-004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Commit Strategy Impact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Sync vs async commit, batch vs per-record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10% overhead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C-005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Lag Recovery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Consumer starts with 1M message backlog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10 min recovery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C-006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Processing Simulation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Add 1ms, 5ms, 10ms processing delay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Document impact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4.3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End-to-End Performance Tests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tests measure the complete message lifecycle from production through consumption.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E2E-001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Latency Baseline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Low throughput (1K msg/sec), timestamp tracking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p99 &lt; 50ms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E2E-002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Sustained Load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10K msg/sec for 30 minutes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Stable latency, no errors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E2E-003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Peak Load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Ramp to maximum throughput, sustain 10 min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Error rate &lt; 0.01%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E2E-004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Burst Handling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5x normal load for 60 seconds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Recovery &lt; 2 min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E2E-005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Mixed Workload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Multiple topics, varying message sizes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 resource contention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E2E-006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Long Duration Soak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70% capacity for 4 hours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 memory leaks, stable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4.4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Resilience and Fault Tolerance Tests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tests validate system behavior under failure conditions.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R-001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Broker Failure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Kill 1 broker during sustained load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Auto-recovery &lt; 30 sec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R-002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Network Latency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Inject 100ms latency to brokers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Graceful degradation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R-003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Consumer Crash Recovery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Kill consumer mid-processing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Rebalance &lt; 30 sec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R-004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Producer Retry Behavior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Simulate transient broker unavailability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 message loss</w:t>
            </w:r>
          </w:p>
        </w:tc>
      </w:tr>
      <w:tr>
        <w:tc>
          <w:tcPr>
            <w:tcW w:type="dxa" w:w="1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R-005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Rolling Restart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Restart brokers one at a time under load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Zero message loss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Metrics and Monitoring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Key Performance Indicators (KPIs)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metrics will be collected and analyzed throughout testing to provide comprehensive performance insights.</w:t>
      </w:r>
    </w:p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Primary Throughput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 Name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Messages/Second (Producer)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Rate of messages successfully produced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50,000 msg/sec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Messages/Second (Consumer)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Rate of messages successfully consumed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60,000 msg/sec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Bytes/Second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Data throughput rate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50 MB/sec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Batch Efficiency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Average messages per batch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80% utilization</w:t>
            </w:r>
          </w:p>
        </w:tc>
      </w:tr>
    </w:tbl>
    <w:p>
      <w:pPr>
        <w:spacing w:after="15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Latency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 Name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Producer Latency (p50)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Median time to acknowledgment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5 ms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Producer Latency (p99)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99th percentile ack time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25 ms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End-to-End Latency (p50)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Median produce-to-consume time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20 ms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End-to-End Latency (p99)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99th percentile E2E time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100 ms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Consumer Lag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Offset difference from latest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1000 messages</w:t>
            </w:r>
          </w:p>
        </w:tc>
      </w:tr>
    </w:tbl>
    <w:p>
      <w:pPr>
        <w:spacing w:after="15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Resource Utilization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 Name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CPU Utilization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Average CPU usage per node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70% sustained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Heap Memory Usage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JVM heap utilization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80% of max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GC Pause Time (p99)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99th percentile GC pause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200 ms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Thread Count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Active thread pool size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Stable (no growth)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Network I/O</w:t>
            </w:r>
          </w:p>
        </w:tc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Network bandwidth utilization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80% capacity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Monitoring Infrastructure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tools and technologies will be used to collect, aggregate, and visualize performance data: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Point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Micrometer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Metrics collection</w:t>
            </w:r>
          </w:p>
        </w:tc>
        <w:tc>
          <w:tcPr>
            <w:tcW w:type="dxa" w:w="3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Spring Boot Actuator integration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Prometheus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Metrics aggregation &amp; storage</w:t>
            </w:r>
          </w:p>
        </w:tc>
        <w:tc>
          <w:tcPr>
            <w:tcW w:type="dxa" w:w="3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Scrape endpoints every 15 seconds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Visualization &amp; dashboards</w:t>
            </w:r>
          </w:p>
        </w:tc>
        <w:tc>
          <w:tcPr>
            <w:tcW w:type="dxa" w:w="3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Real-time and historical views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JFR (Flight Recorder)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JVM profiling</w:t>
            </w:r>
          </w:p>
        </w:tc>
        <w:tc>
          <w:tcPr>
            <w:tcW w:type="dxa" w:w="3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On-demand recording during tests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Async-profiler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CPU &amp; allocation profiling</w:t>
            </w:r>
          </w:p>
        </w:tc>
        <w:tc>
          <w:tcPr>
            <w:tcW w:type="dxa" w:w="3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Flame graphs for hotspot analysis</w:t>
            </w:r>
          </w:p>
        </w:tc>
      </w:tr>
      <w:tr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ELK Stack / Loki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Log aggregation</w:t>
            </w:r>
          </w:p>
        </w:tc>
        <w:tc>
          <w:tcPr>
            <w:tcW w:type="dxa" w:w="3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Centralized log analysis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Test Execution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Project Timeline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performance testing initiative is planned for completion over a 10-day period, structured as follows: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Activities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Days 1-2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Environment setup, tool configuration, baseline verification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Ready environment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Days 3-4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Baseline tests (P-001, C-001, E2E-001)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Baseline metrics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Days 5-7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Load and scale tests (P-002 to P-007, C-002 to C-006)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Optimization data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 8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End-to-end and soak tests (E2E-002 to E2E-006)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Stability validation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 9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Resilience tests (R-001 to R-005)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Fault tolerance data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 10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Analysis, documentation, report generation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Final report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Test Execution Protocol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test will follow a standardized execution protocol to ensure consistency and reproducibility: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Reset: </w:t>
      </w:r>
      <w:r>
        <w:rPr>
          <w:rFonts w:ascii="Arial" w:cs="Arial" w:eastAsia="Arial" w:hAnsi="Arial"/>
          <w:sz w:val="22"/>
          <w:szCs w:val="22"/>
        </w:rPr>
        <w:t xml:space="preserve">Restart all application services, clear metrics collectors, verify Kafka topic state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Warm-up Period: </w:t>
      </w:r>
      <w:r>
        <w:rPr>
          <w:rFonts w:ascii="Arial" w:cs="Arial" w:eastAsia="Arial" w:hAnsi="Arial"/>
          <w:sz w:val="22"/>
          <w:szCs w:val="22"/>
        </w:rPr>
        <w:t xml:space="preserve">5 minutes at 50% of target load to allow JIT compilation and connection pool establishment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Execution: </w:t>
      </w:r>
      <w:r>
        <w:rPr>
          <w:rFonts w:ascii="Arial" w:cs="Arial" w:eastAsia="Arial" w:hAnsi="Arial"/>
          <w:sz w:val="22"/>
          <w:szCs w:val="22"/>
        </w:rPr>
        <w:t xml:space="preserve">15-30 minutes depending on test scenario, with continuous metric collection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Cool-down Period: </w:t>
      </w:r>
      <w:r>
        <w:rPr>
          <w:rFonts w:ascii="Arial" w:cs="Arial" w:eastAsia="Arial" w:hAnsi="Arial"/>
          <w:sz w:val="22"/>
          <w:szCs w:val="22"/>
        </w:rPr>
        <w:t xml:space="preserve">2 minutes to allow system stabilization and final metric flush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Export: </w:t>
      </w:r>
      <w:r>
        <w:rPr>
          <w:rFonts w:ascii="Arial" w:cs="Arial" w:eastAsia="Arial" w:hAnsi="Arial"/>
          <w:sz w:val="22"/>
          <w:szCs w:val="22"/>
        </w:rPr>
        <w:t xml:space="preserve">Export Prometheus snapshots, Grafana dashboard screenshots, JFR recordings, and application logs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Documentation: </w:t>
      </w:r>
      <w:r>
        <w:rPr>
          <w:rFonts w:ascii="Arial" w:cs="Arial" w:eastAsia="Arial" w:hAnsi="Arial"/>
          <w:sz w:val="22"/>
          <w:szCs w:val="22"/>
        </w:rPr>
        <w:t xml:space="preserve">Record observations, anomalies, and preliminary findings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6.3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Entry and Exit Criteria</w:t>
      </w:r>
    </w:p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Entry Criteria (Must be met before testing begins)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environment provisioned and validated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Photon-Kafka 4.0 deployed with baseline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Monitoring infrastructure operational (Prometheus, Grafana)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data and load generation tools configured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Test team trained and available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Exit Criteria (Must be met to conclude testing)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planned test scenarios executed at least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defects identified during testing are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baselines established for all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report reviewed and approved by stakeholders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Success Criteria and Performance Targets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Performance Targets Summary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targets define success for Photon-Kafka 4.0 performance. Targets should be validated against actual production requirements.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Producer Throughput (1KB messages)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50,000 msg/sec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Consumer Throughput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&gt; 60,000 msg/sec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End-to-End Latency (p99)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100 ms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Error Rate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0.01%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CPU Utilization (at target load)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70%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GC Pause (p99)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200 ms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Broker Failure Recovery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30 seconds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Consumer Rebalance Time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&lt; 30 seconds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Memory Stability (4-hour soak)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 growth trend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Pass/Fail Determination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Testing will be considered successful if: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Critical priority metrics meet or exceed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80% of High priority metrics meet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critical defects (P1) remain unresolved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System demonstrates stability during sustained load tests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Resource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Team Composition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1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Allocation</w:t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Performance Test Lead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Planning, execution oversight, reporting</w:t>
            </w:r>
          </w:p>
        </w:tc>
        <w:tc>
          <w:tcPr>
            <w:tcW w:type="dxa" w:w="1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 days</w:t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Performance Engineer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Test execution, data collection, analysis</w:t>
            </w:r>
          </w:p>
        </w:tc>
        <w:tc>
          <w:tcPr>
            <w:tcW w:type="dxa" w:w="1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 days</w:t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DevOps Engineer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Environment setup, monitoring infrastructure</w:t>
            </w:r>
          </w:p>
        </w:tc>
        <w:tc>
          <w:tcPr>
            <w:tcW w:type="dxa" w:w="1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50%</w:t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 days</w:t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Photon Framework SME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Technical guidance, configuration review</w:t>
            </w:r>
          </w:p>
        </w:tc>
        <w:tc>
          <w:tcPr>
            <w:tcW w:type="dxa" w:w="1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25%</w:t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Kafka Administrator</w:t>
            </w:r>
          </w:p>
        </w:tc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Kafka cluster setup and monitoring</w:t>
            </w:r>
          </w:p>
        </w:tc>
        <w:tc>
          <w:tcPr>
            <w:tcW w:type="dxa" w:w="1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25%</w:t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As needed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Infrastructure Costs (Estimated)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Application Servers (3x)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 days</w:t>
            </w:r>
          </w:p>
        </w:tc>
        <w:tc>
          <w:tcPr>
            <w:tcW w:type="dxa" w:w="2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$XXX</w:t>
            </w:r>
          </w:p>
        </w:tc>
      </w:tr>
      <w:tr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Kafka Cluster (3 brokers)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 days</w:t>
            </w:r>
          </w:p>
        </w:tc>
        <w:tc>
          <w:tcPr>
            <w:tcW w:type="dxa" w:w="2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$XXX</w:t>
            </w:r>
          </w:p>
        </w:tc>
      </w:tr>
      <w:tr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Monitoring Infrastructure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 days</w:t>
            </w:r>
          </w:p>
        </w:tc>
        <w:tc>
          <w:tcPr>
            <w:tcW w:type="dxa" w:w="2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$XXX</w:t>
            </w:r>
          </w:p>
        </w:tc>
      </w:tr>
      <w:tr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Load Generation Servers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 days</w:t>
            </w:r>
          </w:p>
        </w:tc>
        <w:tc>
          <w:tcPr>
            <w:tcW w:type="dxa" w:w="2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$XXX</w:t>
            </w:r>
          </w:p>
        </w:tc>
      </w:tr>
      <w:tr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Estimated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$X,XXX</w:t>
            </w:r>
          </w:p>
        </w:tc>
      </w:tr>
    </w:tbl>
    <w:p>
      <w:pPr>
        <w:spacing w:after="100"/>
      </w:pPr>
    </w:p>
    <w:p>
      <w:pPr>
        <w:spacing w:after="150" w:line="276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Note: Actual costs should be updated based on your cloud provider pricing and internal allocation models.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Risk Assessment and Mitigation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Environment instability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Run each test multiple times, use median values, document anomalies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Network variance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Use dedicated test network, monitor network metrics during all tests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Resource contention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Ensure dedicated infrastructure, no shared workloads during testing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Configuration drift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Version control all configurations, use infrastructure-as-code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Test data quality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Pre-validate test data, use representative message structures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Tool failures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Have backup tools ready, validate monitoring before each test phase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Team availability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Identify backup resources, document procedures for knowledge transfer</w:t>
            </w:r>
          </w:p>
        </w:tc>
      </w:tr>
      <w:tr>
        <w:tc>
          <w:tcPr>
            <w:tcW w:type="dxa" w:w="22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Schedule delays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Low</w:t>
            </w:r>
          </w:p>
        </w:tc>
        <w:tc>
          <w:tcPr>
            <w:tcW w:type="dxa" w:w="41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Build 20% buffer into timeline, prioritize critical tests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Deliverables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10.1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Primary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Performance Test Report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Comprehensive report with all test results, analysis, and recommendations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 10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Performance Baseline Document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Documented baselines for all KPIs under various conditions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 10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Executive Summary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High-level findings and go/no-go recommendation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 10</w:t>
            </w:r>
          </w:p>
        </w:tc>
      </w:tr>
      <w:tr>
        <w:tc>
          <w:tcPr>
            <w:tcW w:type="dxa" w:w="3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Optimization Recommendations</w:t>
            </w:r>
          </w:p>
        </w:tc>
        <w:tc>
          <w:tcPr>
            <w:tcW w:type="dxa" w:w="4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Prioritized list of configuration and code optimizations</w:t>
            </w:r>
          </w:p>
        </w:tc>
        <w:tc>
          <w:tcPr>
            <w:tcW w:type="dxa" w:w="2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Day 10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10.2 </w:t>
      </w: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Supporting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 dashboard exports (JSON and screenshots)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metrics data (Prometheus exports)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JFR recordings for profiling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scripts and automation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files (version controlled)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Application logs from test runs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Approval and Sign-Off</w:t>
      </w:r>
    </w:p>
    <w:p>
      <w:pPr>
        <w:spacing w:after="15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performance testing plan requires approval from the following stakeholders before execution: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Engineering Manager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QA Lead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DevOps Lead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Product Owner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Technical Architect</w:t>
            </w:r>
          </w:p>
        </w:tc>
        <w:tc>
          <w:tcPr>
            <w:tcW w:type="dxa" w:w="28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</w:t>
      </w: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Document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[Author Name]</w:t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Initial draft for review</w:t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8"/>
              <w:left w:val="single" w:color="BDC3C7" w:sz="8"/>
              <w:bottom w:val="single" w:color="BDC3C7" w:sz="8"/>
              <w:right w:val="single" w:color="BDC3C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2C3E50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C3E50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874A6"/>
        <w:sz w:val="20"/>
        <w:szCs w:val="20"/>
      </w:rPr>
      <w:t xml:space="preserve">Photon-Kafka 4.0 Performance Testing Plan</w:t>
    </w:r>
    <w:r>
      <w:rPr>
        <w:rFonts w:ascii="Arial" w:cs="Arial" w:eastAsia="Arial" w:hAnsi="Arial"/>
        <w:color w:val="E74C3C"/>
        <w:sz w:val="20"/>
        <w:szCs w:val="20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2026-01-08T15:15:59.074Z</dcterms:created>
  <dcterms:modified xsi:type="dcterms:W3CDTF">2026-01-08T15:15:59.075Z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