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8A8A8A"/>
          <w:sz w:val="22"/>
          <w:szCs w:val="22"/>
        </w:rPr>
        <w:t xml:space="preserve">TECHNICAL PROJECT REPORT</w:t>
      </w:r>
    </w:p>
    <w:p>
      <w:pPr>
        <w:spacing w:after="80" w:before="80"/>
        <w:jc w:val="center"/>
      </w:pPr>
      <w:r>
        <w:rPr>
          <w:rFonts w:ascii="Arial" w:cs="Arial" w:eastAsia="Arial" w:hAnsi="Arial"/>
          <w:b/>
          <w:bCs/>
          <w:color w:val="1B3A6B"/>
          <w:sz w:val="56"/>
          <w:szCs w:val="56"/>
        </w:rPr>
        <w:t xml:space="preserve">Smart Document Assistant</w:t>
      </w:r>
    </w:p>
    <w:p>
      <w:pPr>
        <w:spacing w:after="80" w:before="80"/>
        <w:jc w:val="center"/>
      </w:pPr>
      <w:r>
        <w:rPr>
          <w:rFonts w:ascii="Arial" w:cs="Arial" w:eastAsia="Arial" w:hAnsi="Arial"/>
          <w:b w:val="false"/>
          <w:bCs w:val="false"/>
          <w:color w:val="2E75B6"/>
          <w:sz w:val="36"/>
          <w:szCs w:val="36"/>
        </w:rPr>
        <w:t xml:space="preserve">RAG Pipeline &amp; LLM Integration</w:t>
      </w:r>
    </w:p>
    <w:p>
      <w:pPr>
        <w:pBdr>
          <w:bottom w:val="single" w:color="2E75B6" w:sz="6" w:space="4"/>
        </w:pBdr>
        <w:spacing w:after="200" w:before="200"/>
        <w:jc w:val="center"/>
      </w:pPr>
      <w:r>
        <w:t xml:space="preserve"/>
      </w:r>
    </w:p>
    <w:p>
      <w:pPr>
        <w:spacing w:after="60" w:before="200"/>
        <w:jc w:val="center"/>
      </w:pPr>
      <w:r>
        <w:rPr>
          <w:rFonts w:ascii="Arial" w:cs="Arial" w:eastAsia="Arial" w:hAnsi="Arial"/>
          <w:i/>
          <w:iCs/>
          <w:color w:val="4A4A4A"/>
          <w:sz w:val="24"/>
          <w:szCs w:val="24"/>
        </w:rPr>
        <w:t xml:space="preserve">An End-to-End Retrieval-Augmented Generation System for</w:t>
      </w:r>
    </w:p>
    <w:p>
      <w:pPr>
        <w:spacing w:after="200" w:before="60"/>
        <w:jc w:val="center"/>
      </w:pPr>
      <w:r>
        <w:rPr>
          <w:rFonts w:ascii="Arial" w:cs="Arial" w:eastAsia="Arial" w:hAnsi="Arial"/>
          <w:i/>
          <w:iCs/>
          <w:color w:val="4A4A4A"/>
          <w:sz w:val="24"/>
          <w:szCs w:val="24"/>
        </w:rPr>
        <w:t xml:space="preserve">Accurate, Grounded Document Question Answering</w:t>
      </w:r>
    </w:p>
    <w:p>
      <w:pPr>
        <w:spacing w:after="60" w:before="400"/>
        <w:jc w:val="center"/>
      </w:pPr>
      <w:r>
        <w:rPr>
          <w:rFonts w:ascii="Arial" w:cs="Arial" w:eastAsia="Arial" w:hAnsi="Arial"/>
          <w:color w:val="8A8A8A"/>
          <w:sz w:val="22"/>
          <w:szCs w:val="22"/>
        </w:rPr>
        <w:t xml:space="preserve">Applied AI Engineering Project</w:t>
      </w:r>
    </w:p>
    <w:p>
      <w:pPr>
        <w:spacing w:after="60" w:before="60"/>
        <w:jc w:val="center"/>
      </w:pPr>
      <w:r>
        <w:rPr>
          <w:rFonts w:ascii="Arial" w:cs="Arial" w:eastAsia="Arial" w:hAnsi="Arial"/>
          <w:color w:val="8A8A8A"/>
          <w:sz w:val="20"/>
          <w:szCs w:val="20"/>
        </w:rPr>
        <w:t xml:space="preserve">Implemented in Python • LangChain • FAISS • OpenAI GPT • FastAPI • Docker</w:t>
      </w:r>
    </w:p>
    <w:p>
      <w:r>
        <w:br w:type="page"/>
      </w:r>
    </w:p>
    <w:p>
      <w:pPr>
        <w:pStyle w:val="Heading1"/>
        <w:pBdr>
          <w:bottom w:val="single" w:color="2E75B6" w:sz="6" w:space="6"/>
        </w:pBdr>
        <w:spacing w:after="200" w:before="360"/>
      </w:pPr>
      <w:r>
        <w:rPr>
          <w:rFonts w:ascii="Arial" w:cs="Arial" w:eastAsia="Arial" w:hAnsi="Arial"/>
          <w:b/>
          <w:bCs/>
          <w:color w:val="1B3A6B"/>
          <w:sz w:val="32"/>
          <w:szCs w:val="32"/>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5" w:val="clear"/>
            <w:tcMar>
              <w:top w:type="dxa" w:w="120"/>
              <w:left w:type="dxa" w:w="200"/>
              <w:bottom w:type="dxa" w:w="120"/>
              <w:right w:type="dxa" w:w="200"/>
            </w:tcMar>
          </w:tcPr>
          <w:p>
            <w:pPr>
              <w:spacing w:after="100" w:before="100"/>
            </w:pPr>
            <w:r>
              <w:rPr>
                <w:rFonts w:ascii="Arial" w:cs="Arial" w:eastAsia="Arial" w:hAnsi="Arial"/>
                <w:i/>
                <w:iCs/>
                <w:color w:val="000000"/>
                <w:sz w:val="22"/>
                <w:szCs w:val="22"/>
              </w:rPr>
              <w:t xml:space="preserve">Large Language Models (LLMs) have demonstrated remarkable capabilities in natural language understanding and generation. However, a critical limitation persists: when tasked with domain-specific or document-based question answering, these models frequently hallucinate — producing confident yet factually incorrect responses unsupported by actual source material. This project presents the Smart Document Assistant, a production-oriented Retrieval-Augmented Generation (RAG) system engineered to overcome this limitation by grounding all LLM responses in user-provided documents.</w:t>
            </w:r>
          </w:p>
          <w:p>
            <w:pPr>
              <w:spacing w:after="100" w:before="100"/>
            </w:pPr>
            <w:r>
              <w:rPr>
                <w:rFonts w:ascii="Arial" w:cs="Arial" w:eastAsia="Arial" w:hAnsi="Arial"/>
                <w:i/>
                <w:iCs/>
                <w:color w:val="000000"/>
                <w:sz w:val="22"/>
                <w:szCs w:val="22"/>
              </w:rPr>
              <w:t xml:space="preserve">The system implements a complete, modular pipeline encompassing document ingestion, semantic chunking, dense vector embedding using SentenceTransformers, FAISS-powered similarity search, hallucination-mitigating prompt engineering, and OpenAI GPT-based answer generation. Evaluation demonstrates significant improvements in factual accuracy and faithfulness scores compared to unaugmented LLM baselines. The system is exposed via a FastAPI REST interface and packaged as a Docker container for reproducible deployment.</w:t>
            </w:r>
          </w:p>
          <w:p>
            <w:pPr>
              <w:spacing w:after="60" w:before="80"/>
            </w:pPr>
            <w:r>
              <w:rPr>
                <w:rFonts w:ascii="Arial" w:cs="Arial" w:eastAsia="Arial" w:hAnsi="Arial"/>
                <w:b/>
                <w:bCs/>
                <w:color w:val="1B3A6B"/>
                <w:sz w:val="20"/>
                <w:szCs w:val="20"/>
              </w:rPr>
              <w:t xml:space="preserve">Keywords: </w:t>
            </w:r>
            <w:r>
              <w:rPr>
                <w:rFonts w:ascii="Arial" w:cs="Arial" w:eastAsia="Arial" w:hAnsi="Arial"/>
                <w:i/>
                <w:iCs/>
                <w:color w:val="4A4A4A"/>
                <w:sz w:val="20"/>
                <w:szCs w:val="20"/>
              </w:rPr>
              <w:t xml:space="preserve">Retrieval-Augmented Generation, Large Language Models, Semantic Search, Vector Databases, FAISS, Prompt Engineering, Hallucination Mitigation, Natural Language Processing, FastAPI, LangChain</w:t>
            </w:r>
          </w:p>
        </w:tc>
      </w:tr>
    </w:tbl>
    <w:p>
      <w:pPr>
        <w:spacing w:after="0" w:before="0"/>
      </w:pPr>
      <w:r>
        <w:t xml:space="preserve"/>
      </w:r>
    </w:p>
    <w:p>
      <w:pPr>
        <w:pStyle w:val="Heading1"/>
        <w:pBdr>
          <w:bottom w:val="single" w:color="2E75B6" w:sz="6" w:space="6"/>
        </w:pBdr>
        <w:spacing w:after="200" w:before="360"/>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6"/>
        </w:pBdr>
        <w:spacing w:after="200" w:before="360"/>
      </w:pPr>
      <w:r>
        <w:rPr>
          <w:rFonts w:ascii="Arial" w:cs="Arial" w:eastAsia="Arial" w:hAnsi="Arial"/>
          <w:b/>
          <w:bCs/>
          <w:color w:val="1B3A6B"/>
          <w:sz w:val="32"/>
          <w:szCs w:val="32"/>
        </w:rPr>
        <w:t xml:space="preserve">1. Introduction</w:t>
      </w:r>
    </w:p>
    <w:p>
      <w:pPr>
        <w:spacing w:after="120" w:before="120"/>
        <w:jc w:val="left"/>
      </w:pPr>
      <w:r>
        <w:rPr>
          <w:rFonts w:ascii="Arial" w:cs="Arial" w:eastAsia="Arial" w:hAnsi="Arial"/>
          <w:b w:val="false"/>
          <w:bCs w:val="false"/>
          <w:i w:val="false"/>
          <w:iCs w:val="false"/>
          <w:color w:val="000000"/>
          <w:sz w:val="22"/>
          <w:szCs w:val="22"/>
        </w:rPr>
        <w:t xml:space="preserve">The rapid advancement of Large Language Models (LLMs) — including OpenAI's GPT family, Google's PaLM, and Meta's LLaMA — has fundamentally transformed the landscape of natural language processing. These models, trained on vast corpora of internet text, exhibit impressive general-purpose language capabilities including summarisation, translation, code generation, and question answering.</w:t>
      </w:r>
    </w:p>
    <w:p>
      <w:pPr>
        <w:spacing w:after="120" w:before="120"/>
        <w:jc w:val="left"/>
      </w:pPr>
      <w:r>
        <w:rPr>
          <w:rFonts w:ascii="Arial" w:cs="Arial" w:eastAsia="Arial" w:hAnsi="Arial"/>
          <w:b w:val="false"/>
          <w:bCs w:val="false"/>
          <w:i w:val="false"/>
          <w:iCs w:val="false"/>
          <w:color w:val="000000"/>
          <w:sz w:val="22"/>
          <w:szCs w:val="22"/>
        </w:rPr>
        <w:t xml:space="preserve">However, a well-documented and consequential failure mode exists: hallucination. When posed with queries requiring knowledge not contained in their training data, or when asked about highly specific, proprietary, or recent documents, LLMs frequently generate plausible-sounding but factually incorrect responses. This is not a minor inconvenience — in enterprise, legal, medical, or financial contexts, such hallucinations can cause significant harm.</w:t>
      </w:r>
    </w:p>
    <w:p>
      <w:pPr>
        <w:pStyle w:val="Heading2"/>
        <w:spacing w:after="140" w:before="280"/>
      </w:pPr>
      <w:r>
        <w:rPr>
          <w:rFonts w:ascii="Arial" w:cs="Arial" w:eastAsia="Arial" w:hAnsi="Arial"/>
          <w:b/>
          <w:bCs/>
          <w:color w:val="2E75B6"/>
          <w:sz w:val="26"/>
          <w:szCs w:val="26"/>
        </w:rPr>
        <w:t xml:space="preserve">1.1 Motivation</w:t>
      </w:r>
    </w:p>
    <w:p>
      <w:pPr>
        <w:spacing w:after="120" w:before="120"/>
        <w:jc w:val="left"/>
      </w:pPr>
      <w:r>
        <w:rPr>
          <w:rFonts w:ascii="Arial" w:cs="Arial" w:eastAsia="Arial" w:hAnsi="Arial"/>
          <w:b w:val="false"/>
          <w:bCs w:val="false"/>
          <w:i w:val="false"/>
          <w:iCs w:val="false"/>
          <w:color w:val="000000"/>
          <w:sz w:val="22"/>
          <w:szCs w:val="22"/>
        </w:rPr>
        <w:t xml:space="preserve">The Smart Document Assistant addresses this problem directly. Rather than relying on the frozen parametric knowledge embedded in model weights, the system retrieves factual evidence from user-supplied documents in real time and injects this evidence into the model's context window before generation. This paradigm — Retrieval-Augmented Generation (RAG), introduced by Lewis et al. (2020) — combines the generative fluency of LLMs with the factual grounding of traditional information retrieval systems.</w:t>
      </w:r>
    </w:p>
    <w:p>
      <w:pPr>
        <w:pStyle w:val="Heading2"/>
        <w:spacing w:after="140" w:before="280"/>
      </w:pPr>
      <w:r>
        <w:rPr>
          <w:rFonts w:ascii="Arial" w:cs="Arial" w:eastAsia="Arial" w:hAnsi="Arial"/>
          <w:b/>
          <w:bCs/>
          <w:color w:val="2E75B6"/>
          <w:sz w:val="26"/>
          <w:szCs w:val="26"/>
        </w:rPr>
        <w:t xml:space="preserve">1.2 Scope</w:t>
      </w:r>
    </w:p>
    <w:p>
      <w:pPr>
        <w:spacing w:after="120" w:before="120"/>
        <w:jc w:val="left"/>
      </w:pPr>
      <w:r>
        <w:rPr>
          <w:rFonts w:ascii="Arial" w:cs="Arial" w:eastAsia="Arial" w:hAnsi="Arial"/>
          <w:b w:val="false"/>
          <w:bCs w:val="false"/>
          <w:i w:val="false"/>
          <w:iCs w:val="false"/>
          <w:color w:val="000000"/>
          <w:sz w:val="22"/>
          <w:szCs w:val="22"/>
        </w:rPr>
        <w:t xml:space="preserve">This project constructs a complete RAG pipeline with all the following capabilities:</w:t>
      </w:r>
    </w:p>
    <w:p>
      <w:pPr>
        <w:pStyle w:val="ListParagraph"/>
        <w:numPr>
          <w:ilvl w:val="0"/>
          <w:numId w:val="2"/>
        </w:numPr>
        <w:spacing w:after="60" w:before="60"/>
      </w:pPr>
      <w:r>
        <w:rPr>
          <w:rFonts w:ascii="Arial" w:cs="Arial" w:eastAsia="Arial" w:hAnsi="Arial"/>
          <w:color w:val="000000"/>
          <w:sz w:val="22"/>
          <w:szCs w:val="22"/>
        </w:rPr>
        <w:t xml:space="preserve">Multi-format document ingestion (PDF, plain text)</w:t>
      </w:r>
    </w:p>
    <w:p>
      <w:pPr>
        <w:pStyle w:val="ListParagraph"/>
        <w:numPr>
          <w:ilvl w:val="0"/>
          <w:numId w:val="2"/>
        </w:numPr>
        <w:spacing w:after="60" w:before="60"/>
      </w:pPr>
      <w:r>
        <w:rPr>
          <w:rFonts w:ascii="Arial" w:cs="Arial" w:eastAsia="Arial" w:hAnsi="Arial"/>
          <w:color w:val="000000"/>
          <w:sz w:val="22"/>
          <w:szCs w:val="22"/>
        </w:rPr>
        <w:t xml:space="preserve">Semantic text chunking with configurable overlap</w:t>
      </w:r>
    </w:p>
    <w:p>
      <w:pPr>
        <w:pStyle w:val="ListParagraph"/>
        <w:numPr>
          <w:ilvl w:val="0"/>
          <w:numId w:val="2"/>
        </w:numPr>
        <w:spacing w:after="60" w:before="60"/>
      </w:pPr>
      <w:r>
        <w:rPr>
          <w:rFonts w:ascii="Arial" w:cs="Arial" w:eastAsia="Arial" w:hAnsi="Arial"/>
          <w:color w:val="000000"/>
          <w:sz w:val="22"/>
          <w:szCs w:val="22"/>
        </w:rPr>
        <w:t xml:space="preserve">Dense vector embedding via transformer-based sentence encoders</w:t>
      </w:r>
    </w:p>
    <w:p>
      <w:pPr>
        <w:pStyle w:val="ListParagraph"/>
        <w:numPr>
          <w:ilvl w:val="0"/>
          <w:numId w:val="2"/>
        </w:numPr>
        <w:spacing w:after="60" w:before="60"/>
      </w:pPr>
      <w:r>
        <w:rPr>
          <w:rFonts w:ascii="Arial" w:cs="Arial" w:eastAsia="Arial" w:hAnsi="Arial"/>
          <w:color w:val="000000"/>
          <w:sz w:val="22"/>
          <w:szCs w:val="22"/>
        </w:rPr>
        <w:t xml:space="preserve">Sub-millisecond semantic search using FAISS indexing</w:t>
      </w:r>
    </w:p>
    <w:p>
      <w:pPr>
        <w:pStyle w:val="ListParagraph"/>
        <w:numPr>
          <w:ilvl w:val="0"/>
          <w:numId w:val="2"/>
        </w:numPr>
        <w:spacing w:after="60" w:before="60"/>
      </w:pPr>
      <w:r>
        <w:rPr>
          <w:rFonts w:ascii="Arial" w:cs="Arial" w:eastAsia="Arial" w:hAnsi="Arial"/>
          <w:color w:val="000000"/>
          <w:sz w:val="22"/>
          <w:szCs w:val="22"/>
        </w:rPr>
        <w:t xml:space="preserve">Hallucination-mitigating prompt engineering with structured guardrails</w:t>
      </w:r>
    </w:p>
    <w:p>
      <w:pPr>
        <w:pStyle w:val="ListParagraph"/>
        <w:numPr>
          <w:ilvl w:val="0"/>
          <w:numId w:val="2"/>
        </w:numPr>
        <w:spacing w:after="60" w:before="60"/>
      </w:pPr>
      <w:r>
        <w:rPr>
          <w:rFonts w:ascii="Arial" w:cs="Arial" w:eastAsia="Arial" w:hAnsi="Arial"/>
          <w:color w:val="000000"/>
          <w:sz w:val="22"/>
          <w:szCs w:val="22"/>
        </w:rPr>
        <w:t xml:space="preserve">LLM response generation via OpenAI GPT integration through LangChain</w:t>
      </w:r>
    </w:p>
    <w:p>
      <w:pPr>
        <w:pStyle w:val="ListParagraph"/>
        <w:numPr>
          <w:ilvl w:val="0"/>
          <w:numId w:val="2"/>
        </w:numPr>
        <w:spacing w:after="60" w:before="60"/>
      </w:pPr>
      <w:r>
        <w:rPr>
          <w:rFonts w:ascii="Arial" w:cs="Arial" w:eastAsia="Arial" w:hAnsi="Arial"/>
          <w:color w:val="000000"/>
          <w:sz w:val="22"/>
          <w:szCs w:val="22"/>
        </w:rPr>
        <w:t xml:space="preserve">Quantitative evaluation using retrieval precision and faithfulness metrics</w:t>
      </w:r>
    </w:p>
    <w:p>
      <w:pPr>
        <w:pStyle w:val="ListParagraph"/>
        <w:numPr>
          <w:ilvl w:val="0"/>
          <w:numId w:val="2"/>
        </w:numPr>
        <w:spacing w:after="60" w:before="60"/>
      </w:pPr>
      <w:r>
        <w:rPr>
          <w:rFonts w:ascii="Arial" w:cs="Arial" w:eastAsia="Arial" w:hAnsi="Arial"/>
          <w:color w:val="000000"/>
          <w:sz w:val="22"/>
          <w:szCs w:val="22"/>
        </w:rPr>
        <w:t xml:space="preserve">Production-ready REST API (FastAPI) and Docker containerisation</w:t>
      </w:r>
    </w:p>
    <w:p>
      <w:pPr>
        <w:spacing w:after="0" w:before="0"/>
      </w:pPr>
      <w:r>
        <w:t xml:space="preserve"/>
      </w:r>
    </w:p>
    <w:p>
      <w:pPr>
        <w:pStyle w:val="Heading1"/>
        <w:pBdr>
          <w:bottom w:val="single" w:color="2E75B6" w:sz="6" w:space="6"/>
        </w:pBdr>
        <w:spacing w:after="200" w:before="360"/>
      </w:pPr>
      <w:r>
        <w:rPr>
          <w:rFonts w:ascii="Arial" w:cs="Arial" w:eastAsia="Arial" w:hAnsi="Arial"/>
          <w:b/>
          <w:bCs/>
          <w:color w:val="1B3A6B"/>
          <w:sz w:val="32"/>
          <w:szCs w:val="32"/>
        </w:rPr>
        <w:t xml:space="preserve">2. Problem Statement</w:t>
      </w:r>
    </w:p>
    <w:p>
      <w:pPr>
        <w:pStyle w:val="Heading2"/>
        <w:spacing w:after="140" w:before="280"/>
      </w:pPr>
      <w:r>
        <w:rPr>
          <w:rFonts w:ascii="Arial" w:cs="Arial" w:eastAsia="Arial" w:hAnsi="Arial"/>
          <w:b/>
          <w:bCs/>
          <w:color w:val="2E75B6"/>
          <w:sz w:val="26"/>
          <w:szCs w:val="26"/>
        </w:rPr>
        <w:t xml:space="preserve">2.1 The Hallucination Problem</w:t>
      </w:r>
    </w:p>
    <w:p>
      <w:pPr>
        <w:spacing w:after="120" w:before="120"/>
        <w:jc w:val="left"/>
      </w:pPr>
      <w:r>
        <w:rPr>
          <w:rFonts w:ascii="Arial" w:cs="Arial" w:eastAsia="Arial" w:hAnsi="Arial"/>
          <w:b w:val="false"/>
          <w:bCs w:val="false"/>
          <w:i w:val="false"/>
          <w:iCs w:val="false"/>
          <w:color w:val="000000"/>
          <w:sz w:val="22"/>
          <w:szCs w:val="22"/>
        </w:rPr>
        <w:t xml:space="preserve">Standalone LLMs operate in a closed-world assumption constrained to their pretraining distribution. Given a question outside that distribution, the model must either acknowledge uncertainty or confabulate — and empirically, confabulation is common. The hallucination rate in GPT-3.5 on knowledge-intensive NLP benchmarks such as TriviaQA and Natural Questions can be as high as 38% for domain-specific content.</w:t>
      </w:r>
    </w:p>
    <w:p>
      <w:pPr>
        <w:pStyle w:val="Heading2"/>
        <w:spacing w:after="140" w:before="280"/>
      </w:pPr>
      <w:r>
        <w:rPr>
          <w:rFonts w:ascii="Arial" w:cs="Arial" w:eastAsia="Arial" w:hAnsi="Arial"/>
          <w:b/>
          <w:bCs/>
          <w:color w:val="2E75B6"/>
          <w:sz w:val="26"/>
          <w:szCs w:val="26"/>
        </w:rPr>
        <w:t xml:space="preserve">2.2 Failure Modes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Failure Mode</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Hallucination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Model invents facts not present in any source document</w:t>
            </w:r>
          </w:p>
        </w:tc>
      </w:tr>
      <w:tr>
        <w:trPr>
          <w:tblHeader w:val="false"/>
        </w:trP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Staleness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Training cutoff prevents access to recently uploaded documents</w:t>
            </w:r>
          </w:p>
        </w:tc>
      </w:tr>
      <w:tr>
        <w:trPr>
          <w:tblHeader w:val="false"/>
        </w:trP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Domain Gap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Proprietary or specialised knowledge not in pretraining corpus</w:t>
            </w:r>
          </w:p>
        </w:tc>
      </w:tr>
      <w:tr>
        <w:trPr>
          <w:tblHeader w:val="false"/>
        </w:trP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Attribution Failure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Model cannot cite which source supports an answer</w:t>
            </w:r>
          </w:p>
        </w:tc>
      </w:tr>
      <w:tr>
        <w:trPr>
          <w:tblHeader w:val="false"/>
        </w:trP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Context Overflow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Full documents exceed model context window limits</w:t>
            </w:r>
          </w:p>
        </w:tc>
      </w:tr>
    </w:tbl>
    <w:p>
      <w:pPr>
        <w:spacing w:after="0" w:before="0"/>
      </w:pPr>
      <w:r>
        <w:t xml:space="preserve"/>
      </w:r>
    </w:p>
    <w:p>
      <w:pPr>
        <w:pStyle w:val="Heading2"/>
        <w:spacing w:after="140" w:before="280"/>
      </w:pPr>
      <w:r>
        <w:rPr>
          <w:rFonts w:ascii="Arial" w:cs="Arial" w:eastAsia="Arial" w:hAnsi="Arial"/>
          <w:b/>
          <w:bCs/>
          <w:color w:val="2E75B6"/>
          <w:sz w:val="26"/>
          <w:szCs w:val="26"/>
        </w:rPr>
        <w:t xml:space="preserve">2.3 RAG as the Solution</w:t>
      </w:r>
    </w:p>
    <w:p>
      <w:pPr>
        <w:spacing w:after="120" w:before="120"/>
        <w:jc w:val="left"/>
      </w:pPr>
      <w:r>
        <w:rPr>
          <w:rFonts w:ascii="Arial" w:cs="Arial" w:eastAsia="Arial" w:hAnsi="Arial"/>
          <w:b w:val="false"/>
          <w:bCs w:val="false"/>
          <w:i w:val="false"/>
          <w:iCs w:val="false"/>
          <w:color w:val="000000"/>
          <w:sz w:val="22"/>
          <w:szCs w:val="22"/>
        </w:rPr>
        <w:t xml:space="preserve">RAG solves these failure modes by decoupling knowledge storage from language generation. Documents are converted to searchable vector representations at index time. At query time, the most relevant passages are retrieved and inserted into the prompt as explicit context. The LLM is then instructed to answer strictly from that context, transforming the generation task from unconstrained knowledge recall into guided reading comprehension — a task LLMs perform with dramatically higher fidelity.</w:t>
      </w:r>
    </w:p>
    <w:p>
      <w:pPr>
        <w:spacing w:after="0" w:before="0"/>
      </w:pPr>
      <w:r>
        <w:t xml:space="preserve"/>
      </w:r>
    </w:p>
    <w:p>
      <w:pPr>
        <w:pStyle w:val="Heading1"/>
        <w:pBdr>
          <w:bottom w:val="single" w:color="2E75B6" w:sz="6" w:space="6"/>
        </w:pBdr>
        <w:spacing w:after="200" w:before="360"/>
      </w:pPr>
      <w:r>
        <w:rPr>
          <w:rFonts w:ascii="Arial" w:cs="Arial" w:eastAsia="Arial" w:hAnsi="Arial"/>
          <w:b/>
          <w:bCs/>
          <w:color w:val="1B3A6B"/>
          <w:sz w:val="32"/>
          <w:szCs w:val="32"/>
        </w:rPr>
        <w:t xml:space="preserve">3. Related Work &amp; Background</w:t>
      </w:r>
    </w:p>
    <w:p>
      <w:pPr>
        <w:pStyle w:val="Heading2"/>
        <w:spacing w:after="140" w:before="280"/>
      </w:pPr>
      <w:r>
        <w:rPr>
          <w:rFonts w:ascii="Arial" w:cs="Arial" w:eastAsia="Arial" w:hAnsi="Arial"/>
          <w:b/>
          <w:bCs/>
          <w:color w:val="2E75B6"/>
          <w:sz w:val="26"/>
          <w:szCs w:val="26"/>
        </w:rPr>
        <w:t xml:space="preserve">3.1 Retrieval-Augmented Generation (RAG)</w:t>
      </w:r>
    </w:p>
    <w:p>
      <w:pPr>
        <w:spacing w:after="120" w:before="120"/>
        <w:jc w:val="left"/>
      </w:pPr>
      <w:r>
        <w:rPr>
          <w:rFonts w:ascii="Arial" w:cs="Arial" w:eastAsia="Arial" w:hAnsi="Arial"/>
          <w:b w:val="false"/>
          <w:bCs w:val="false"/>
          <w:i w:val="false"/>
          <w:iCs w:val="false"/>
          <w:color w:val="000000"/>
          <w:sz w:val="22"/>
          <w:szCs w:val="22"/>
        </w:rPr>
        <w:t xml:space="preserve">Lewis et al. (2020) introduced RAG in "Retrieval-Augmented Generation for Knowledge-Intensive NLP Tasks," demonstrating that augmenting seq2seq models with a dense retriever over Wikipedia substantially improved performance on open-domain QA. Subsequent work by Borgeaud et al. (RETRO, 2022) and Shi et al. (REPLUG, 2023) further established retrieval augmentation as a first-class technique for grounded generation.</w:t>
      </w:r>
    </w:p>
    <w:p>
      <w:pPr>
        <w:pStyle w:val="Heading2"/>
        <w:spacing w:after="140" w:before="280"/>
      </w:pPr>
      <w:r>
        <w:rPr>
          <w:rFonts w:ascii="Arial" w:cs="Arial" w:eastAsia="Arial" w:hAnsi="Arial"/>
          <w:b/>
          <w:bCs/>
          <w:color w:val="2E75B6"/>
          <w:sz w:val="26"/>
          <w:szCs w:val="26"/>
        </w:rPr>
        <w:t xml:space="preserve">3.2 Dense Passage Retrieval</w:t>
      </w:r>
    </w:p>
    <w:p>
      <w:pPr>
        <w:spacing w:after="120" w:before="120"/>
        <w:jc w:val="left"/>
      </w:pPr>
      <w:r>
        <w:rPr>
          <w:rFonts w:ascii="Arial" w:cs="Arial" w:eastAsia="Arial" w:hAnsi="Arial"/>
          <w:b w:val="false"/>
          <w:bCs w:val="false"/>
          <w:i w:val="false"/>
          <w:iCs w:val="false"/>
          <w:color w:val="000000"/>
          <w:sz w:val="22"/>
          <w:szCs w:val="22"/>
        </w:rPr>
        <w:t xml:space="preserve">Karpukhin et al. (2020) introduced Dense Passage Retrieval (DPR), replacing traditional BM25 sparse retrieval with dense encoder representations. Their approach demonstrated that bi-encoder models trained with in-batch negatives can dramatically outperform BM25 on knowledge-intensive tasks. The all-MiniLM-L6-v2 model used in this project is a distilled descendant of this line of work, trained on over one billion sentence pairs.</w:t>
      </w:r>
    </w:p>
    <w:p>
      <w:pPr>
        <w:pStyle w:val="Heading2"/>
        <w:spacing w:after="140" w:before="280"/>
      </w:pPr>
      <w:r>
        <w:rPr>
          <w:rFonts w:ascii="Arial" w:cs="Arial" w:eastAsia="Arial" w:hAnsi="Arial"/>
          <w:b/>
          <w:bCs/>
          <w:color w:val="2E75B6"/>
          <w:sz w:val="26"/>
          <w:szCs w:val="26"/>
        </w:rPr>
        <w:t xml:space="preserve">3.3 Vector Search Infrastructure</w:t>
      </w:r>
    </w:p>
    <w:p>
      <w:pPr>
        <w:spacing w:after="120" w:before="120"/>
        <w:jc w:val="left"/>
      </w:pPr>
      <w:r>
        <w:rPr>
          <w:rFonts w:ascii="Arial" w:cs="Arial" w:eastAsia="Arial" w:hAnsi="Arial"/>
          <w:b w:val="false"/>
          <w:bCs w:val="false"/>
          <w:i w:val="false"/>
          <w:iCs w:val="false"/>
          <w:color w:val="000000"/>
          <w:sz w:val="22"/>
          <w:szCs w:val="22"/>
        </w:rPr>
        <w:t xml:space="preserve">Johnson et al. (2019) introduced FAISS (Facebook AI Similarity Search), providing GPU-accelerated approximate nearest neighbour search at billion-vector scale. For prototype RAG systems, the exact-search IndexFlatIP index provides a strong baseline with sub-millisecond latency for document collections up to several hundred thousand chunks.</w:t>
      </w:r>
    </w:p>
    <w:p>
      <w:pPr>
        <w:pStyle w:val="Heading2"/>
        <w:spacing w:after="140" w:before="280"/>
      </w:pPr>
      <w:r>
        <w:rPr>
          <w:rFonts w:ascii="Arial" w:cs="Arial" w:eastAsia="Arial" w:hAnsi="Arial"/>
          <w:b/>
          <w:bCs/>
          <w:color w:val="2E75B6"/>
          <w:sz w:val="26"/>
          <w:szCs w:val="26"/>
        </w:rPr>
        <w:t xml:space="preserve">3.4 Prompt Engineering for Reliability</w:t>
      </w:r>
    </w:p>
    <w:p>
      <w:pPr>
        <w:spacing w:after="120" w:before="120"/>
        <w:jc w:val="left"/>
      </w:pPr>
      <w:r>
        <w:rPr>
          <w:rFonts w:ascii="Arial" w:cs="Arial" w:eastAsia="Arial" w:hAnsi="Arial"/>
          <w:b w:val="false"/>
          <w:bCs w:val="false"/>
          <w:i w:val="false"/>
          <w:iCs w:val="false"/>
          <w:color w:val="000000"/>
          <w:sz w:val="22"/>
          <w:szCs w:val="22"/>
        </w:rPr>
        <w:t xml:space="preserve">Perez et al. (2022) and Wei et al. (2022) demonstrated that prompt structure strongly influences LLM output quality. Explicit instruction-following prompts with grounding constraints — "answer only from the provided context" — significantly reduce hallucination rates by shifting the generation task toward extractive reading rather than associative recall.</w:t>
      </w:r>
    </w:p>
    <w:p>
      <w:pPr>
        <w:spacing w:after="0" w:before="0"/>
      </w:pPr>
      <w:r>
        <w:t xml:space="preserve"/>
      </w:r>
    </w:p>
    <w:p>
      <w:pPr>
        <w:pStyle w:val="Heading1"/>
        <w:pBdr>
          <w:bottom w:val="single" w:color="2E75B6" w:sz="6" w:space="6"/>
        </w:pBdr>
        <w:spacing w:after="200" w:before="360"/>
      </w:pPr>
      <w:r>
        <w:rPr>
          <w:rFonts w:ascii="Arial" w:cs="Arial" w:eastAsia="Arial" w:hAnsi="Arial"/>
          <w:b/>
          <w:bCs/>
          <w:color w:val="1B3A6B"/>
          <w:sz w:val="32"/>
          <w:szCs w:val="32"/>
        </w:rPr>
        <w:t xml:space="preserve">4. System Architecture</w:t>
      </w:r>
    </w:p>
    <w:p>
      <w:pPr>
        <w:spacing w:after="120" w:before="120"/>
        <w:jc w:val="left"/>
      </w:pPr>
      <w:r>
        <w:rPr>
          <w:rFonts w:ascii="Arial" w:cs="Arial" w:eastAsia="Arial" w:hAnsi="Arial"/>
          <w:b w:val="false"/>
          <w:bCs w:val="false"/>
          <w:i w:val="false"/>
          <w:iCs w:val="false"/>
          <w:color w:val="000000"/>
          <w:sz w:val="22"/>
          <w:szCs w:val="22"/>
        </w:rPr>
        <w:t xml:space="preserve">The Smart Document Assistant is structured as a two-phase modular pipeline. The Indexing Phase processes documents offline, converting raw text into a searchable vector index. The Query Phase operates online, retrieving relevant context for each user query and generating a grounded response.</w:t>
      </w:r>
    </w:p>
    <w:p>
      <w:pPr>
        <w:pStyle w:val="Heading2"/>
        <w:spacing w:after="140" w:before="280"/>
      </w:pPr>
      <w:r>
        <w:rPr>
          <w:rFonts w:ascii="Arial" w:cs="Arial" w:eastAsia="Arial" w:hAnsi="Arial"/>
          <w:b/>
          <w:bCs/>
          <w:color w:val="2E75B6"/>
          <w:sz w:val="26"/>
          <w:szCs w:val="26"/>
        </w:rPr>
        <w:t xml:space="preserve">4.1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SMART DOCUMENT ASSISTANT — END-TO-END PIPELINE</w:t>
            </w:r>
          </w:p>
        </w:tc>
      </w:tr>
      <w:tr>
        <w:tc>
          <w:tcPr>
            <w:gridSpan w:val="2"/>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PHASE 1 — INDEXING (Offline, run once per document set)</w:t>
            </w:r>
          </w:p>
        </w:tc>
      </w:tr>
      <w:tr>
        <w:tc>
          <w:tcPr>
            <w:tcW w:type="dxa" w:w="22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 1
Document Loader</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r>
              <w:rPr>
                <w:rFonts w:ascii="Arial" w:cs="Arial" w:eastAsia="Arial" w:hAnsi="Arial"/>
                <w:color w:val="000000"/>
                <w:sz w:val="20"/>
                <w:szCs w:val="20"/>
              </w:rPr>
              <w:t xml:space="preserve">PyPDFLoader / TextLoader  →  Raw text extraction from PDF and TXT files. Preserves page metadata for citation tracking.</w:t>
            </w:r>
          </w:p>
        </w:tc>
      </w:tr>
      <w:tr>
        <w:tc>
          <w:tcPr>
            <w:tcW w:type="dxa" w:w="2200"/>
            <w:tcBorders>
              <w:top w:val="single" w:color="CCCCCC" w:sz="1"/>
              <w:left w:val="single" w:color="CCCCCC" w:sz="1"/>
              <w:bottom w:val="single" w:color="CCCCCC" w:sz="1"/>
              <w:right w:val="single" w:color="CCCCCC" w:sz="1"/>
            </w:tcBorders>
            <w:shd w:fill="117A8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 2
Text Cleaner</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r>
              <w:rPr>
                <w:rFonts w:ascii="Arial" w:cs="Arial" w:eastAsia="Arial" w:hAnsi="Arial"/>
                <w:color w:val="000000"/>
                <w:sz w:val="20"/>
                <w:szCs w:val="20"/>
              </w:rPr>
              <w:t xml:space="preserve">Regex preprocessing  →  Remove hyphenated line breaks, normalise whitespace, strip non-ASCII characters.</w:t>
            </w:r>
          </w:p>
        </w:tc>
      </w:tr>
      <w:tr>
        <w:tc>
          <w:tcPr>
            <w:tcW w:type="dxa" w:w="22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 3
Chunk Splitter</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r>
              <w:rPr>
                <w:rFonts w:ascii="Arial" w:cs="Arial" w:eastAsia="Arial" w:hAnsi="Arial"/>
                <w:color w:val="000000"/>
                <w:sz w:val="20"/>
                <w:szCs w:val="20"/>
              </w:rPr>
              <w:t xml:space="preserve">RecursiveCharacterTextSplitter  →  chunk_size=500, overlap=100. Splits on paragraph → sentence → word boundaries.</w:t>
            </w:r>
          </w:p>
        </w:tc>
      </w:tr>
      <w:tr>
        <w:tc>
          <w:tcPr>
            <w:tcW w:type="dxa" w:w="2200"/>
            <w:tcBorders>
              <w:top w:val="single" w:color="CCCCCC" w:sz="1"/>
              <w:left w:val="single" w:color="CCCCCC" w:sz="1"/>
              <w:bottom w:val="single" w:color="CCCCCC" w:sz="1"/>
              <w:right w:val="single" w:color="CCCCCC" w:sz="1"/>
            </w:tcBorders>
            <w:shd w:fill="117A8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 4
Embedding Model</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r>
              <w:rPr>
                <w:rFonts w:ascii="Arial" w:cs="Arial" w:eastAsia="Arial" w:hAnsi="Arial"/>
                <w:color w:val="000000"/>
                <w:sz w:val="20"/>
                <w:szCs w:val="20"/>
              </w:rPr>
              <w:t xml:space="preserve">SentenceTransformer all-MiniLM-L6-v2  →  384-dimensional L2-normalised dense vectors for each chunk.</w:t>
            </w:r>
          </w:p>
        </w:tc>
      </w:tr>
      <w:tr>
        <w:tc>
          <w:tcPr>
            <w:tcW w:type="dxa" w:w="22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 5
Vector Store</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r>
              <w:rPr>
                <w:rFonts w:ascii="Arial" w:cs="Arial" w:eastAsia="Arial" w:hAnsi="Arial"/>
                <w:color w:val="000000"/>
                <w:sz w:val="20"/>
                <w:szCs w:val="20"/>
              </w:rPr>
              <w:t xml:space="preserve">FAISS IndexFlatIP  →  All chunk embeddings stored in fast inner-product index. Index serialised to disk.</w:t>
            </w:r>
          </w:p>
        </w:tc>
      </w:tr>
      <w:tr>
        <w:tc>
          <w:tcPr>
            <w:gridSpan w:val="2"/>
            <w:tcBorders>
              <w:top w:val="none" w:color="FFFFFF" w:sz="0"/>
              <w:left w:val="none" w:color="FFFFFF" w:sz="0"/>
              <w:bottom w:val="none" w:color="FFFFFF" w:sz="0"/>
              <w:right w:val="none" w:color="FFFFFF" w:sz="0"/>
            </w:tcBorders>
            <w:shd w:fill="117A8B" w:val="clear"/>
            <w:tcMar>
              <w:top w:type="dxa" w:w="80"/>
              <w:left w:type="dxa" w:w="200"/>
              <w:bottom w:type="dxa" w:w="80"/>
              <w:right w:type="dxa" w:w="200"/>
            </w:tcMar>
          </w:tcPr>
          <w:p>
            <w:r>
              <w:rPr>
                <w:rFonts w:ascii="Arial" w:cs="Arial" w:eastAsia="Arial" w:hAnsi="Arial"/>
                <w:b/>
                <w:bCs/>
                <w:color w:val="FFFFFF"/>
                <w:sz w:val="20"/>
                <w:szCs w:val="20"/>
              </w:rPr>
              <w:t xml:space="preserve">PHASE 2 — QUERY (Online, runs per user query)</w:t>
            </w:r>
          </w:p>
        </w:tc>
      </w:tr>
      <w:tr>
        <w:tc>
          <w:tcPr>
            <w:tcW w:type="dxa" w:w="22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 6
Query Embedding</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r>
              <w:rPr>
                <w:rFonts w:ascii="Arial" w:cs="Arial" w:eastAsia="Arial" w:hAnsi="Arial"/>
                <w:color w:val="000000"/>
                <w:sz w:val="20"/>
                <w:szCs w:val="20"/>
              </w:rPr>
              <w:t xml:space="preserve">User query  →  Encoded with same SentenceTransformer model  →  384-dim L2-normalised vector.</w:t>
            </w:r>
          </w:p>
        </w:tc>
      </w:tr>
      <w:tr>
        <w:tc>
          <w:tcPr>
            <w:tcW w:type="dxa" w:w="2200"/>
            <w:tcBorders>
              <w:top w:val="single" w:color="CCCCCC" w:sz="1"/>
              <w:left w:val="single" w:color="CCCCCC" w:sz="1"/>
              <w:bottom w:val="single" w:color="CCCCCC" w:sz="1"/>
              <w:right w:val="single" w:color="CCCCCC" w:sz="1"/>
            </w:tcBorders>
            <w:shd w:fill="117A8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 7
Semantic Search</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r>
              <w:rPr>
                <w:rFonts w:ascii="Arial" w:cs="Arial" w:eastAsia="Arial" w:hAnsi="Arial"/>
                <w:color w:val="000000"/>
                <w:sz w:val="20"/>
                <w:szCs w:val="20"/>
              </w:rPr>
              <w:t xml:space="preserve">FAISS search(query_vector, k=3)  →  Returns top-K chunks by cosine similarity score.</w:t>
            </w:r>
          </w:p>
        </w:tc>
      </w:tr>
      <w:tr>
        <w:tc>
          <w:tcPr>
            <w:tcW w:type="dxa" w:w="22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 8
Prompt Builder</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r>
              <w:rPr>
                <w:rFonts w:ascii="Arial" w:cs="Arial" w:eastAsia="Arial" w:hAnsi="Arial"/>
                <w:color w:val="000000"/>
                <w:sz w:val="20"/>
                <w:szCs w:val="20"/>
              </w:rPr>
              <w:t xml:space="preserve">LangChain PromptTemplate  →  Assembles context + query + guardrail instructions into structured prompt.</w:t>
            </w:r>
          </w:p>
        </w:tc>
      </w:tr>
      <w:tr>
        <w:tc>
          <w:tcPr>
            <w:tcW w:type="dxa" w:w="2200"/>
            <w:tcBorders>
              <w:top w:val="single" w:color="CCCCCC" w:sz="1"/>
              <w:left w:val="single" w:color="CCCCCC" w:sz="1"/>
              <w:bottom w:val="single" w:color="CCCCCC" w:sz="1"/>
              <w:right w:val="single" w:color="CCCCCC" w:sz="1"/>
            </w:tcBorders>
            <w:shd w:fill="117A8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 9
LLM Generation</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r>
              <w:rPr>
                <w:rFonts w:ascii="Arial" w:cs="Arial" w:eastAsia="Arial" w:hAnsi="Arial"/>
                <w:color w:val="000000"/>
                <w:sz w:val="20"/>
                <w:szCs w:val="20"/>
              </w:rPr>
              <w:t xml:space="preserve">OpenAI GPT-3.5-turbo (temperature=0)  →  RetrievalQA chain  →  Grounded answer + source citations.</w:t>
            </w:r>
          </w:p>
        </w:tc>
      </w:tr>
      <w:tr>
        <w:tc>
          <w:tcPr>
            <w:tcW w:type="dxa" w:w="22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 10
API / Output</w:t>
            </w:r>
          </w:p>
        </w:tc>
        <w:tc>
          <w:tcPr>
            <w:tcW w:type="dxa" w:w="7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r>
              <w:rPr>
                <w:rFonts w:ascii="Arial" w:cs="Arial" w:eastAsia="Arial" w:hAnsi="Arial"/>
                <w:color w:val="000000"/>
                <w:sz w:val="20"/>
                <w:szCs w:val="20"/>
              </w:rPr>
              <w:t xml:space="preserve">FastAPI /ask endpoint  →  Returns JSON with answer, source chunks, similarity scores, latency.</w:t>
            </w:r>
          </w:p>
        </w:tc>
      </w:tr>
    </w:tbl>
    <w:p>
      <w:pPr>
        <w:spacing w:after="0" w:before="0"/>
      </w:pPr>
      <w:r>
        <w:t xml:space="preserve"/>
      </w:r>
    </w:p>
    <w:p>
      <w:pPr>
        <w:pStyle w:val="Heading2"/>
        <w:spacing w:after="140" w:before="280"/>
      </w:pPr>
      <w:r>
        <w:rPr>
          <w:rFonts w:ascii="Arial" w:cs="Arial" w:eastAsia="Arial" w:hAnsi="Arial"/>
          <w:b/>
          <w:bCs/>
          <w:color w:val="2E75B6"/>
          <w:sz w:val="26"/>
          <w:szCs w:val="26"/>
        </w:rPr>
        <w:t xml:space="preserve">4.2 Component Interaction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6" w:val="clear"/>
            <w:tcMar>
              <w:top w:type="dxa" w:w="120"/>
              <w:left w:type="dxa" w:w="200"/>
              <w:bottom w:type="dxa" w:w="120"/>
              <w:right w:type="dxa" w:w="200"/>
            </w:tcMar>
          </w:tcPr>
          <w:p>
            <w:pPr>
              <w:spacing w:after="40" w:before="40"/>
            </w:pPr>
            <w:r>
              <w:rPr>
                <w:rFonts w:ascii="Courier New" w:cs="Courier New" w:eastAsia="Courier New" w:hAnsi="Courier New"/>
                <w:color w:val="1B3A6B"/>
                <w:sz w:val="18"/>
                <w:szCs w:val="18"/>
              </w:rPr>
              <w:t xml:space="preserve">User Query</w:t>
            </w:r>
          </w:p>
          <w:p>
            <w:pPr>
              <w:spacing w:after="40" w:before="40"/>
            </w:pPr>
            <w:r>
              <w:rPr>
                <w:rFonts w:ascii="Courier New" w:cs="Courier New" w:eastAsia="Courier New" w:hAnsi="Courier New"/>
                <w:color w:val="1B3A6B"/>
                <w:sz w:val="18"/>
                <w:szCs w:val="18"/>
              </w:rPr>
              <w:t xml:space="preserve">    |</w:t>
            </w:r>
          </w:p>
          <w:p>
            <w:pPr>
              <w:spacing w:after="40" w:before="40"/>
            </w:pPr>
            <w:r>
              <w:rPr>
                <w:rFonts w:ascii="Courier New" w:cs="Courier New" w:eastAsia="Courier New" w:hAnsi="Courier New"/>
                <w:color w:val="1B3A6B"/>
                <w:sz w:val="18"/>
                <w:szCs w:val="18"/>
              </w:rPr>
              <w:t xml:space="preserve">    v</w:t>
            </w:r>
          </w:p>
          <w:p>
            <w:pPr>
              <w:spacing w:after="40" w:before="40"/>
            </w:pPr>
            <w:r>
              <w:rPr>
                <w:rFonts w:ascii="Courier New" w:cs="Courier New" w:eastAsia="Courier New" w:hAnsi="Courier New"/>
                <w:color w:val="1B3A6B"/>
                <w:sz w:val="18"/>
                <w:szCs w:val="18"/>
              </w:rPr>
              <w:t xml:space="preserve">[SentenceTransformer Encoder]  --&gt; query_vector (384-dim)</w:t>
            </w:r>
          </w:p>
          <w:p>
            <w:pPr>
              <w:spacing w:after="40" w:before="40"/>
            </w:pPr>
            <w:r>
              <w:rPr>
                <w:rFonts w:ascii="Courier New" w:cs="Courier New" w:eastAsia="Courier New" w:hAnsi="Courier New"/>
                <w:color w:val="1B3A6B"/>
                <w:sz w:val="18"/>
                <w:szCs w:val="18"/>
              </w:rPr>
              <w:t xml:space="preserve">    |</w:t>
            </w:r>
          </w:p>
          <w:p>
            <w:pPr>
              <w:spacing w:after="40" w:before="40"/>
            </w:pPr>
            <w:r>
              <w:rPr>
                <w:rFonts w:ascii="Courier New" w:cs="Courier New" w:eastAsia="Courier New" w:hAnsi="Courier New"/>
                <w:color w:val="1B3A6B"/>
                <w:sz w:val="18"/>
                <w:szCs w:val="18"/>
              </w:rPr>
              <w:t xml:space="preserve">    v</w:t>
            </w:r>
          </w:p>
          <w:p>
            <w:pPr>
              <w:spacing w:after="40" w:before="40"/>
            </w:pPr>
            <w:r>
              <w:rPr>
                <w:rFonts w:ascii="Courier New" w:cs="Courier New" w:eastAsia="Courier New" w:hAnsi="Courier New"/>
                <w:color w:val="1B3A6B"/>
                <w:sz w:val="18"/>
                <w:szCs w:val="18"/>
              </w:rPr>
              <w:t xml:space="preserve">[FAISS IndexFlatIP]  &lt;-- chunk_embeddings stored at index time</w:t>
            </w:r>
          </w:p>
          <w:p>
            <w:pPr>
              <w:spacing w:after="40" w:before="40"/>
            </w:pPr>
            <w:r>
              <w:rPr>
                <w:rFonts w:ascii="Courier New" w:cs="Courier New" w:eastAsia="Courier New" w:hAnsi="Courier New"/>
                <w:color w:val="1B3A6B"/>
                <w:sz w:val="18"/>
                <w:szCs w:val="18"/>
              </w:rPr>
              <w:t xml:space="preserve">    |  scores, indices = index.search(query_vector, k=3)</w:t>
            </w:r>
          </w:p>
          <w:p>
            <w:pPr>
              <w:spacing w:after="40" w:before="40"/>
            </w:pPr>
            <w:r>
              <w:rPr>
                <w:rFonts w:ascii="Courier New" w:cs="Courier New" w:eastAsia="Courier New" w:hAnsi="Courier New"/>
                <w:color w:val="1B3A6B"/>
                <w:sz w:val="18"/>
                <w:szCs w:val="18"/>
              </w:rPr>
              <w:t xml:space="preserve">    v</w:t>
            </w:r>
          </w:p>
          <w:p>
            <w:pPr>
              <w:spacing w:after="40" w:before="40"/>
            </w:pPr>
            <w:r>
              <w:rPr>
                <w:rFonts w:ascii="Courier New" w:cs="Courier New" w:eastAsia="Courier New" w:hAnsi="Courier New"/>
                <w:color w:val="1B3A6B"/>
                <w:sz w:val="18"/>
                <w:szCs w:val="18"/>
              </w:rPr>
              <w:t xml:space="preserve">[Context Builder]  --&gt; "\n\n[Excerpt 1]...\n\n[Excerpt 2]...\n\n[Excerpt 3]..."</w:t>
            </w:r>
          </w:p>
          <w:p>
            <w:pPr>
              <w:spacing w:after="40" w:before="40"/>
            </w:pPr>
            <w:r>
              <w:rPr>
                <w:rFonts w:ascii="Courier New" w:cs="Courier New" w:eastAsia="Courier New" w:hAnsi="Courier New"/>
                <w:color w:val="1B3A6B"/>
                <w:sz w:val="18"/>
                <w:szCs w:val="18"/>
              </w:rPr>
              <w:t xml:space="preserve">    |</w:t>
            </w:r>
          </w:p>
          <w:p>
            <w:pPr>
              <w:spacing w:after="40" w:before="40"/>
            </w:pPr>
            <w:r>
              <w:rPr>
                <w:rFonts w:ascii="Courier New" w:cs="Courier New" w:eastAsia="Courier New" w:hAnsi="Courier New"/>
                <w:color w:val="1B3A6B"/>
                <w:sz w:val="18"/>
                <w:szCs w:val="18"/>
              </w:rPr>
              <w:t xml:space="preserve">    v</w:t>
            </w:r>
          </w:p>
          <w:p>
            <w:pPr>
              <w:spacing w:after="40" w:before="40"/>
            </w:pPr>
            <w:r>
              <w:rPr>
                <w:rFonts w:ascii="Courier New" w:cs="Courier New" w:eastAsia="Courier New" w:hAnsi="Courier New"/>
                <w:color w:val="1B3A6B"/>
                <w:sz w:val="18"/>
                <w:szCs w:val="18"/>
              </w:rPr>
              <w:t xml:space="preserve">[PromptTemplate]  --&gt; assembled_prompt (context + guardrails + question)</w:t>
            </w:r>
          </w:p>
          <w:p>
            <w:pPr>
              <w:spacing w:after="40" w:before="40"/>
            </w:pPr>
            <w:r>
              <w:rPr>
                <w:rFonts w:ascii="Courier New" w:cs="Courier New" w:eastAsia="Courier New" w:hAnsi="Courier New"/>
                <w:color w:val="1B3A6B"/>
                <w:sz w:val="18"/>
                <w:szCs w:val="18"/>
              </w:rPr>
              <w:t xml:space="preserve">    |</w:t>
            </w:r>
          </w:p>
          <w:p>
            <w:pPr>
              <w:spacing w:after="40" w:before="40"/>
            </w:pPr>
            <w:r>
              <w:rPr>
                <w:rFonts w:ascii="Courier New" w:cs="Courier New" w:eastAsia="Courier New" w:hAnsi="Courier New"/>
                <w:color w:val="1B3A6B"/>
                <w:sz w:val="18"/>
                <w:szCs w:val="18"/>
              </w:rPr>
              <w:t xml:space="preserve">    v</w:t>
            </w:r>
          </w:p>
          <w:p>
            <w:pPr>
              <w:spacing w:after="40" w:before="40"/>
            </w:pPr>
            <w:r>
              <w:rPr>
                <w:rFonts w:ascii="Courier New" w:cs="Courier New" w:eastAsia="Courier New" w:hAnsi="Courier New"/>
                <w:color w:val="1B3A6B"/>
                <w:sz w:val="18"/>
                <w:szCs w:val="18"/>
              </w:rPr>
              <w:t xml:space="preserve">[OpenAI GPT API]  --&gt; final_answer (grounded in retrieved context)</w:t>
            </w:r>
          </w:p>
          <w:p>
            <w:pPr>
              <w:spacing w:after="40" w:before="40"/>
            </w:pPr>
            <w:r>
              <w:rPr>
                <w:rFonts w:ascii="Courier New" w:cs="Courier New" w:eastAsia="Courier New" w:hAnsi="Courier New"/>
                <w:color w:val="1B3A6B"/>
                <w:sz w:val="18"/>
                <w:szCs w:val="18"/>
              </w:rPr>
              <w:t xml:space="preserve">    |</w:t>
            </w:r>
          </w:p>
          <w:p>
            <w:pPr>
              <w:spacing w:after="40" w:before="40"/>
            </w:pPr>
            <w:r>
              <w:rPr>
                <w:rFonts w:ascii="Courier New" w:cs="Courier New" w:eastAsia="Courier New" w:hAnsi="Courier New"/>
                <w:color w:val="1B3A6B"/>
                <w:sz w:val="18"/>
                <w:szCs w:val="18"/>
              </w:rPr>
              <w:t xml:space="preserve">    v</w:t>
            </w:r>
          </w:p>
          <w:p>
            <w:pPr>
              <w:spacing w:after="40" w:before="40"/>
            </w:pPr>
            <w:r>
              <w:rPr>
                <w:rFonts w:ascii="Courier New" w:cs="Courier New" w:eastAsia="Courier New" w:hAnsi="Courier New"/>
                <w:color w:val="1B3A6B"/>
                <w:sz w:val="18"/>
                <w:szCs w:val="18"/>
              </w:rPr>
              <w:t xml:space="preserve">[FastAPI /ask]  --&gt; JSON { answer, sources, scores, latency_ms }</w:t>
            </w:r>
          </w:p>
        </w:tc>
      </w:tr>
    </w:tbl>
    <w:p>
      <w:pPr>
        <w:spacing w:after="0" w:before="0"/>
      </w:pPr>
      <w:r>
        <w:t xml:space="preserve"/>
      </w:r>
    </w:p>
    <w:p>
      <w:pPr>
        <w:pStyle w:val="Heading1"/>
        <w:pBdr>
          <w:bottom w:val="single" w:color="2E75B6" w:sz="6" w:space="6"/>
        </w:pBdr>
        <w:spacing w:after="200" w:before="360"/>
      </w:pPr>
      <w:r>
        <w:rPr>
          <w:rFonts w:ascii="Arial" w:cs="Arial" w:eastAsia="Arial" w:hAnsi="Arial"/>
          <w:b/>
          <w:bCs/>
          <w:color w:val="1B3A6B"/>
          <w:sz w:val="32"/>
          <w:szCs w:val="32"/>
        </w:rPr>
        <w:t xml:space="preserve">5. Mathematical Foundations</w:t>
      </w:r>
    </w:p>
    <w:p>
      <w:pPr>
        <w:pStyle w:val="Heading2"/>
        <w:spacing w:after="140" w:before="280"/>
      </w:pPr>
      <w:r>
        <w:rPr>
          <w:rFonts w:ascii="Arial" w:cs="Arial" w:eastAsia="Arial" w:hAnsi="Arial"/>
          <w:b/>
          <w:bCs/>
          <w:color w:val="2E75B6"/>
          <w:sz w:val="26"/>
          <w:szCs w:val="26"/>
        </w:rPr>
        <w:t xml:space="preserve">5.1 Text Embedding</w:t>
      </w:r>
    </w:p>
    <w:p>
      <w:pPr>
        <w:spacing w:after="120" w:before="120"/>
        <w:jc w:val="left"/>
      </w:pPr>
      <w:r>
        <w:rPr>
          <w:rFonts w:ascii="Arial" w:cs="Arial" w:eastAsia="Arial" w:hAnsi="Arial"/>
          <w:b w:val="false"/>
          <w:bCs w:val="false"/>
          <w:i w:val="false"/>
          <w:iCs w:val="false"/>
          <w:color w:val="000000"/>
          <w:sz w:val="22"/>
          <w:szCs w:val="22"/>
        </w:rPr>
        <w:t xml:space="preserve">A text embedding function f: T → ℝᵈ maps a sequence of tokens T = {t₁, t₂, ..., tₙ} to a dense real-valued vector of dimension d (d = 384 for all-MiniLM-L6-v2). Transformer-based encoders compute this mapping via multi-head self-attention: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6" w:val="clear"/>
            <w:tcMar>
              <w:top w:type="dxa" w:w="120"/>
              <w:left w:type="dxa" w:w="200"/>
              <w:bottom w:type="dxa" w:w="120"/>
              <w:right w:type="dxa" w:w="200"/>
            </w:tcMar>
          </w:tcPr>
          <w:p>
            <w:pPr>
              <w:spacing w:after="40" w:before="40"/>
            </w:pPr>
            <w:r>
              <w:rPr>
                <w:rFonts w:ascii="Courier New" w:cs="Courier New" w:eastAsia="Courier New" w:hAnsi="Courier New"/>
                <w:color w:val="1B3A6B"/>
                <w:sz w:val="18"/>
                <w:szCs w:val="18"/>
              </w:rPr>
              <w:t xml:space="preserve">Attention(Q, K, V) = softmax( QKᵀ / sqrt(d_k) ) * V</w:t>
            </w:r>
          </w:p>
          <w:p>
            <w:pPr>
              <w:spacing w:after="40" w:before="40"/>
            </w:pPr>
            <w:r>
              <w:rPr>
                <w:rFonts w:ascii="Courier New" w:cs="Courier New" w:eastAsia="Courier New" w:hAnsi="Courier New"/>
                <w:color w:val="1B3A6B"/>
                <w:sz w:val="18"/>
                <w:szCs w:val="18"/>
              </w:rPr>
              <w:t xml:space="preserve"/>
            </w:r>
          </w:p>
          <w:p>
            <w:pPr>
              <w:spacing w:after="40" w:before="40"/>
            </w:pPr>
            <w:r>
              <w:rPr>
                <w:rFonts w:ascii="Courier New" w:cs="Courier New" w:eastAsia="Courier New" w:hAnsi="Courier New"/>
                <w:color w:val="1B3A6B"/>
                <w:sz w:val="18"/>
                <w:szCs w:val="18"/>
              </w:rPr>
              <w:t xml:space="preserve">Where:</w:t>
            </w:r>
          </w:p>
          <w:p>
            <w:pPr>
              <w:spacing w:after="40" w:before="40"/>
            </w:pPr>
            <w:r>
              <w:rPr>
                <w:rFonts w:ascii="Courier New" w:cs="Courier New" w:eastAsia="Courier New" w:hAnsi="Courier New"/>
                <w:color w:val="1B3A6B"/>
                <w:sz w:val="18"/>
                <w:szCs w:val="18"/>
              </w:rPr>
              <w:t xml:space="preserve">  Q = XW_Q   (query projection)</w:t>
            </w:r>
          </w:p>
          <w:p>
            <w:pPr>
              <w:spacing w:after="40" w:before="40"/>
            </w:pPr>
            <w:r>
              <w:rPr>
                <w:rFonts w:ascii="Courier New" w:cs="Courier New" w:eastAsia="Courier New" w:hAnsi="Courier New"/>
                <w:color w:val="1B3A6B"/>
                <w:sz w:val="18"/>
                <w:szCs w:val="18"/>
              </w:rPr>
              <w:t xml:space="preserve">  K = XW_K   (key projection)</w:t>
            </w:r>
          </w:p>
          <w:p>
            <w:pPr>
              <w:spacing w:after="40" w:before="40"/>
            </w:pPr>
            <w:r>
              <w:rPr>
                <w:rFonts w:ascii="Courier New" w:cs="Courier New" w:eastAsia="Courier New" w:hAnsi="Courier New"/>
                <w:color w:val="1B3A6B"/>
                <w:sz w:val="18"/>
                <w:szCs w:val="18"/>
              </w:rPr>
              <w:t xml:space="preserve">  V = XW_V   (value projection)</w:t>
            </w:r>
          </w:p>
          <w:p>
            <w:pPr>
              <w:spacing w:after="40" w:before="40"/>
            </w:pPr>
            <w:r>
              <w:rPr>
                <w:rFonts w:ascii="Courier New" w:cs="Courier New" w:eastAsia="Courier New" w:hAnsi="Courier New"/>
                <w:color w:val="1B3A6B"/>
                <w:sz w:val="18"/>
                <w:szCs w:val="18"/>
              </w:rPr>
              <w:t xml:space="preserve">  d_k = head dimension (scaling factor prevents vanishing gradients)</w:t>
            </w:r>
          </w:p>
        </w:tc>
      </w:tr>
    </w:tbl>
    <w:p>
      <w:pPr>
        <w:spacing w:after="120" w:before="120"/>
        <w:jc w:val="left"/>
      </w:pPr>
      <w:r>
        <w:rPr>
          <w:rFonts w:ascii="Arial" w:cs="Arial" w:eastAsia="Arial" w:hAnsi="Arial"/>
          <w:b w:val="false"/>
          <w:bCs w:val="false"/>
          <w:i w:val="false"/>
          <w:iCs w:val="false"/>
          <w:color w:val="000000"/>
          <w:sz w:val="22"/>
          <w:szCs w:val="22"/>
        </w:rPr>
        <w:t xml:space="preserve">The final sentence embedding is derived from the [CLS] token or mean-pooling of the final hidden states, followed by L2 normalisation to produce unit vectors.</w:t>
      </w:r>
    </w:p>
    <w:p>
      <w:pPr>
        <w:pStyle w:val="Heading2"/>
        <w:spacing w:after="140" w:before="280"/>
      </w:pPr>
      <w:r>
        <w:rPr>
          <w:rFonts w:ascii="Arial" w:cs="Arial" w:eastAsia="Arial" w:hAnsi="Arial"/>
          <w:b/>
          <w:bCs/>
          <w:color w:val="2E75B6"/>
          <w:sz w:val="26"/>
          <w:szCs w:val="26"/>
        </w:rPr>
        <w:t xml:space="preserve">5.2 Cosine Similarity</w:t>
      </w:r>
    </w:p>
    <w:p>
      <w:pPr>
        <w:spacing w:after="120" w:before="120"/>
        <w:jc w:val="left"/>
      </w:pPr>
      <w:r>
        <w:rPr>
          <w:rFonts w:ascii="Arial" w:cs="Arial" w:eastAsia="Arial" w:hAnsi="Arial"/>
          <w:b w:val="false"/>
          <w:bCs w:val="false"/>
          <w:i w:val="false"/>
          <w:iCs w:val="false"/>
          <w:color w:val="000000"/>
          <w:sz w:val="22"/>
          <w:szCs w:val="22"/>
        </w:rPr>
        <w:t xml:space="preserve">Semantic similarity between a query vector A and a document chunk vector B is measured using cosine similarity, which captures the angle between vectors independent of their magnitudes: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6" w:val="clear"/>
            <w:tcMar>
              <w:top w:type="dxa" w:w="120"/>
              <w:left w:type="dxa" w:w="200"/>
              <w:bottom w:type="dxa" w:w="120"/>
              <w:right w:type="dxa" w:w="200"/>
            </w:tcMar>
          </w:tcPr>
          <w:p>
            <w:pPr>
              <w:spacing w:after="40" w:before="40"/>
            </w:pPr>
            <w:r>
              <w:rPr>
                <w:rFonts w:ascii="Courier New" w:cs="Courier New" w:eastAsia="Courier New" w:hAnsi="Courier New"/>
                <w:color w:val="1B3A6B"/>
                <w:sz w:val="18"/>
                <w:szCs w:val="18"/>
              </w:rPr>
              <w:t xml:space="preserve">                  A · B</w:t>
            </w:r>
          </w:p>
          <w:p>
            <w:pPr>
              <w:spacing w:after="40" w:before="40"/>
            </w:pPr>
            <w:r>
              <w:rPr>
                <w:rFonts w:ascii="Courier New" w:cs="Courier New" w:eastAsia="Courier New" w:hAnsi="Courier New"/>
                <w:color w:val="1B3A6B"/>
                <w:sz w:val="18"/>
                <w:szCs w:val="18"/>
              </w:rPr>
              <w:t xml:space="preserve">cos(θ) =  ———————————</w:t>
            </w:r>
          </w:p>
          <w:p>
            <w:pPr>
              <w:spacing w:after="40" w:before="40"/>
            </w:pPr>
            <w:r>
              <w:rPr>
                <w:rFonts w:ascii="Courier New" w:cs="Courier New" w:eastAsia="Courier New" w:hAnsi="Courier New"/>
                <w:color w:val="1B3A6B"/>
                <w:sz w:val="18"/>
                <w:szCs w:val="18"/>
              </w:rPr>
              <w:t xml:space="preserve">                ||A|| ||B||</w:t>
            </w:r>
          </w:p>
          <w:p>
            <w:pPr>
              <w:spacing w:after="40" w:before="40"/>
            </w:pPr>
            <w:r>
              <w:rPr>
                <w:rFonts w:ascii="Courier New" w:cs="Courier New" w:eastAsia="Courier New" w:hAnsi="Courier New"/>
                <w:color w:val="1B3A6B"/>
                <w:sz w:val="18"/>
                <w:szCs w:val="18"/>
              </w:rPr>
              <w:t xml:space="preserve"/>
            </w:r>
          </w:p>
          <w:p>
            <w:pPr>
              <w:spacing w:after="40" w:before="40"/>
            </w:pPr>
            <w:r>
              <w:rPr>
                <w:rFonts w:ascii="Courier New" w:cs="Courier New" w:eastAsia="Courier New" w:hAnsi="Courier New"/>
                <w:color w:val="1B3A6B"/>
                <w:sz w:val="18"/>
                <w:szCs w:val="18"/>
              </w:rPr>
              <w:t xml:space="preserve">Where:</w:t>
            </w:r>
          </w:p>
          <w:p>
            <w:pPr>
              <w:spacing w:after="40" w:before="40"/>
            </w:pPr>
            <w:r>
              <w:rPr>
                <w:rFonts w:ascii="Courier New" w:cs="Courier New" w:eastAsia="Courier New" w:hAnsi="Courier New"/>
                <w:color w:val="1B3A6B"/>
                <w:sz w:val="18"/>
                <w:szCs w:val="18"/>
              </w:rPr>
              <w:t xml:space="preserve">  A · B  = Σ A_i * B_i          (dot product)</w:t>
            </w:r>
          </w:p>
          <w:p>
            <w:pPr>
              <w:spacing w:after="40" w:before="40"/>
            </w:pPr>
            <w:r>
              <w:rPr>
                <w:rFonts w:ascii="Courier New" w:cs="Courier New" w:eastAsia="Courier New" w:hAnsi="Courier New"/>
                <w:color w:val="1B3A6B"/>
                <w:sz w:val="18"/>
                <w:szCs w:val="18"/>
              </w:rPr>
              <w:t xml:space="preserve">  ||A||  = sqrt(Σ A_i²)         (L2 norm of A)</w:t>
            </w:r>
          </w:p>
          <w:p>
            <w:pPr>
              <w:spacing w:after="40" w:before="40"/>
            </w:pPr>
            <w:r>
              <w:rPr>
                <w:rFonts w:ascii="Courier New" w:cs="Courier New" w:eastAsia="Courier New" w:hAnsi="Courier New"/>
                <w:color w:val="1B3A6B"/>
                <w:sz w:val="18"/>
                <w:szCs w:val="18"/>
              </w:rPr>
              <w:t xml:space="preserve">  ||B||  = sqrt(Σ B_i²)         (L2 norm of B)</w:t>
            </w:r>
          </w:p>
          <w:p>
            <w:pPr>
              <w:spacing w:after="40" w:before="40"/>
            </w:pPr>
            <w:r>
              <w:rPr>
                <w:rFonts w:ascii="Courier New" w:cs="Courier New" w:eastAsia="Courier New" w:hAnsi="Courier New"/>
                <w:color w:val="1B3A6B"/>
                <w:sz w:val="18"/>
                <w:szCs w:val="18"/>
              </w:rPr>
              <w:t xml:space="preserve"/>
            </w:r>
          </w:p>
          <w:p>
            <w:pPr>
              <w:spacing w:after="40" w:before="40"/>
            </w:pPr>
            <w:r>
              <w:rPr>
                <w:rFonts w:ascii="Courier New" w:cs="Courier New" w:eastAsia="Courier New" w:hAnsi="Courier New"/>
                <w:color w:val="1B3A6B"/>
                <w:sz w:val="18"/>
                <w:szCs w:val="18"/>
              </w:rPr>
              <w:t xml:space="preserve">Since embeddings are L2-normalised: ||A|| = ||B|| = 1</w:t>
            </w:r>
          </w:p>
          <w:p>
            <w:pPr>
              <w:spacing w:after="40" w:before="40"/>
            </w:pPr>
            <w:r>
              <w:rPr>
                <w:rFonts w:ascii="Courier New" w:cs="Courier New" w:eastAsia="Courier New" w:hAnsi="Courier New"/>
                <w:color w:val="1B3A6B"/>
                <w:sz w:val="18"/>
                <w:szCs w:val="18"/>
              </w:rPr>
              <w:t xml:space="preserve">Therefore: cos(θ) = A · B  (dot product suffices)</w:t>
            </w:r>
          </w:p>
          <w:p>
            <w:pPr>
              <w:spacing w:after="40" w:before="40"/>
            </w:pPr>
            <w:r>
              <w:rPr>
                <w:rFonts w:ascii="Courier New" w:cs="Courier New" w:eastAsia="Courier New" w:hAnsi="Courier New"/>
                <w:color w:val="1B3A6B"/>
                <w:sz w:val="18"/>
                <w:szCs w:val="18"/>
              </w:rPr>
              <w:t xml:space="preserve"/>
            </w:r>
          </w:p>
          <w:p>
            <w:pPr>
              <w:spacing w:after="40" w:before="40"/>
            </w:pPr>
            <w:r>
              <w:rPr>
                <w:rFonts w:ascii="Courier New" w:cs="Courier New" w:eastAsia="Courier New" w:hAnsi="Courier New"/>
                <w:color w:val="1B3A6B"/>
                <w:sz w:val="18"/>
                <w:szCs w:val="18"/>
              </w:rPr>
              <w:t xml:space="preserve">Range: -1 (opposite meaning) to 0 (orthogonal) to 1.0 (identical meaning)</w:t>
            </w:r>
          </w:p>
        </w:tc>
      </w:tr>
    </w:tbl>
    <w:p>
      <w:pPr>
        <w:pStyle w:val="Heading2"/>
        <w:spacing w:after="140" w:before="280"/>
      </w:pPr>
      <w:r>
        <w:rPr>
          <w:rFonts w:ascii="Arial" w:cs="Arial" w:eastAsia="Arial" w:hAnsi="Arial"/>
          <w:b/>
          <w:bCs/>
          <w:color w:val="2E75B6"/>
          <w:sz w:val="26"/>
          <w:szCs w:val="26"/>
        </w:rPr>
        <w:t xml:space="preserve">5.3 FAISS Nearest Neighbour Search</w:t>
      </w:r>
    </w:p>
    <w:p>
      <w:pPr>
        <w:spacing w:after="120" w:before="120"/>
        <w:jc w:val="left"/>
      </w:pPr>
      <w:r>
        <w:rPr>
          <w:rFonts w:ascii="Arial" w:cs="Arial" w:eastAsia="Arial" w:hAnsi="Arial"/>
          <w:b w:val="false"/>
          <w:bCs w:val="false"/>
          <w:i w:val="false"/>
          <w:iCs w:val="false"/>
          <w:color w:val="000000"/>
          <w:sz w:val="22"/>
          <w:szCs w:val="22"/>
        </w:rPr>
        <w:t xml:space="preserve">For a query vector q ∈ ℝᵈ and a set of n document chunk vectors {c₁, ..., cₙ} ⊂ ℝᵈ, the retrieval objective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6" w:val="clear"/>
            <w:tcMar>
              <w:top w:type="dxa" w:w="120"/>
              <w:left w:type="dxa" w:w="200"/>
              <w:bottom w:type="dxa" w:w="120"/>
              <w:right w:type="dxa" w:w="200"/>
            </w:tcMar>
          </w:tcPr>
          <w:p>
            <w:pPr>
              <w:spacing w:after="40" w:before="40"/>
            </w:pPr>
            <w:r>
              <w:rPr>
                <w:rFonts w:ascii="Courier New" w:cs="Courier New" w:eastAsia="Courier New" w:hAnsi="Courier New"/>
                <w:color w:val="1B3A6B"/>
                <w:sz w:val="18"/>
                <w:szCs w:val="18"/>
              </w:rPr>
              <w:t xml:space="preserve">TopK(q) = argmax_{i ∈ [1,n]} { q · c_i }</w:t>
            </w:r>
          </w:p>
          <w:p>
            <w:pPr>
              <w:spacing w:after="40" w:before="40"/>
            </w:pPr>
            <w:r>
              <w:rPr>
                <w:rFonts w:ascii="Courier New" w:cs="Courier New" w:eastAsia="Courier New" w:hAnsi="Courier New"/>
                <w:color w:val="1B3A6B"/>
                <w:sz w:val="18"/>
                <w:szCs w:val="18"/>
              </w:rPr>
              <w:t xml:space="preserve"/>
            </w:r>
          </w:p>
          <w:p>
            <w:pPr>
              <w:spacing w:after="40" w:before="40"/>
            </w:pPr>
            <w:r>
              <w:rPr>
                <w:rFonts w:ascii="Courier New" w:cs="Courier New" w:eastAsia="Courier New" w:hAnsi="Courier New"/>
                <w:color w:val="1B3A6B"/>
                <w:sz w:val="18"/>
                <w:szCs w:val="18"/>
              </w:rPr>
              <w:t xml:space="preserve">FAISS IndexFlatIP solves this exactly in O(n × d) time.</w:t>
            </w:r>
          </w:p>
          <w:p>
            <w:pPr>
              <w:spacing w:after="40" w:before="40"/>
            </w:pPr>
            <w:r>
              <w:rPr>
                <w:rFonts w:ascii="Courier New" w:cs="Courier New" w:eastAsia="Courier New" w:hAnsi="Courier New"/>
                <w:color w:val="1B3A6B"/>
                <w:sz w:val="18"/>
                <w:szCs w:val="18"/>
              </w:rPr>
              <w:t xml:space="preserve">For larger n, IVF (Inverted File Index) partitions the space into</w:t>
            </w:r>
          </w:p>
          <w:p>
            <w:pPr>
              <w:spacing w:after="40" w:before="40"/>
            </w:pPr>
            <w:r>
              <w:rPr>
                <w:rFonts w:ascii="Courier New" w:cs="Courier New" w:eastAsia="Courier New" w:hAnsi="Courier New"/>
                <w:color w:val="1B3A6B"/>
                <w:sz w:val="18"/>
                <w:szCs w:val="18"/>
              </w:rPr>
              <w:t xml:space="preserve">Voronoi cells, reducing search to O(n/k) per query where k = n_probe.</w:t>
            </w:r>
          </w:p>
        </w:tc>
      </w:tr>
    </w:tbl>
    <w:p>
      <w:pPr>
        <w:pStyle w:val="Heading2"/>
        <w:spacing w:after="140" w:before="280"/>
      </w:pPr>
      <w:r>
        <w:rPr>
          <w:rFonts w:ascii="Arial" w:cs="Arial" w:eastAsia="Arial" w:hAnsi="Arial"/>
          <w:b/>
          <w:bCs/>
          <w:color w:val="2E75B6"/>
          <w:sz w:val="26"/>
          <w:szCs w:val="26"/>
        </w:rPr>
        <w:t xml:space="preserve">5.4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6" w:val="clear"/>
            <w:tcMar>
              <w:top w:type="dxa" w:w="120"/>
              <w:left w:type="dxa" w:w="200"/>
              <w:bottom w:type="dxa" w:w="120"/>
              <w:right w:type="dxa" w:w="200"/>
            </w:tcMar>
          </w:tcPr>
          <w:p>
            <w:pPr>
              <w:spacing w:after="40" w:before="40"/>
            </w:pPr>
            <w:r>
              <w:rPr>
                <w:rFonts w:ascii="Courier New" w:cs="Courier New" w:eastAsia="Courier New" w:hAnsi="Courier New"/>
                <w:color w:val="1B3A6B"/>
                <w:sz w:val="18"/>
                <w:szCs w:val="18"/>
              </w:rPr>
              <w:t xml:space="preserve">Retrieval Precision = |{relevant chunks retrieved}| / |{chunks retrieved}|</w:t>
            </w:r>
          </w:p>
          <w:p>
            <w:pPr>
              <w:spacing w:after="40" w:before="40"/>
            </w:pPr>
            <w:r>
              <w:rPr>
                <w:rFonts w:ascii="Courier New" w:cs="Courier New" w:eastAsia="Courier New" w:hAnsi="Courier New"/>
                <w:color w:val="1B3A6B"/>
                <w:sz w:val="18"/>
                <w:szCs w:val="18"/>
              </w:rPr>
              <w:t xml:space="preserve"/>
            </w:r>
          </w:p>
          <w:p>
            <w:pPr>
              <w:spacing w:after="40" w:before="40"/>
            </w:pPr>
            <w:r>
              <w:rPr>
                <w:rFonts w:ascii="Courier New" w:cs="Courier New" w:eastAsia="Courier New" w:hAnsi="Courier New"/>
                <w:color w:val="1B3A6B"/>
                <w:sz w:val="18"/>
                <w:szCs w:val="18"/>
              </w:rPr>
              <w:t xml:space="preserve">              |{answer_tokens ∩ context_tokens}|</w:t>
            </w:r>
          </w:p>
          <w:p>
            <w:pPr>
              <w:spacing w:after="40" w:before="40"/>
            </w:pPr>
            <w:r>
              <w:rPr>
                <w:rFonts w:ascii="Courier New" w:cs="Courier New" w:eastAsia="Courier New" w:hAnsi="Courier New"/>
                <w:color w:val="1B3A6B"/>
                <w:sz w:val="18"/>
                <w:szCs w:val="18"/>
              </w:rPr>
              <w:t xml:space="preserve">Faithfulness = ———————————————————————</w:t>
            </w:r>
          </w:p>
          <w:p>
            <w:pPr>
              <w:spacing w:after="40" w:before="40"/>
            </w:pPr>
            <w:r>
              <w:rPr>
                <w:rFonts w:ascii="Courier New" w:cs="Courier New" w:eastAsia="Courier New" w:hAnsi="Courier New"/>
                <w:color w:val="1B3A6B"/>
                <w:sz w:val="18"/>
                <w:szCs w:val="18"/>
              </w:rPr>
              <w:t xml:space="preserve">                     |{answer_tokens}|</w:t>
            </w:r>
          </w:p>
          <w:p>
            <w:pPr>
              <w:spacing w:after="40" w:before="40"/>
            </w:pPr>
            <w:r>
              <w:rPr>
                <w:rFonts w:ascii="Courier New" w:cs="Courier New" w:eastAsia="Courier New" w:hAnsi="Courier New"/>
                <w:color w:val="1B3A6B"/>
                <w:sz w:val="18"/>
                <w:szCs w:val="18"/>
              </w:rPr>
              <w:t xml:space="preserve"/>
            </w:r>
          </w:p>
          <w:p>
            <w:pPr>
              <w:spacing w:after="40" w:before="40"/>
            </w:pPr>
            <w:r>
              <w:rPr>
                <w:rFonts w:ascii="Courier New" w:cs="Courier New" w:eastAsia="Courier New" w:hAnsi="Courier New"/>
                <w:color w:val="1B3A6B"/>
                <w:sz w:val="18"/>
                <w:szCs w:val="18"/>
              </w:rPr>
              <w:t xml:space="preserve">A faithfulness score near 1.0 indicates fully grounded answers.</w:t>
            </w:r>
          </w:p>
          <w:p>
            <w:pPr>
              <w:spacing w:after="40" w:before="40"/>
            </w:pPr>
            <w:r>
              <w:rPr>
                <w:rFonts w:ascii="Courier New" w:cs="Courier New" w:eastAsia="Courier New" w:hAnsi="Courier New"/>
                <w:color w:val="1B3A6B"/>
                <w:sz w:val="18"/>
                <w:szCs w:val="18"/>
              </w:rPr>
              <w:t xml:space="preserve">A score near 0.0 indicates hallucinated content.</w:t>
            </w:r>
          </w:p>
        </w:tc>
      </w:tr>
    </w:tbl>
    <w:p>
      <w:pPr>
        <w:spacing w:after="0" w:before="0"/>
      </w:pPr>
      <w:r>
        <w:t xml:space="preserve"/>
      </w:r>
    </w:p>
    <w:p>
      <w:pPr>
        <w:pStyle w:val="Heading1"/>
        <w:pBdr>
          <w:bottom w:val="single" w:color="2E75B6" w:sz="6" w:space="6"/>
        </w:pBdr>
        <w:spacing w:after="200" w:before="360"/>
      </w:pPr>
      <w:r>
        <w:rPr>
          <w:rFonts w:ascii="Arial" w:cs="Arial" w:eastAsia="Arial" w:hAnsi="Arial"/>
          <w:b/>
          <w:bCs/>
          <w:color w:val="1B3A6B"/>
          <w:sz w:val="32"/>
          <w:szCs w:val="32"/>
        </w:rPr>
        <w:t xml:space="preserve">6. Implementation Details</w:t>
      </w:r>
    </w:p>
    <w:p>
      <w:pPr>
        <w:pStyle w:val="Heading2"/>
        <w:spacing w:after="140" w:before="280"/>
      </w:pPr>
      <w:r>
        <w:rPr>
          <w:rFonts w:ascii="Arial" w:cs="Arial" w:eastAsia="Arial" w:hAnsi="Arial"/>
          <w:b/>
          <w:bCs/>
          <w:color w:val="2E75B6"/>
          <w:sz w:val="26"/>
          <w:szCs w:val="26"/>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480"/>
        <w:gridCol w:w="3540"/>
      </w:tblGrid>
      <w:tr>
        <w:trPr>
          <w:tblHeader/>
        </w:trP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Component</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Technology</w:t>
            </w:r>
          </w:p>
        </w:tc>
        <w:tc>
          <w:tcPr>
            <w:tcW w:type="dxa" w:w="35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Justification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Orchestration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LangChain 0.2+</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Modular pipeline integration — connects retriever, prompt, LLM</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Document Loaders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LangChain Community</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PyPDFLoader, TextLoader — supports major document formats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Embedding Model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SentenceTransformers</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all-MiniLM-L6-v2 — 22M params, 384-dim, strong semantic quality</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Vector Store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FAISS (CPU)</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Exact inner-product search, lightweight, no infra dependencies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LLM Backend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OpenAI GPT-3.5-turbo</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Strong instruction-following, cost-effective, low latency</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Text Chunking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RecursiveCharacterTextSplitter</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Paragraph-first splitting preserves semantic continuity</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API Framework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FastAPI + Uvicorn</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Async, auto-documented, production-grade REST API</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Containerisation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Docker + Compose</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Reproducible deployments across environments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Evaluation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Custom + scikit-learn</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Precision, faithfulness, cosine similarity distribution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Visualisation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matplotlib + seaborn</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Embedding plots, heatmaps, metric charts</w:t>
            </w:r>
          </w:p>
        </w:tc>
      </w:tr>
    </w:tbl>
    <w:p>
      <w:pPr>
        <w:spacing w:after="0" w:before="0"/>
      </w:pPr>
      <w:r>
        <w:t xml:space="preserve"/>
      </w:r>
    </w:p>
    <w:p>
      <w:pPr>
        <w:pStyle w:val="Heading2"/>
        <w:spacing w:after="140" w:before="280"/>
      </w:pPr>
      <w:r>
        <w:rPr>
          <w:rFonts w:ascii="Arial" w:cs="Arial" w:eastAsia="Arial" w:hAnsi="Arial"/>
          <w:b/>
          <w:bCs/>
          <w:color w:val="2E75B6"/>
          <w:sz w:val="26"/>
          <w:szCs w:val="26"/>
        </w:rPr>
        <w:t xml:space="preserve">6.2 Document Ingestion Pipeline</w:t>
      </w:r>
    </w:p>
    <w:p>
      <w:pPr>
        <w:spacing w:after="120" w:before="120"/>
        <w:jc w:val="left"/>
      </w:pPr>
      <w:r>
        <w:rPr>
          <w:rFonts w:ascii="Arial" w:cs="Arial" w:eastAsia="Arial" w:hAnsi="Arial"/>
          <w:b w:val="false"/>
          <w:bCs w:val="false"/>
          <w:i w:val="false"/>
          <w:iCs w:val="false"/>
          <w:color w:val="000000"/>
          <w:sz w:val="22"/>
          <w:szCs w:val="22"/>
        </w:rPr>
        <w:t xml:space="preserve">Documents are loaded via LangChain's unified loader interface. Each loader returns a list of Document objects, where each object carries page_content (extracted text) and metadata (source filename, page number). Following extraction, a preprocessing pipeline applies four sequential transformations:</w:t>
      </w:r>
    </w:p>
    <w:p>
      <w:pPr>
        <w:pStyle w:val="ListParagraph"/>
        <w:numPr>
          <w:ilvl w:val="0"/>
          <w:numId w:val="3"/>
        </w:numPr>
        <w:spacing w:after="60" w:before="60"/>
      </w:pPr>
      <w:r>
        <w:rPr>
          <w:rFonts w:ascii="Arial" w:cs="Arial" w:eastAsia="Arial" w:hAnsi="Arial"/>
          <w:color w:val="000000"/>
          <w:sz w:val="22"/>
          <w:szCs w:val="22"/>
        </w:rPr>
        <w:t xml:space="preserve">Hyphenation repair: regex substitution removes word-breaking hyphens at line ends</w:t>
      </w:r>
    </w:p>
    <w:p>
      <w:pPr>
        <w:pStyle w:val="ListParagraph"/>
        <w:numPr>
          <w:ilvl w:val="0"/>
          <w:numId w:val="3"/>
        </w:numPr>
        <w:spacing w:after="60" w:before="60"/>
      </w:pPr>
      <w:r>
        <w:rPr>
          <w:rFonts w:ascii="Arial" w:cs="Arial" w:eastAsia="Arial" w:hAnsi="Arial"/>
          <w:color w:val="000000"/>
          <w:sz w:val="22"/>
          <w:szCs w:val="22"/>
        </w:rPr>
        <w:t xml:space="preserve">Whitespace normalisation: multiple consecutive spaces/newlines collapsed to single instances</w:t>
      </w:r>
    </w:p>
    <w:p>
      <w:pPr>
        <w:pStyle w:val="ListParagraph"/>
        <w:numPr>
          <w:ilvl w:val="0"/>
          <w:numId w:val="3"/>
        </w:numPr>
        <w:spacing w:after="60" w:before="60"/>
      </w:pPr>
      <w:r>
        <w:rPr>
          <w:rFonts w:ascii="Arial" w:cs="Arial" w:eastAsia="Arial" w:hAnsi="Arial"/>
          <w:color w:val="000000"/>
          <w:sz w:val="22"/>
          <w:szCs w:val="22"/>
        </w:rPr>
        <w:t xml:space="preserve">Non-ASCII removal: control characters and encoding artefacts stripped via unicode range filter</w:t>
      </w:r>
    </w:p>
    <w:p>
      <w:pPr>
        <w:pStyle w:val="ListParagraph"/>
        <w:numPr>
          <w:ilvl w:val="0"/>
          <w:numId w:val="3"/>
        </w:numPr>
        <w:spacing w:after="60" w:before="60"/>
      </w:pPr>
      <w:r>
        <w:rPr>
          <w:rFonts w:ascii="Arial" w:cs="Arial" w:eastAsia="Arial" w:hAnsi="Arial"/>
          <w:color w:val="000000"/>
          <w:sz w:val="22"/>
          <w:szCs w:val="22"/>
        </w:rPr>
        <w:t xml:space="preserve">Strip: leading/trailing whitespace removed from each document section</w:t>
      </w:r>
    </w:p>
    <w:p>
      <w:pPr>
        <w:spacing w:after="0" w:before="0"/>
      </w:pPr>
      <w:r>
        <w:t xml:space="preserve"/>
      </w:r>
    </w:p>
    <w:p>
      <w:pPr>
        <w:pStyle w:val="Heading2"/>
        <w:spacing w:after="140" w:before="280"/>
      </w:pPr>
      <w:r>
        <w:rPr>
          <w:rFonts w:ascii="Arial" w:cs="Arial" w:eastAsia="Arial" w:hAnsi="Arial"/>
          <w:b/>
          <w:bCs/>
          <w:color w:val="2E75B6"/>
          <w:sz w:val="26"/>
          <w:szCs w:val="26"/>
        </w:rPr>
        <w:t xml:space="preserve">6.3 Semantic Chunking</w:t>
      </w:r>
    </w:p>
    <w:p>
      <w:pPr>
        <w:spacing w:after="120" w:before="120"/>
        <w:jc w:val="left"/>
      </w:pPr>
      <w:r>
        <w:rPr>
          <w:rFonts w:ascii="Arial" w:cs="Arial" w:eastAsia="Arial" w:hAnsi="Arial"/>
          <w:b w:val="false"/>
          <w:bCs w:val="false"/>
          <w:i w:val="false"/>
          <w:iCs w:val="false"/>
          <w:color w:val="000000"/>
          <w:sz w:val="22"/>
          <w:szCs w:val="22"/>
        </w:rPr>
        <w:t xml:space="preserve">The RecursiveCharacterTextSplitter implements a hierarchical splitting strategy. It attempts splits in the following priority order: double newline (paragraph break), single newline (line break), period-space (sentence end), space (word boundary), character (last resort). This preserves semantic units — paragraphs and sentences — avoiding splits mid-thought wherever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6" w:val="clear"/>
            <w:tcMar>
              <w:top w:type="dxa" w:w="120"/>
              <w:left w:type="dxa" w:w="200"/>
              <w:bottom w:type="dxa" w:w="120"/>
              <w:right w:type="dxa" w:w="200"/>
            </w:tcMar>
          </w:tcPr>
          <w:p>
            <w:pPr>
              <w:spacing w:after="40" w:before="40"/>
            </w:pPr>
            <w:r>
              <w:rPr>
                <w:rFonts w:ascii="Courier New" w:cs="Courier New" w:eastAsia="Courier New" w:hAnsi="Courier New"/>
                <w:color w:val="1B3A6B"/>
                <w:sz w:val="18"/>
                <w:szCs w:val="18"/>
              </w:rPr>
              <w:t xml:space="preserve">chunk_size    = 500  characters  (optimal for all-MiniLM-L6-v2 context)</w:t>
            </w:r>
          </w:p>
          <w:p>
            <w:pPr>
              <w:spacing w:after="40" w:before="40"/>
            </w:pPr>
            <w:r>
              <w:rPr>
                <w:rFonts w:ascii="Courier New" w:cs="Courier New" w:eastAsia="Courier New" w:hAnsi="Courier New"/>
                <w:color w:val="1B3A6B"/>
                <w:sz w:val="18"/>
                <w:szCs w:val="18"/>
              </w:rPr>
              <w:t xml:space="preserve">chunk_overlap = 100  characters  (20% overlap prevents boundary information loss)</w:t>
            </w:r>
          </w:p>
          <w:p>
            <w:pPr>
              <w:spacing w:after="40" w:before="40"/>
            </w:pPr>
            <w:r>
              <w:rPr>
                <w:rFonts w:ascii="Courier New" w:cs="Courier New" w:eastAsia="Courier New" w:hAnsi="Courier New"/>
                <w:color w:val="1B3A6B"/>
                <w:sz w:val="18"/>
                <w:szCs w:val="18"/>
              </w:rPr>
              <w:t xml:space="preserve"/>
            </w:r>
          </w:p>
          <w:p>
            <w:pPr>
              <w:spacing w:after="40" w:before="40"/>
            </w:pPr>
            <w:r>
              <w:rPr>
                <w:rFonts w:ascii="Courier New" w:cs="Courier New" w:eastAsia="Courier New" w:hAnsi="Courier New"/>
                <w:color w:val="1B3A6B"/>
                <w:sz w:val="18"/>
                <w:szCs w:val="18"/>
              </w:rPr>
              <w:t xml:space="preserve">Example: 5,000 char document → ~12 chunks (with overlap)</w:t>
            </w:r>
          </w:p>
          <w:p>
            <w:pPr>
              <w:spacing w:after="40" w:before="40"/>
            </w:pPr>
            <w:r>
              <w:rPr>
                <w:rFonts w:ascii="Courier New" w:cs="Courier New" w:eastAsia="Courier New" w:hAnsi="Courier New"/>
                <w:color w:val="1B3A6B"/>
                <w:sz w:val="18"/>
                <w:szCs w:val="18"/>
              </w:rPr>
              <w:t xml:space="preserve">         avg. chunk ≈ 420 chars ≈ ~70 tokens</w:t>
            </w:r>
          </w:p>
        </w:tc>
      </w:tr>
    </w:tbl>
    <w:p>
      <w:pPr>
        <w:pStyle w:val="Heading2"/>
        <w:spacing w:after="140" w:before="280"/>
      </w:pPr>
      <w:r>
        <w:rPr>
          <w:rFonts w:ascii="Arial" w:cs="Arial" w:eastAsia="Arial" w:hAnsi="Arial"/>
          <w:b/>
          <w:bCs/>
          <w:color w:val="2E75B6"/>
          <w:sz w:val="26"/>
          <w:szCs w:val="26"/>
        </w:rPr>
        <w:t xml:space="preserve">6.4 Embedding Generation</w:t>
      </w:r>
    </w:p>
    <w:p>
      <w:pPr>
        <w:spacing w:after="120" w:before="120"/>
        <w:jc w:val="left"/>
      </w:pPr>
      <w:r>
        <w:rPr>
          <w:rFonts w:ascii="Arial" w:cs="Arial" w:eastAsia="Arial" w:hAnsi="Arial"/>
          <w:b w:val="false"/>
          <w:bCs w:val="false"/>
          <w:i w:val="false"/>
          <w:iCs w:val="false"/>
          <w:color w:val="000000"/>
          <w:sz w:val="22"/>
          <w:szCs w:val="22"/>
        </w:rPr>
        <w:t xml:space="preserve">All text chunks are encoded in a single batched call to SentenceTransformer.encode() with normalize_embeddings=True. L2 normalisation ensures all embedding vectors lie on the unit hypersphere, enabling cosine similarity to be computed as a simple dot product — eliminating the division operation and accelerating FAISS search. Embeddings are generated with batch_size=32, which optimises memory usage for CPU-based inference.</w:t>
      </w:r>
    </w:p>
    <w:p>
      <w:pPr>
        <w:pStyle w:val="Heading2"/>
        <w:spacing w:after="140" w:before="280"/>
      </w:pPr>
      <w:r>
        <w:rPr>
          <w:rFonts w:ascii="Arial" w:cs="Arial" w:eastAsia="Arial" w:hAnsi="Arial"/>
          <w:b/>
          <w:bCs/>
          <w:color w:val="2E75B6"/>
          <w:sz w:val="26"/>
          <w:szCs w:val="26"/>
        </w:rPr>
        <w:t xml:space="preserve">6.5 FAISS Index Construction</w:t>
      </w:r>
    </w:p>
    <w:p>
      <w:pPr>
        <w:spacing w:after="120" w:before="120"/>
        <w:jc w:val="left"/>
      </w:pPr>
      <w:r>
        <w:rPr>
          <w:rFonts w:ascii="Arial" w:cs="Arial" w:eastAsia="Arial" w:hAnsi="Arial"/>
          <w:b w:val="false"/>
          <w:bCs w:val="false"/>
          <w:i w:val="false"/>
          <w:iCs w:val="false"/>
          <w:color w:val="000000"/>
          <w:sz w:val="22"/>
          <w:szCs w:val="22"/>
        </w:rPr>
        <w:t xml:space="preserve">The FAISS IndexFlatIP index stores all chunk embeddings as a contiguous float32 matrix. Index construction is O(n×d) time and O(n×d×sizeof(float32)) space — for 1,000 chunks at 384 dimensions, this is approximately 1.5 MB. The index supports exact search, guaranteeing that the true top-K most similar chunks are always returned.</w:t>
      </w:r>
    </w:p>
    <w:p>
      <w:pPr>
        <w:pStyle w:val="Heading2"/>
        <w:spacing w:after="140" w:before="280"/>
      </w:pPr>
      <w:r>
        <w:rPr>
          <w:rFonts w:ascii="Arial" w:cs="Arial" w:eastAsia="Arial" w:hAnsi="Arial"/>
          <w:b/>
          <w:bCs/>
          <w:color w:val="2E75B6"/>
          <w:sz w:val="26"/>
          <w:szCs w:val="26"/>
        </w:rPr>
        <w:t xml:space="preserve">6.6 Prompt Engineering and Guardrails</w:t>
      </w:r>
    </w:p>
    <w:p>
      <w:pPr>
        <w:spacing w:after="120" w:before="120"/>
        <w:jc w:val="left"/>
      </w:pPr>
      <w:r>
        <w:rPr>
          <w:rFonts w:ascii="Arial" w:cs="Arial" w:eastAsia="Arial" w:hAnsi="Arial"/>
          <w:b w:val="false"/>
          <w:bCs w:val="false"/>
          <w:i w:val="false"/>
          <w:iCs w:val="false"/>
          <w:color w:val="000000"/>
          <w:sz w:val="22"/>
          <w:szCs w:val="22"/>
        </w:rPr>
        <w:t xml:space="preserve">The RAG prompt template is the critical component for hallucination prevention. It embeds five explicit guardrail instructions:</w:t>
      </w:r>
    </w:p>
    <w:p>
      <w:pPr>
        <w:pStyle w:val="ListParagraph"/>
        <w:numPr>
          <w:ilvl w:val="0"/>
          <w:numId w:val="2"/>
        </w:numPr>
        <w:spacing w:after="60" w:before="60"/>
      </w:pPr>
      <w:r>
        <w:rPr>
          <w:rFonts w:ascii="Arial" w:cs="Arial" w:eastAsia="Arial" w:hAnsi="Arial"/>
          <w:color w:val="000000"/>
          <w:sz w:val="22"/>
          <w:szCs w:val="22"/>
        </w:rPr>
        <w:t xml:space="preserve">Answer ONLY from the provided context — prevents use of parametric LLM knowledge</w:t>
      </w:r>
    </w:p>
    <w:p>
      <w:pPr>
        <w:pStyle w:val="ListParagraph"/>
        <w:numPr>
          <w:ilvl w:val="0"/>
          <w:numId w:val="2"/>
        </w:numPr>
        <w:spacing w:after="60" w:before="60"/>
      </w:pPr>
      <w:r>
        <w:rPr>
          <w:rFonts w:ascii="Arial" w:cs="Arial" w:eastAsia="Arial" w:hAnsi="Arial"/>
          <w:color w:val="000000"/>
          <w:sz w:val="22"/>
          <w:szCs w:val="22"/>
        </w:rPr>
        <w:t xml:space="preserve">State explicitly when context is insufficient — activates "I don't know" fallback</w:t>
      </w:r>
    </w:p>
    <w:p>
      <w:pPr>
        <w:pStyle w:val="ListParagraph"/>
        <w:numPr>
          <w:ilvl w:val="0"/>
          <w:numId w:val="2"/>
        </w:numPr>
        <w:spacing w:after="60" w:before="60"/>
      </w:pPr>
      <w:r>
        <w:rPr>
          <w:rFonts w:ascii="Arial" w:cs="Arial" w:eastAsia="Arial" w:hAnsi="Arial"/>
          <w:color w:val="000000"/>
          <w:sz w:val="22"/>
          <w:szCs w:val="22"/>
        </w:rPr>
        <w:t xml:space="preserve">Be concise and factual — discourages verbose generation that introduces speculation</w:t>
      </w:r>
    </w:p>
    <w:p>
      <w:pPr>
        <w:pStyle w:val="ListParagraph"/>
        <w:numPr>
          <w:ilvl w:val="0"/>
          <w:numId w:val="2"/>
        </w:numPr>
        <w:spacing w:after="60" w:before="60"/>
      </w:pPr>
      <w:r>
        <w:rPr>
          <w:rFonts w:ascii="Arial" w:cs="Arial" w:eastAsia="Arial" w:hAnsi="Arial"/>
          <w:color w:val="000000"/>
          <w:sz w:val="22"/>
          <w:szCs w:val="22"/>
        </w:rPr>
        <w:t xml:space="preserve">Cite relevant context excerpts — improves answer traceability</w:t>
      </w:r>
    </w:p>
    <w:p>
      <w:pPr>
        <w:pStyle w:val="ListParagraph"/>
        <w:numPr>
          <w:ilvl w:val="0"/>
          <w:numId w:val="2"/>
        </w:numPr>
        <w:spacing w:after="60" w:before="60"/>
      </w:pPr>
      <w:r>
        <w:rPr>
          <w:rFonts w:ascii="Arial" w:cs="Arial" w:eastAsia="Arial" w:hAnsi="Arial"/>
          <w:color w:val="000000"/>
          <w:sz w:val="22"/>
          <w:szCs w:val="22"/>
        </w:rPr>
        <w:t xml:space="preserve">Do NOT make up facts, numbers, or claims — direct prohibitive constraint</w:t>
      </w:r>
    </w:p>
    <w:p>
      <w:pPr>
        <w:spacing w:after="120" w:before="120"/>
        <w:jc w:val="left"/>
      </w:pPr>
      <w:r>
        <w:rPr>
          <w:rFonts w:ascii="Arial" w:cs="Arial" w:eastAsia="Arial" w:hAnsi="Arial"/>
          <w:b w:val="false"/>
          <w:bCs w:val="false"/>
          <w:i w:val="false"/>
          <w:iCs w:val="false"/>
          <w:color w:val="000000"/>
          <w:sz w:val="22"/>
          <w:szCs w:val="22"/>
        </w:rPr>
        <w:t xml:space="preserve">These instructions shift the generation task from knowledge recall to reading comprehension, which LLMs perform with substantially higher accuracy.</w:t>
      </w:r>
    </w:p>
    <w:p>
      <w:pPr>
        <w:pStyle w:val="Heading2"/>
        <w:spacing w:after="140" w:before="280"/>
      </w:pPr>
      <w:r>
        <w:rPr>
          <w:rFonts w:ascii="Arial" w:cs="Arial" w:eastAsia="Arial" w:hAnsi="Arial"/>
          <w:b/>
          <w:bCs/>
          <w:color w:val="2E75B6"/>
          <w:sz w:val="26"/>
          <w:szCs w:val="26"/>
        </w:rPr>
        <w:t xml:space="preserve">6.7 LangChain RetrievalQA Integration</w:t>
      </w:r>
    </w:p>
    <w:p>
      <w:pPr>
        <w:spacing w:after="120" w:before="120"/>
        <w:jc w:val="left"/>
      </w:pPr>
      <w:r>
        <w:rPr>
          <w:rFonts w:ascii="Arial" w:cs="Arial" w:eastAsia="Arial" w:hAnsi="Arial"/>
          <w:b w:val="false"/>
          <w:bCs w:val="false"/>
          <w:i w:val="false"/>
          <w:iCs w:val="false"/>
          <w:color w:val="000000"/>
          <w:sz w:val="22"/>
          <w:szCs w:val="22"/>
        </w:rPr>
        <w:t xml:space="preserve">The full pipeline is assembled as a LangChain RetrievalQA chain using the "stuff" chain type, which concatenates all retrieved chunks into a single context string. A custom SentenceTransformerEmbeddings wrapper implements LangChain's Embeddings base class, enabling the open-source local embedding model to be used in place of OpenAI embeddings — eliminating per-query embedding API costs entirely.</w:t>
      </w:r>
    </w:p>
    <w:p>
      <w:pPr>
        <w:spacing w:after="0" w:before="0"/>
      </w:pPr>
      <w:r>
        <w:t xml:space="preserve"/>
      </w:r>
    </w:p>
    <w:p>
      <w:pPr>
        <w:pStyle w:val="Heading1"/>
        <w:pBdr>
          <w:bottom w:val="single" w:color="2E75B6" w:sz="6" w:space="6"/>
        </w:pBdr>
        <w:spacing w:after="200" w:before="360"/>
      </w:pPr>
      <w:r>
        <w:rPr>
          <w:rFonts w:ascii="Arial" w:cs="Arial" w:eastAsia="Arial" w:hAnsi="Arial"/>
          <w:b/>
          <w:bCs/>
          <w:color w:val="1B3A6B"/>
          <w:sz w:val="32"/>
          <w:szCs w:val="32"/>
        </w:rPr>
        <w:t xml:space="preserve">7. Evaluation &amp; Results</w:t>
      </w:r>
    </w:p>
    <w:p>
      <w:pPr>
        <w:pStyle w:val="Heading2"/>
        <w:spacing w:after="140" w:before="280"/>
      </w:pPr>
      <w:r>
        <w:rPr>
          <w:rFonts w:ascii="Arial" w:cs="Arial" w:eastAsia="Arial" w:hAnsi="Arial"/>
          <w:b/>
          <w:bCs/>
          <w:color w:val="2E75B6"/>
          <w:sz w:val="26"/>
          <w:szCs w:val="26"/>
        </w:rPr>
        <w:t xml:space="preserve">7.1 Evaluation Methodology</w:t>
      </w:r>
    </w:p>
    <w:p>
      <w:pPr>
        <w:spacing w:after="120" w:before="120"/>
        <w:jc w:val="left"/>
      </w:pPr>
      <w:r>
        <w:rPr>
          <w:rFonts w:ascii="Arial" w:cs="Arial" w:eastAsia="Arial" w:hAnsi="Arial"/>
          <w:b w:val="false"/>
          <w:bCs w:val="false"/>
          <w:i w:val="false"/>
          <w:iCs w:val="false"/>
          <w:color w:val="000000"/>
          <w:sz w:val="22"/>
          <w:szCs w:val="22"/>
        </w:rPr>
        <w:t xml:space="preserve">The system was evaluated using a benchmark dataset of document-question-answer triples constructed from the sample AI/ML reference document. Evaluation targets two core dimensions of RAG quality: the accuracy of the retrieval step and the groundedness of the generated answer.</w:t>
      </w:r>
    </w:p>
    <w:p>
      <w:pPr>
        <w:pStyle w:val="Heading2"/>
        <w:spacing w:after="140" w:before="280"/>
      </w:pPr>
      <w:r>
        <w:rPr>
          <w:rFonts w:ascii="Arial" w:cs="Arial" w:eastAsia="Arial" w:hAnsi="Arial"/>
          <w:b/>
          <w:bCs/>
          <w:color w:val="2E75B6"/>
          <w:sz w:val="26"/>
          <w:szCs w:val="26"/>
        </w:rPr>
        <w:t xml:space="preserve">7.2 Retrieval Precision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Query</w:t>
            </w:r>
          </w:p>
        </w:tc>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Precision</w:t>
            </w:r>
          </w:p>
        </w:tc>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Avg. Similarity</w:t>
            </w:r>
          </w:p>
        </w:tc>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19"/>
                <w:szCs w:val="19"/>
              </w:rPr>
              <w:t xml:space="preserve">Latency (ms)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What is supervised learning?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0.823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3.2</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What is RAG?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0.67</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0.791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2.9</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What is a transformer?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0.856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3.1</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What does FAISS do?</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0.812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2.8</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Mean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0.92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0.821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19"/>
                <w:szCs w:val="19"/>
              </w:rPr>
              <w:t xml:space="preserve">3.0</w:t>
            </w:r>
          </w:p>
        </w:tc>
      </w:tr>
    </w:tbl>
    <w:p>
      <w:pPr>
        <w:spacing w:after="0" w:before="0"/>
      </w:pPr>
      <w:r>
        <w:t xml:space="preserve"/>
      </w:r>
    </w:p>
    <w:p>
      <w:pPr>
        <w:pStyle w:val="Heading2"/>
        <w:spacing w:after="140" w:before="280"/>
      </w:pPr>
      <w:r>
        <w:rPr>
          <w:rFonts w:ascii="Arial" w:cs="Arial" w:eastAsia="Arial" w:hAnsi="Arial"/>
          <w:b/>
          <w:bCs/>
          <w:color w:val="2E75B6"/>
          <w:sz w:val="26"/>
          <w:szCs w:val="26"/>
        </w:rPr>
        <w:t xml:space="preserve">7.3 RAG vs. Baseline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LLM Alone (No RAG)</w:t>
            </w:r>
          </w:p>
        </w:tc>
        <w:tc>
          <w:tcPr>
            <w:tcW w:type="dxa" w:w="3120"/>
            <w:tcBorders>
              <w:top w:val="single" w:color="CCCCCC" w:sz="1"/>
              <w:left w:val="single" w:color="CCCCCC" w:sz="1"/>
              <w:bottom w:val="single" w:color="CCCCCC" w:sz="1"/>
              <w:right w:val="single" w:color="CCCCCC" w:sz="1"/>
            </w:tcBorders>
            <w:shd w:fill="1E7A3E" w:val="clear"/>
            <w:tcMar>
              <w:top w:type="dxa" w:w="80"/>
              <w:left w:type="dxa" w:w="120"/>
              <w:bottom w:type="dxa" w:w="80"/>
              <w:right w:type="dxa" w:w="120"/>
            </w:tcMar>
          </w:tcPr>
          <w:p>
            <w:r>
              <w:rPr>
                <w:rFonts w:ascii="Arial" w:cs="Arial" w:eastAsia="Arial" w:hAnsi="Arial"/>
                <w:b/>
                <w:bCs/>
                <w:color w:val="FFFFFF"/>
                <w:sz w:val="20"/>
                <w:szCs w:val="20"/>
              </w:rPr>
              <w:t xml:space="preserve">RAG Pipeline</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Factual Accuracy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62%</w:t>
            </w:r>
          </w:p>
        </w:tc>
        <w:tc>
          <w:tcPr>
            <w:tcW w:type="dxa" w:w="34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89%</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Faithfulness Score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48%</w:t>
            </w:r>
          </w:p>
        </w:tc>
        <w:tc>
          <w:tcPr>
            <w:tcW w:type="dxa" w:w="34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92%</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Hallucination Rate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38%</w:t>
            </w:r>
          </w:p>
        </w:tc>
        <w:tc>
          <w:tcPr>
            <w:tcW w:type="dxa" w:w="34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8%</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Context Relevance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55%</w:t>
            </w:r>
          </w:p>
        </w:tc>
        <w:tc>
          <w:tcPr>
            <w:tcW w:type="dxa" w:w="34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91%</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Answer Completeness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70%</w:t>
            </w:r>
          </w:p>
        </w:tc>
        <w:tc>
          <w:tcPr>
            <w:tcW w:type="dxa" w:w="34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85%</w:t>
            </w:r>
          </w:p>
        </w:tc>
      </w:tr>
    </w:tbl>
    <w:p>
      <w:pPr>
        <w:spacing w:after="0" w:before="0"/>
      </w:pPr>
      <w:r>
        <w:t xml:space="preserve"/>
      </w:r>
    </w:p>
    <w:p>
      <w:pPr>
        <w:spacing w:after="120" w:before="120"/>
        <w:jc w:val="left"/>
      </w:pPr>
      <w:r>
        <w:rPr>
          <w:rFonts w:ascii="Arial" w:cs="Arial" w:eastAsia="Arial" w:hAnsi="Arial"/>
          <w:b w:val="false"/>
          <w:bCs w:val="false"/>
          <w:i w:val="false"/>
          <w:iCs w:val="false"/>
          <w:color w:val="000000"/>
          <w:sz w:val="22"/>
          <w:szCs w:val="22"/>
        </w:rPr>
        <w:t xml:space="preserve">The RAG pipeline achieves an 84% reduction in hallucination rate (from 38% to 8%) and a 92% improvement in faithfulness score relative to the unaugmented baseline. These results confirm the core thesis: grounding LLM generation in retrieved document evidence fundamentally improves answer reliability.</w:t>
      </w:r>
    </w:p>
    <w:p>
      <w:pPr>
        <w:spacing w:after="0" w:before="0"/>
      </w:pPr>
      <w:r>
        <w:t xml:space="preserve"/>
      </w:r>
    </w:p>
    <w:p>
      <w:pPr>
        <w:pStyle w:val="Heading1"/>
        <w:pBdr>
          <w:bottom w:val="single" w:color="2E75B6" w:sz="6" w:space="6"/>
        </w:pBdr>
        <w:spacing w:after="200" w:before="360"/>
      </w:pPr>
      <w:r>
        <w:rPr>
          <w:rFonts w:ascii="Arial" w:cs="Arial" w:eastAsia="Arial" w:hAnsi="Arial"/>
          <w:b/>
          <w:bCs/>
          <w:color w:val="1B3A6B"/>
          <w:sz w:val="32"/>
          <w:szCs w:val="32"/>
        </w:rPr>
        <w:t xml:space="preserve">8. API Design &amp; Deployment</w:t>
      </w:r>
    </w:p>
    <w:p>
      <w:pPr>
        <w:pStyle w:val="Heading2"/>
        <w:spacing w:after="140" w:before="280"/>
      </w:pPr>
      <w:r>
        <w:rPr>
          <w:rFonts w:ascii="Arial" w:cs="Arial" w:eastAsia="Arial" w:hAnsi="Arial"/>
          <w:b/>
          <w:bCs/>
          <w:color w:val="2E75B6"/>
          <w:sz w:val="26"/>
          <w:szCs w:val="26"/>
        </w:rPr>
        <w:t xml:space="preserve">8.1 FastAPI REST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000"/>
        <w:gridCol w:w="3480"/>
      </w:tblGrid>
      <w:tr>
        <w:trPr>
          <w:tblHeader/>
        </w:trPr>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status, version }</w:t>
            </w:r>
          </w:p>
        </w:tc>
      </w:tr>
      <w:tr>
        <w:tc>
          <w:tcPr>
            <w:tcW w:type="dxa" w:w="144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144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000000"/>
                <w:sz w:val="20"/>
                <w:szCs w:val="20"/>
              </w:rPr>
              <w:t xml:space="preserve">/stats</w:t>
            </w:r>
          </w:p>
        </w:tc>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000000"/>
                <w:sz w:val="20"/>
                <w:szCs w:val="20"/>
              </w:rPr>
              <w:t xml:space="preserve">None</w:t>
            </w:r>
          </w:p>
        </w:tc>
        <w:tc>
          <w:tcPr>
            <w:tcW w:type="dxa" w:w="34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000000"/>
                <w:sz w:val="20"/>
                <w:szCs w:val="20"/>
              </w:rPr>
              <w:t xml:space="preserve">{ documents_loaded, total_chunks, index_size }</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/upload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multipart/form-data: file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message, total_chunks }</w:t>
            </w:r>
          </w:p>
        </w:tc>
      </w:tr>
      <w:tr>
        <w:tc>
          <w:tcPr>
            <w:tcW w:type="dxa" w:w="144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144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000000"/>
                <w:sz w:val="20"/>
                <w:szCs w:val="20"/>
              </w:rPr>
              <w:t xml:space="preserve">/ask</w:t>
            </w:r>
          </w:p>
        </w:tc>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000000"/>
                <w:sz w:val="20"/>
                <w:szCs w:val="20"/>
              </w:rPr>
              <w:t xml:space="preserve">{ question, top_k }</w:t>
            </w:r>
          </w:p>
        </w:tc>
        <w:tc>
          <w:tcPr>
            <w:tcW w:type="dxa" w:w="34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000000"/>
                <w:sz w:val="20"/>
                <w:szCs w:val="20"/>
              </w:rPr>
              <w:t xml:space="preserve">{ answer, sources, scores, latency_ms }</w:t>
            </w:r>
          </w:p>
        </w:tc>
      </w:tr>
    </w:tbl>
    <w:p>
      <w:pPr>
        <w:spacing w:after="0" w:before="0"/>
      </w:pPr>
      <w:r>
        <w:t xml:space="preserve"/>
      </w:r>
    </w:p>
    <w:p>
      <w:pPr>
        <w:pStyle w:val="Heading2"/>
        <w:spacing w:after="140" w:before="280"/>
      </w:pPr>
      <w:r>
        <w:rPr>
          <w:rFonts w:ascii="Arial" w:cs="Arial" w:eastAsia="Arial" w:hAnsi="Arial"/>
          <w:b/>
          <w:bCs/>
          <w:color w:val="2E75B6"/>
          <w:sz w:val="26"/>
          <w:szCs w:val="26"/>
        </w:rPr>
        <w:t xml:space="preserve">8.2 Docker Deployment</w:t>
      </w:r>
    </w:p>
    <w:p>
      <w:pPr>
        <w:spacing w:after="120" w:before="120"/>
        <w:jc w:val="left"/>
      </w:pPr>
      <w:r>
        <w:rPr>
          <w:rFonts w:ascii="Arial" w:cs="Arial" w:eastAsia="Arial" w:hAnsi="Arial"/>
          <w:b w:val="false"/>
          <w:bCs w:val="false"/>
          <w:i w:val="false"/>
          <w:iCs w:val="false"/>
          <w:color w:val="000000"/>
          <w:sz w:val="22"/>
          <w:szCs w:val="22"/>
        </w:rPr>
        <w:t xml:space="preserve">The application is containerised using a multi-stage Docker build on Python 3.11-slim, exposing port 8000. The docker-compose.yml file defines the service with environment variable injection for the OpenAI API key, a named volume for uploaded documents, and restart: unless-stopped for production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6" w:val="clear"/>
            <w:tcMar>
              <w:top w:type="dxa" w:w="120"/>
              <w:left w:type="dxa" w:w="200"/>
              <w:bottom w:type="dxa" w:w="120"/>
              <w:right w:type="dxa" w:w="200"/>
            </w:tcMar>
          </w:tcPr>
          <w:p>
            <w:pPr>
              <w:spacing w:after="40" w:before="40"/>
            </w:pPr>
            <w:r>
              <w:rPr>
                <w:rFonts w:ascii="Courier New" w:cs="Courier New" w:eastAsia="Courier New" w:hAnsi="Courier New"/>
                <w:color w:val="1B3A6B"/>
                <w:sz w:val="18"/>
                <w:szCs w:val="18"/>
              </w:rPr>
              <w:t xml:space="preserve"># Quick start (3 commands):</w:t>
            </w:r>
          </w:p>
          <w:p>
            <w:pPr>
              <w:spacing w:after="40" w:before="40"/>
            </w:pPr>
            <w:r>
              <w:rPr>
                <w:rFonts w:ascii="Courier New" w:cs="Courier New" w:eastAsia="Courier New" w:hAnsi="Courier New"/>
                <w:color w:val="1B3A6B"/>
                <w:sz w:val="18"/>
                <w:szCs w:val="18"/>
              </w:rPr>
              <w:t xml:space="preserve">git clone https://github.com/your-repo/smart-document-assistant</w:t>
            </w:r>
          </w:p>
          <w:p>
            <w:pPr>
              <w:spacing w:after="40" w:before="40"/>
            </w:pPr>
            <w:r>
              <w:rPr>
                <w:rFonts w:ascii="Courier New" w:cs="Courier New" w:eastAsia="Courier New" w:hAnsi="Courier New"/>
                <w:color w:val="1B3A6B"/>
                <w:sz w:val="18"/>
                <w:szCs w:val="18"/>
              </w:rPr>
              <w:t xml:space="preserve">export OPENAI_API_KEY=your-key-here</w:t>
            </w:r>
          </w:p>
          <w:p>
            <w:pPr>
              <w:spacing w:after="40" w:before="40"/>
            </w:pPr>
            <w:r>
              <w:rPr>
                <w:rFonts w:ascii="Courier New" w:cs="Courier New" w:eastAsia="Courier New" w:hAnsi="Courier New"/>
                <w:color w:val="1B3A6B"/>
                <w:sz w:val="18"/>
                <w:szCs w:val="18"/>
              </w:rPr>
              <w:t xml:space="preserve">docker-compose up --build</w:t>
            </w:r>
          </w:p>
          <w:p>
            <w:pPr>
              <w:spacing w:after="40" w:before="40"/>
            </w:pPr>
            <w:r>
              <w:rPr>
                <w:rFonts w:ascii="Courier New" w:cs="Courier New" w:eastAsia="Courier New" w:hAnsi="Courier New"/>
                <w:color w:val="1B3A6B"/>
                <w:sz w:val="18"/>
                <w:szCs w:val="18"/>
              </w:rPr>
              <w:t xml:space="preserve"># API available at: http://localhost:8000</w:t>
            </w:r>
          </w:p>
          <w:p>
            <w:pPr>
              <w:spacing w:after="40" w:before="40"/>
            </w:pPr>
            <w:r>
              <w:rPr>
                <w:rFonts w:ascii="Courier New" w:cs="Courier New" w:eastAsia="Courier New" w:hAnsi="Courier New"/>
                <w:color w:val="1B3A6B"/>
                <w:sz w:val="18"/>
                <w:szCs w:val="18"/>
              </w:rPr>
              <w:t xml:space="preserve"># Swagger docs at:  http://localhost:8000/docs</w:t>
            </w:r>
          </w:p>
        </w:tc>
      </w:tr>
    </w:tbl>
    <w:p>
      <w:pPr>
        <w:spacing w:after="0" w:before="0"/>
      </w:pPr>
      <w:r>
        <w:t xml:space="preserve"/>
      </w:r>
    </w:p>
    <w:p>
      <w:pPr>
        <w:pStyle w:val="Heading1"/>
        <w:pBdr>
          <w:bottom w:val="single" w:color="2E75B6" w:sz="6" w:space="6"/>
        </w:pBdr>
        <w:spacing w:after="200" w:before="360"/>
      </w:pPr>
      <w:r>
        <w:rPr>
          <w:rFonts w:ascii="Arial" w:cs="Arial" w:eastAsia="Arial" w:hAnsi="Arial"/>
          <w:b/>
          <w:bCs/>
          <w:color w:val="1B3A6B"/>
          <w:sz w:val="32"/>
          <w:szCs w:val="32"/>
        </w:rPr>
        <w:t xml:space="preserve">9. Limitations</w:t>
      </w:r>
    </w:p>
    <w:p>
      <w:pPr>
        <w:pStyle w:val="Heading2"/>
        <w:spacing w:after="140" w:before="280"/>
      </w:pPr>
      <w:r>
        <w:rPr>
          <w:rFonts w:ascii="Arial" w:cs="Arial" w:eastAsia="Arial" w:hAnsi="Arial"/>
          <w:b/>
          <w:bCs/>
          <w:color w:val="2E75B6"/>
          <w:sz w:val="26"/>
          <w:szCs w:val="26"/>
        </w:rPr>
        <w:t xml:space="preserve">9.1 Retrieval Limitations</w:t>
      </w:r>
    </w:p>
    <w:p>
      <w:pPr>
        <w:pStyle w:val="ListParagraph"/>
        <w:numPr>
          <w:ilvl w:val="0"/>
          <w:numId w:val="2"/>
        </w:numPr>
        <w:spacing w:after="60" w:before="60"/>
      </w:pPr>
      <w:r>
        <w:rPr>
          <w:rFonts w:ascii="Arial" w:cs="Arial" w:eastAsia="Arial" w:hAnsi="Arial"/>
          <w:color w:val="000000"/>
          <w:sz w:val="22"/>
          <w:szCs w:val="22"/>
        </w:rPr>
        <w:t xml:space="preserve">FAISS IndexFlatIP is not horizontally scalable — unsuitable for distributed multi-node deployments</w:t>
      </w:r>
    </w:p>
    <w:p>
      <w:pPr>
        <w:pStyle w:val="ListParagraph"/>
        <w:numPr>
          <w:ilvl w:val="0"/>
          <w:numId w:val="2"/>
        </w:numPr>
        <w:spacing w:after="60" w:before="60"/>
      </w:pPr>
      <w:r>
        <w:rPr>
          <w:rFonts w:ascii="Arial" w:cs="Arial" w:eastAsia="Arial" w:hAnsi="Arial"/>
          <w:color w:val="000000"/>
          <w:sz w:val="22"/>
          <w:szCs w:val="22"/>
        </w:rPr>
        <w:t xml:space="preserve">Retrieval quality degrades with noisy document formatting (scanned PDFs, tables, multi-column layouts)</w:t>
      </w:r>
    </w:p>
    <w:p>
      <w:pPr>
        <w:pStyle w:val="ListParagraph"/>
        <w:numPr>
          <w:ilvl w:val="0"/>
          <w:numId w:val="2"/>
        </w:numPr>
        <w:spacing w:after="60" w:before="60"/>
      </w:pPr>
      <w:r>
        <w:rPr>
          <w:rFonts w:ascii="Arial" w:cs="Arial" w:eastAsia="Arial" w:hAnsi="Arial"/>
          <w:color w:val="000000"/>
          <w:sz w:val="22"/>
          <w:szCs w:val="22"/>
        </w:rPr>
        <w:t xml:space="preserve">Multi-hop reasoning — questions requiring synthesis across multiple distantly-located passages — is not addressed by single-stage retrieval</w:t>
      </w:r>
    </w:p>
    <w:p>
      <w:pPr>
        <w:pStyle w:val="ListParagraph"/>
        <w:numPr>
          <w:ilvl w:val="0"/>
          <w:numId w:val="2"/>
        </w:numPr>
        <w:spacing w:after="60" w:before="60"/>
      </w:pPr>
      <w:r>
        <w:rPr>
          <w:rFonts w:ascii="Arial" w:cs="Arial" w:eastAsia="Arial" w:hAnsi="Arial"/>
          <w:color w:val="000000"/>
          <w:sz w:val="22"/>
          <w:szCs w:val="22"/>
        </w:rPr>
        <w:t xml:space="preserve">Chunk boundary issues may split essential information even with overlap configured</w:t>
      </w:r>
    </w:p>
    <w:p>
      <w:pPr>
        <w:pStyle w:val="Heading2"/>
        <w:spacing w:after="140" w:before="280"/>
      </w:pPr>
      <w:r>
        <w:rPr>
          <w:rFonts w:ascii="Arial" w:cs="Arial" w:eastAsia="Arial" w:hAnsi="Arial"/>
          <w:b/>
          <w:bCs/>
          <w:color w:val="2E75B6"/>
          <w:sz w:val="26"/>
          <w:szCs w:val="26"/>
        </w:rPr>
        <w:t xml:space="preserve">9.2 Generation Limitations</w:t>
      </w:r>
    </w:p>
    <w:p>
      <w:pPr>
        <w:pStyle w:val="ListParagraph"/>
        <w:numPr>
          <w:ilvl w:val="0"/>
          <w:numId w:val="2"/>
        </w:numPr>
        <w:spacing w:after="60" w:before="60"/>
      </w:pPr>
      <w:r>
        <w:rPr>
          <w:rFonts w:ascii="Arial" w:cs="Arial" w:eastAsia="Arial" w:hAnsi="Arial"/>
          <w:color w:val="000000"/>
          <w:sz w:val="22"/>
          <w:szCs w:val="22"/>
        </w:rPr>
        <w:t xml:space="preserve">OpenAI API introduces per-token cost and network latency constraints</w:t>
      </w:r>
    </w:p>
    <w:p>
      <w:pPr>
        <w:pStyle w:val="ListParagraph"/>
        <w:numPr>
          <w:ilvl w:val="0"/>
          <w:numId w:val="2"/>
        </w:numPr>
        <w:spacing w:after="60" w:before="60"/>
      </w:pPr>
      <w:r>
        <w:rPr>
          <w:rFonts w:ascii="Arial" w:cs="Arial" w:eastAsia="Arial" w:hAnsi="Arial"/>
          <w:color w:val="000000"/>
          <w:sz w:val="22"/>
          <w:szCs w:val="22"/>
        </w:rPr>
        <w:t xml:space="preserve">Context window limits (GPT-3.5: 16k tokens) cap the number of retrieved chunks that can be passed</w:t>
      </w:r>
    </w:p>
    <w:p>
      <w:pPr>
        <w:pStyle w:val="ListParagraph"/>
        <w:numPr>
          <w:ilvl w:val="0"/>
          <w:numId w:val="2"/>
        </w:numPr>
        <w:spacing w:after="60" w:before="60"/>
      </w:pPr>
      <w:r>
        <w:rPr>
          <w:rFonts w:ascii="Arial" w:cs="Arial" w:eastAsia="Arial" w:hAnsi="Arial"/>
          <w:color w:val="000000"/>
          <w:sz w:val="22"/>
          <w:szCs w:val="22"/>
        </w:rPr>
        <w:t xml:space="preserve">LLMs may still occasionally ignore guardrail instructions under adversarial or ambiguous queries</w:t>
      </w:r>
    </w:p>
    <w:p>
      <w:pPr>
        <w:pStyle w:val="Heading2"/>
        <w:spacing w:after="140" w:before="280"/>
      </w:pPr>
      <w:r>
        <w:rPr>
          <w:rFonts w:ascii="Arial" w:cs="Arial" w:eastAsia="Arial" w:hAnsi="Arial"/>
          <w:b/>
          <w:bCs/>
          <w:color w:val="2E75B6"/>
          <w:sz w:val="26"/>
          <w:szCs w:val="26"/>
        </w:rPr>
        <w:t xml:space="preserve">9.3 Evaluation Limitations</w:t>
      </w:r>
    </w:p>
    <w:p>
      <w:pPr>
        <w:pStyle w:val="ListParagraph"/>
        <w:numPr>
          <w:ilvl w:val="0"/>
          <w:numId w:val="2"/>
        </w:numPr>
        <w:spacing w:after="60" w:before="60"/>
      </w:pPr>
      <w:r>
        <w:rPr>
          <w:rFonts w:ascii="Arial" w:cs="Arial" w:eastAsia="Arial" w:hAnsi="Arial"/>
          <w:color w:val="000000"/>
          <w:sz w:val="22"/>
          <w:szCs w:val="22"/>
        </w:rPr>
        <w:t xml:space="preserve">Faithfulness metric uses lexical overlap; semantic equivalence paraphrases are not captured</w:t>
      </w:r>
    </w:p>
    <w:p>
      <w:pPr>
        <w:pStyle w:val="ListParagraph"/>
        <w:numPr>
          <w:ilvl w:val="0"/>
          <w:numId w:val="2"/>
        </w:numPr>
        <w:spacing w:after="60" w:before="60"/>
      </w:pPr>
      <w:r>
        <w:rPr>
          <w:rFonts w:ascii="Arial" w:cs="Arial" w:eastAsia="Arial" w:hAnsi="Arial"/>
          <w:color w:val="000000"/>
          <w:sz w:val="22"/>
          <w:szCs w:val="22"/>
        </w:rPr>
        <w:t xml:space="preserve">Manual evaluation of answer quality is labour-intensive; automated LLM-as-judge approaches add API cost</w:t>
      </w:r>
    </w:p>
    <w:p>
      <w:pPr>
        <w:spacing w:after="0" w:before="0"/>
      </w:pPr>
      <w:r>
        <w:t xml:space="preserve"/>
      </w:r>
    </w:p>
    <w:p>
      <w:pPr>
        <w:pStyle w:val="Heading1"/>
        <w:pBdr>
          <w:bottom w:val="single" w:color="2E75B6" w:sz="6" w:space="6"/>
        </w:pBdr>
        <w:spacing w:after="200" w:before="360"/>
      </w:pPr>
      <w:r>
        <w:rPr>
          <w:rFonts w:ascii="Arial" w:cs="Arial" w:eastAsia="Arial" w:hAnsi="Arial"/>
          <w:b/>
          <w:bCs/>
          <w:color w:val="1B3A6B"/>
          <w:sz w:val="32"/>
          <w:szCs w:val="32"/>
        </w:rPr>
        <w:t xml:space="preserve">10. Future Work &amp;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Improvement</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Scalable Vector DB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Replace FAISS with Pinecone, Weaviate, or ChromaDB for multi-million-doc scale</w:t>
            </w:r>
          </w:p>
        </w:tc>
      </w:tr>
      <w:tr>
        <w:trPr>
          <w:tblHeader w:val="false"/>
        </w:trP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Hybrid Retrieval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Combine dense semantic search with BM25 sparse keyword retrieval (Reciprocal Rank Fusion)</w:t>
            </w:r>
          </w:p>
        </w:tc>
      </w:tr>
      <w:tr>
        <w:trPr>
          <w:tblHeader w:val="false"/>
        </w:trP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Reranking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Add cross-encoder reranker (ms-marco-MiniLM) to refine top-K before prompt construction</w:t>
            </w:r>
          </w:p>
        </w:tc>
      </w:tr>
      <w:tr>
        <w:trPr>
          <w:tblHeader w:val="false"/>
        </w:trP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Agentic RAG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LangGraph / LlamaIndex multi-step reasoning: query decomposition, iterative retrieval</w:t>
            </w:r>
          </w:p>
        </w:tc>
      </w:tr>
      <w:tr>
        <w:trPr>
          <w:tblHeader w:val="false"/>
        </w:trP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Fine-tuned Embeddings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Domain-specific contrastive fine-tuning of embedding model improves retrieval precision</w:t>
            </w:r>
          </w:p>
        </w:tc>
      </w:tr>
      <w:tr>
        <w:trPr>
          <w:tblHeader w:val="false"/>
        </w:trP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Guardrails Framework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Integrate GuardrailsAI or NVIDIA NeMo Guardrails for structured output validation</w:t>
            </w:r>
          </w:p>
        </w:tc>
      </w:tr>
      <w:tr>
        <w:trPr>
          <w:tblHeader w:val="false"/>
        </w:trP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Streaming Responses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Server-sent events (SSE) for real-time token-by-token answer streaming</w:t>
            </w:r>
          </w:p>
        </w:tc>
      </w:tr>
      <w:tr>
        <w:trPr>
          <w:tblHeader w:val="false"/>
        </w:trP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Multi-modal Support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Extract and embed images/tables from PDFs using vision models (GPT-4V, LLaVA)</w:t>
            </w:r>
          </w:p>
        </w:tc>
      </w:tr>
      <w:tr>
        <w:trPr>
          <w:tblHeader w:val="false"/>
        </w:trP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Cloud Deployment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AWS ECS / GCP Cloud Run / Azure Container Apps with Kubernetes horizontal scaling</w:t>
            </w:r>
          </w:p>
        </w:tc>
      </w:tr>
      <w:tr>
        <w:trPr>
          <w:tblHeader w:val="false"/>
        </w:trP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Conversation Memory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LangChain ConversationBufferMemory for multi-turn dialogue with history-aware retrieval</w:t>
            </w:r>
          </w:p>
        </w:tc>
      </w:tr>
    </w:tbl>
    <w:p>
      <w:pPr>
        <w:spacing w:after="0" w:before="0"/>
      </w:pPr>
      <w:r>
        <w:t xml:space="preserve"/>
      </w:r>
    </w:p>
    <w:p>
      <w:pPr>
        <w:pStyle w:val="Heading1"/>
        <w:pBdr>
          <w:bottom w:val="single" w:color="2E75B6" w:sz="6" w:space="6"/>
        </w:pBdr>
        <w:spacing w:after="200" w:before="360"/>
      </w:pPr>
      <w:r>
        <w:rPr>
          <w:rFonts w:ascii="Arial" w:cs="Arial" w:eastAsia="Arial" w:hAnsi="Arial"/>
          <w:b/>
          <w:bCs/>
          <w:color w:val="1B3A6B"/>
          <w:sz w:val="32"/>
          <w:szCs w:val="32"/>
        </w:rPr>
        <w:t xml:space="preserve">11. Conclusion</w:t>
      </w:r>
    </w:p>
    <w:p>
      <w:pPr>
        <w:spacing w:after="120" w:before="120"/>
        <w:jc w:val="left"/>
      </w:pPr>
      <w:r>
        <w:rPr>
          <w:rFonts w:ascii="Arial" w:cs="Arial" w:eastAsia="Arial" w:hAnsi="Arial"/>
          <w:b w:val="false"/>
          <w:bCs w:val="false"/>
          <w:i w:val="false"/>
          <w:iCs w:val="false"/>
          <w:color w:val="000000"/>
          <w:sz w:val="22"/>
          <w:szCs w:val="22"/>
        </w:rPr>
        <w:t xml:space="preserve">This project presents a complete, production-oriented implementation of a Retrieval-Augmented Generation system for document-grounded question answering. The Smart Document Assistant successfully addresses the core limitation of standalone LLMs — hallucination and domain blindness — by coupling neural language generation with real-time semantic retrieval from user-provided documents.</w:t>
      </w:r>
    </w:p>
    <w:p>
      <w:pPr>
        <w:spacing w:after="120" w:before="120"/>
        <w:jc w:val="left"/>
      </w:pPr>
      <w:r>
        <w:rPr>
          <w:rFonts w:ascii="Arial" w:cs="Arial" w:eastAsia="Arial" w:hAnsi="Arial"/>
          <w:b w:val="false"/>
          <w:bCs w:val="false"/>
          <w:i w:val="false"/>
          <w:iCs w:val="false"/>
          <w:color w:val="000000"/>
          <w:sz w:val="22"/>
          <w:szCs w:val="22"/>
        </w:rPr>
        <w:t xml:space="preserve">The system achieves an 84% reduction in hallucination rate and a 92% faithfulness score through the combined effect of semantic chunking, dense vector retrieval, and carefully engineered prompt guardrails. The modular pipeline architecture enables each component to be independently upgraded — FAISS replaced with Pinecone, all-MiniLM replaced with a domain-specific encoder, GPT replaced with a locally-deployed open-source model — without restructuring the overall system.</w:t>
      </w:r>
    </w:p>
    <w:p>
      <w:pPr>
        <w:spacing w:after="120" w:before="120"/>
        <w:jc w:val="left"/>
      </w:pPr>
      <w:r>
        <w:rPr>
          <w:rFonts w:ascii="Arial" w:cs="Arial" w:eastAsia="Arial" w:hAnsi="Arial"/>
          <w:b w:val="false"/>
          <w:bCs w:val="false"/>
          <w:i w:val="false"/>
          <w:iCs w:val="false"/>
          <w:color w:val="000000"/>
          <w:sz w:val="22"/>
          <w:szCs w:val="22"/>
        </w:rPr>
        <w:t xml:space="preserve">The practical deliverables — a fully annotated Jupyter notebook, FastAPI microservice, Docker container, and complete evaluation suite — demonstrate end-to-end applied AI engineering capability across retrieval systems, vector databases, LLM integration, prompt engineering, REST API development, and deployment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5" w:val="clear"/>
            <w:tcMar>
              <w:top w:type="dxa" w:w="120"/>
              <w:left w:type="dxa" w:w="200"/>
              <w:bottom w:type="dxa" w:w="120"/>
              <w:right w:type="dxa" w:w="200"/>
            </w:tcMar>
          </w:tcPr>
          <w:p>
            <w:pPr>
              <w:spacing w:after="80" w:before="80"/>
              <w:jc w:val="center"/>
            </w:pPr>
            <w:r>
              <w:rPr>
                <w:rFonts w:ascii="Arial" w:cs="Arial" w:eastAsia="Arial" w:hAnsi="Arial"/>
                <w:b/>
                <w:bCs/>
                <w:color w:val="1B3A6B"/>
                <w:sz w:val="22"/>
                <w:szCs w:val="22"/>
              </w:rPr>
              <w:t xml:space="preserve">This project demonstrates practical, production-ready skills in:</w:t>
            </w:r>
          </w:p>
          <w:p>
            <w:pPr>
              <w:spacing w:after="80" w:before="40"/>
              <w:jc w:val="center"/>
            </w:pPr>
            <w:r>
              <w:rPr>
                <w:rFonts w:ascii="Arial" w:cs="Arial" w:eastAsia="Arial" w:hAnsi="Arial"/>
                <w:color w:val="4A4A4A"/>
                <w:sz w:val="20"/>
                <w:szCs w:val="20"/>
              </w:rPr>
              <w:t xml:space="preserve">LLM Integration  •  Vector Databases  •  Semantic Retrieval  •  Prompt Engineering  •  API Development  •  AI Evaluation  •  Docker Deployment</w:t>
            </w:r>
          </w:p>
        </w:tc>
      </w:tr>
    </w:tbl>
    <w:p>
      <w:pPr>
        <w:spacing w:after="0" w:before="0"/>
      </w:pPr>
      <w:r>
        <w:t xml:space="preserve"/>
      </w:r>
    </w:p>
    <w:p>
      <w:pPr>
        <w:pStyle w:val="Heading1"/>
        <w:pBdr>
          <w:bottom w:val="single" w:color="2E75B6" w:sz="6" w:space="6"/>
        </w:pBdr>
        <w:spacing w:after="200" w:before="360"/>
      </w:pPr>
      <w:r>
        <w:rPr>
          <w:rFonts w:ascii="Arial" w:cs="Arial" w:eastAsia="Arial" w:hAnsi="Arial"/>
          <w:b/>
          <w:bCs/>
          <w:color w:val="1B3A6B"/>
          <w:sz w:val="32"/>
          <w:szCs w:val="32"/>
        </w:rPr>
        <w:t xml:space="preserve">12. References</w:t>
      </w:r>
    </w:p>
    <w:p>
      <w:pPr>
        <w:spacing w:after="120" w:before="120"/>
        <w:jc w:val="left"/>
      </w:pPr>
      <w:r>
        <w:rPr>
          <w:rFonts w:ascii="Arial" w:cs="Arial" w:eastAsia="Arial" w:hAnsi="Arial"/>
          <w:b w:val="false"/>
          <w:bCs w:val="false"/>
          <w:i w:val="false"/>
          <w:iCs w:val="false"/>
          <w:color w:val="000000"/>
          <w:sz w:val="20"/>
          <w:szCs w:val="20"/>
        </w:rPr>
        <w:t xml:space="preserve">[1] Lewis, P., Perez, E., Piktus, A., et al. (2020). Retrieval-Augmented Generation for Knowledge-Intensive NLP Tasks. Advances in Neural Information Processing Systems (NeurIPS 2020).</w:t>
      </w:r>
    </w:p>
    <w:p>
      <w:pPr>
        <w:spacing w:after="120" w:before="120"/>
        <w:jc w:val="left"/>
      </w:pPr>
      <w:r>
        <w:rPr>
          <w:rFonts w:ascii="Arial" w:cs="Arial" w:eastAsia="Arial" w:hAnsi="Arial"/>
          <w:b w:val="false"/>
          <w:bCs w:val="false"/>
          <w:i w:val="false"/>
          <w:iCs w:val="false"/>
          <w:color w:val="000000"/>
          <w:sz w:val="20"/>
          <w:szCs w:val="20"/>
        </w:rPr>
        <w:t xml:space="preserve">[2] Karpukhin, V., Oguz, B., Min, S., et al. (2020). Dense Passage Retrieval for Open-Domain Question Answering. Proceedings of EMNLP 2020.</w:t>
      </w:r>
    </w:p>
    <w:p>
      <w:pPr>
        <w:spacing w:after="120" w:before="120"/>
        <w:jc w:val="left"/>
      </w:pPr>
      <w:r>
        <w:rPr>
          <w:rFonts w:ascii="Arial" w:cs="Arial" w:eastAsia="Arial" w:hAnsi="Arial"/>
          <w:b w:val="false"/>
          <w:bCs w:val="false"/>
          <w:i w:val="false"/>
          <w:iCs w:val="false"/>
          <w:color w:val="000000"/>
          <w:sz w:val="20"/>
          <w:szCs w:val="20"/>
        </w:rPr>
        <w:t xml:space="preserve">[3] Johnson, J., Douze, M., &amp; Jegou, H. (2019). Billion-Scale Similarity Search with GPUs. IEEE Transactions on Big Data.</w:t>
      </w:r>
    </w:p>
    <w:p>
      <w:pPr>
        <w:spacing w:after="120" w:before="120"/>
        <w:jc w:val="left"/>
      </w:pPr>
      <w:r>
        <w:rPr>
          <w:rFonts w:ascii="Arial" w:cs="Arial" w:eastAsia="Arial" w:hAnsi="Arial"/>
          <w:b w:val="false"/>
          <w:bCs w:val="false"/>
          <w:i w:val="false"/>
          <w:iCs w:val="false"/>
          <w:color w:val="000000"/>
          <w:sz w:val="20"/>
          <w:szCs w:val="20"/>
        </w:rPr>
        <w:t xml:space="preserve">[4] Reimers, N. &amp; Gurevych, I. (2019). Sentence-BERT: Sentence Embeddings using Siamese BERT-Networks. Proceedings of EMNLP 2019.</w:t>
      </w:r>
    </w:p>
    <w:p>
      <w:pPr>
        <w:spacing w:after="120" w:before="120"/>
        <w:jc w:val="left"/>
      </w:pPr>
      <w:r>
        <w:rPr>
          <w:rFonts w:ascii="Arial" w:cs="Arial" w:eastAsia="Arial" w:hAnsi="Arial"/>
          <w:b w:val="false"/>
          <w:bCs w:val="false"/>
          <w:i w:val="false"/>
          <w:iCs w:val="false"/>
          <w:color w:val="000000"/>
          <w:sz w:val="20"/>
          <w:szCs w:val="20"/>
        </w:rPr>
        <w:t xml:space="preserve">[5] Vaswani, A., Shazeer, N., Parmar, N., et al. (2017). Attention Is All You Need. Advances in Neural Information Processing Systems (NeurIPS 2017).</w:t>
      </w:r>
    </w:p>
    <w:p>
      <w:pPr>
        <w:spacing w:after="120" w:before="120"/>
        <w:jc w:val="left"/>
      </w:pPr>
      <w:r>
        <w:rPr>
          <w:rFonts w:ascii="Arial" w:cs="Arial" w:eastAsia="Arial" w:hAnsi="Arial"/>
          <w:b w:val="false"/>
          <w:bCs w:val="false"/>
          <w:i w:val="false"/>
          <w:iCs w:val="false"/>
          <w:color w:val="000000"/>
          <w:sz w:val="20"/>
          <w:szCs w:val="20"/>
        </w:rPr>
        <w:t xml:space="preserve">[6] Wei, J., Wang, X., Schuurmans, D., et al. (2022). Chain-of-Thought Prompting Elicits Reasoning in Large Language Models. NeurIPS 2022.</w:t>
      </w:r>
    </w:p>
    <w:p>
      <w:pPr>
        <w:spacing w:after="120" w:before="120"/>
        <w:jc w:val="left"/>
      </w:pPr>
      <w:r>
        <w:rPr>
          <w:rFonts w:ascii="Arial" w:cs="Arial" w:eastAsia="Arial" w:hAnsi="Arial"/>
          <w:b w:val="false"/>
          <w:bCs w:val="false"/>
          <w:i w:val="false"/>
          <w:iCs w:val="false"/>
          <w:color w:val="000000"/>
          <w:sz w:val="20"/>
          <w:szCs w:val="20"/>
        </w:rPr>
        <w:t xml:space="preserve">[7] OpenAI. (2023). GPT-3.5 Technical Report. OpenAI Blog.</w:t>
      </w:r>
    </w:p>
    <w:p>
      <w:pPr>
        <w:spacing w:after="120" w:before="120"/>
        <w:jc w:val="left"/>
      </w:pPr>
      <w:r>
        <w:rPr>
          <w:rFonts w:ascii="Arial" w:cs="Arial" w:eastAsia="Arial" w:hAnsi="Arial"/>
          <w:b w:val="false"/>
          <w:bCs w:val="false"/>
          <w:i w:val="false"/>
          <w:iCs w:val="false"/>
          <w:color w:val="000000"/>
          <w:sz w:val="20"/>
          <w:szCs w:val="20"/>
        </w:rPr>
        <w:t xml:space="preserve">[8] LangChain Documentation. (2024). LangChain: Building Applications with LLMs Through Composability. https://docs.langchain.com</w:t>
      </w:r>
    </w:p>
    <w:p>
      <w:pPr>
        <w:spacing w:after="120" w:before="120"/>
        <w:jc w:val="left"/>
      </w:pPr>
      <w:r>
        <w:rPr>
          <w:rFonts w:ascii="Arial" w:cs="Arial" w:eastAsia="Arial" w:hAnsi="Arial"/>
          <w:b w:val="false"/>
          <w:bCs w:val="false"/>
          <w:i w:val="false"/>
          <w:iCs w:val="false"/>
          <w:color w:val="000000"/>
          <w:sz w:val="20"/>
          <w:szCs w:val="20"/>
        </w:rPr>
        <w:t xml:space="preserve">[9] Borgeaud, S., Mensch, A., Hoffmann, J., et al. (2022). Improving Language Models by Retrieving from Trillions of Tokens. Proceedings of ICML 2022.</w:t>
      </w:r>
    </w:p>
    <w:p>
      <w:pPr>
        <w:spacing w:after="120" w:before="120"/>
        <w:jc w:val="left"/>
      </w:pPr>
      <w:r>
        <w:rPr>
          <w:rFonts w:ascii="Arial" w:cs="Arial" w:eastAsia="Arial" w:hAnsi="Arial"/>
          <w:b w:val="false"/>
          <w:bCs w:val="false"/>
          <w:i w:val="false"/>
          <w:iCs w:val="false"/>
          <w:color w:val="000000"/>
          <w:sz w:val="20"/>
          <w:szCs w:val="20"/>
        </w:rPr>
        <w:t xml:space="preserve">[10] Guu, K., Lee, K., Tung, Z., et al. (2020). REALM: Retrieval-Augmented Language Model Pre-Training. Proceedings of ICML 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100"/>
      <w:jc w:val="center"/>
    </w:pPr>
    <w:r>
      <w:rPr>
        <w:rFonts w:ascii="Arial" w:cs="Arial" w:eastAsia="Arial" w:hAnsi="Arial"/>
        <w:color w:val="8A8A8A"/>
        <w:sz w:val="18"/>
        <w:szCs w:val="18"/>
      </w:rPr>
      <w:t xml:space="preserve">Page </w:t>
    </w:r>
    <w:r>
      <w:rPr>
        <w:rFonts w:ascii="Arial" w:cs="Arial" w:eastAsia="Arial" w:hAnsi="Arial"/>
        <w:color w:val="8A8A8A"/>
        <w:sz w:val="18"/>
        <w:szCs w:val="18"/>
      </w:rPr>
      <w:fldChar w:fldCharType="begin"/>
      <w:instrText xml:space="preserve">PAGE</w:instrText>
      <w:fldChar w:fldCharType="separate"/>
      <w:fldChar w:fldCharType="end"/>
    </w:r>
    <w:r>
      <w:rPr>
        <w:rFonts w:ascii="Arial" w:cs="Arial" w:eastAsia="Arial" w:hAnsi="Arial"/>
        <w:color w:val="8A8A8A"/>
        <w:sz w:val="18"/>
        <w:szCs w:val="18"/>
      </w:rPr>
      <w:t xml:space="preserve">   |   Smart Document Assistant   |   Applied AI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before="0"/>
    </w:pPr>
    <w:r>
      <w:rPr>
        <w:rFonts w:ascii="Arial" w:cs="Arial" w:eastAsia="Arial" w:hAnsi="Arial"/>
        <w:color w:val="2E75B6"/>
        <w:sz w:val="18"/>
        <w:szCs w:val="18"/>
      </w:rPr>
      <w:t xml:space="preserve">Smart Document Assistant — RAG Pipeline &amp; LLM Integration</w:t>
    </w:r>
    <w:r>
      <w:rPr>
        <w:rFonts w:ascii="Arial" w:cs="Arial" w:eastAsia="Arial" w:hAnsi="Arial"/>
        <w:color w:val="8A8A8A"/>
        <w:sz w:val="18"/>
        <w:szCs w:val="18"/>
      </w:rPr>
      <w:t xml:space="preserve">   |   Technical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lvl w:ilvl="1" w15:tentative="1">
      <w:start w:val="1"/>
      <w:numFmt w:val="bullet"/>
      <w:lvlText w:val="◦"/>
      <w:lvlJc w:val="left"/>
      <w:pPr>
        <w:spacing w:after="40" w:before="40"/>
        <w:ind w:left="1080" w:hanging="360"/>
      </w:pPr>
    </w:lvl>
  </w:abstractNum>
  <w:abstractNum w:abstractNumId="3" w15:restartNumberingAfterBreak="0">
    <w:multiLevelType w:val="hybridMultilevel"/>
    <w:lvl w:ilvl="0" w15:tentative="1">
      <w:start w:val="1"/>
      <w:numFmt w:val="decimal"/>
      <w:lvlText w:val="%1."/>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17A8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2026-05-25T07:08:17.241Z</dcterms:created>
  <dcterms:modified xsi:type="dcterms:W3CDTF">2026-05-25T07:08:17.241Z</dcterms:modified>
</cp:coreProperties>
</file>

<file path=docProps/custom.xml><?xml version="1.0" encoding="utf-8"?>
<Properties xmlns="http://schemas.openxmlformats.org/officeDocument/2006/custom-properties" xmlns:vt="http://schemas.openxmlformats.org/officeDocument/2006/docPropsVTypes"/>
</file>