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No:3</w:t>
      </w:r>
    </w:p>
    <w:p>
      <w:pPr>
        <w:pStyle w:val="Normal"/>
        <w:rPr>
          <w:rFonts w:ascii="Playfair Display" w:hAnsi="Playfair Display"/>
        </w:rPr>
      </w:pPr>
      <w:r>
        <w:rPr>
          <w:rFonts w:ascii="Playfair Display" w:hAnsi="Playfair Display"/>
        </w:rPr>
        <w:t>Practical Exercise: Family Tree Parsing using Knowledge Base</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a family tree parser using a knowledge base defined in Prolog. The family tree includes facts about family members and relationships such as parents, siblings, and grandparents. The goal is to define the knowledge base using Prolog rules and use queries to retrieve specific family relationships.</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 xml:space="preserve">1. </w:t>
      </w:r>
      <w:r>
        <w:rPr>
          <w:rFonts w:ascii="Playfair Display" w:hAnsi="Playfair Display"/>
          <w:b/>
          <w:bCs/>
        </w:rPr>
        <w:t>PySWIP</w:t>
      </w:r>
      <w:r>
        <w:rPr>
          <w:rFonts w:ascii="Playfair Display" w:hAnsi="Playfair Display"/>
        </w:rPr>
        <w:t>: A Python interface to Prolog, used to execute Prolog queries and parse results.</w:t>
        <w:br/>
        <w:t xml:space="preserve">2. </w:t>
      </w:r>
      <w:r>
        <w:rPr>
          <w:rFonts w:ascii="Playfair Display" w:hAnsi="Playfair Display"/>
          <w:b/>
          <w:bCs/>
        </w:rPr>
        <w:t>SWI-Prolog</w:t>
      </w:r>
      <w:r>
        <w:rPr>
          <w:rFonts w:ascii="Playfair Display" w:hAnsi="Playfair Display"/>
        </w:rPr>
        <w:t>: The Prolog engine that processes the knowledge base and rules.</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A family tree can be represented using a knowledge base with facts and rules. Facts describe the relationships between individuals (e.g., 'John is the parent of Sarah'). Rules are used to infer more complex relationships (e.g., 'X is a grandparent of Y if X is a parent of Z and Z is a parent of Y'). By querying this knowledge base, we can retrieve various relationships, such as siblings, grandparents, and parents.</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 xml:space="preserve">1. </w:t>
      </w:r>
      <w:r>
        <w:rPr>
          <w:rFonts w:ascii="Playfair Display" w:hAnsi="Playfair Display"/>
          <w:b/>
          <w:bCs/>
        </w:rPr>
        <w:t>Defining Facts</w:t>
      </w:r>
      <w:r>
        <w:rPr>
          <w:rFonts w:ascii="Playfair Display" w:hAnsi="Playfair Display"/>
        </w:rPr>
        <w:t>: The family members and their relationships are represented using Prolog facts. For example, 'parent(john, sarah)' defines that John is Sarah's parent.</w:t>
        <w:br/>
        <w:t xml:space="preserve">2. </w:t>
      </w:r>
      <w:r>
        <w:rPr>
          <w:rFonts w:ascii="Playfair Display" w:hAnsi="Playfair Display"/>
          <w:b/>
          <w:bCs/>
        </w:rPr>
        <w:t>Defining Rules</w:t>
      </w:r>
      <w:r>
        <w:rPr>
          <w:rFonts w:ascii="Playfair Display" w:hAnsi="Playfair Display"/>
        </w:rPr>
        <w:t>: Relationships such as siblings, grandparents, mothers, and fathers are represented using Prolog rules. For instance, the rule 'sibling(X, Y) :- parent(P, X), parent(P, Y), X \= Y' defines that X and Y are siblings if they share the same parent.</w:t>
        <w:br/>
        <w:t xml:space="preserve">3. </w:t>
      </w:r>
      <w:r>
        <w:rPr>
          <w:rFonts w:ascii="Playfair Display" w:hAnsi="Playfair Display"/>
          <w:b/>
          <w:bCs/>
        </w:rPr>
        <w:t>Querying the Knowledge Base</w:t>
      </w:r>
      <w:r>
        <w:rPr>
          <w:rFonts w:ascii="Playfair Display" w:hAnsi="Playfair Display"/>
        </w:rPr>
        <w:t>: Prolog queries are used to retrieve relationships from the knowledge base. For example, the query 'sibling(sarah, X)' retrieves all of Sarah's siblings.</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 The use of a knowledge base allows for the efficient representation of complex relationships. Prolog's declarative nature makes it easy to define and query relationships using logical rules.</w:t>
        <w:br/>
        <w:t xml:space="preserve">- </w:t>
      </w:r>
      <w:r>
        <w:rPr>
          <w:rFonts w:ascii="Playfair Display" w:hAnsi="Playfair Display"/>
          <w:b/>
          <w:bCs/>
        </w:rPr>
        <w:t>Disadvantages</w:t>
      </w:r>
      <w:r>
        <w:rPr>
          <w:rFonts w:ascii="Playfair Display" w:hAnsi="Playfair Display"/>
        </w:rPr>
        <w:t>: Setting up the knowledge base requires careful definition of facts and rules, and debugging complex queries can be challenging if the relationships are not well defined.</w:t>
        <w:br/>
      </w:r>
    </w:p>
    <w:p>
      <w:pPr>
        <w:pStyle w:val="Heading2"/>
        <w:rPr>
          <w:rFonts w:ascii="Playfair Display" w:hAnsi="Playfair Display"/>
        </w:rPr>
      </w:pPr>
      <w:r>
        <w:rPr>
          <w:rFonts w:ascii="Playfair Display" w:hAnsi="Playfair Display"/>
        </w:rPr>
        <w:t>6) Diagram</w:t>
      </w:r>
    </w:p>
    <w:p>
      <w:pPr>
        <w:pStyle w:val="Normal"/>
        <w:rPr>
          <w:rFonts w:ascii="Playfair Display" w:hAnsi="Playfair Display"/>
        </w:rPr>
      </w:pPr>
      <w:r>
        <w:rPr>
          <w:rFonts w:ascii="Playfair Display" w:hAnsi="Playfair Display"/>
        </w:rPr>
        <w:drawing>
          <wp:inline distT="0" distB="0" distL="0" distR="0">
            <wp:extent cx="5486400" cy="1579245"/>
            <wp:effectExtent l="0" t="0" r="0" b="0"/>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a:blip r:embed="rId2"/>
                    <a:stretch>
                      <a:fillRect/>
                    </a:stretch>
                  </pic:blipFill>
                  <pic:spPr bwMode="auto">
                    <a:xfrm>
                      <a:off x="0" y="0"/>
                      <a:ext cx="5486400" cy="1579245"/>
                    </a:xfrm>
                    <a:prstGeom prst="rect">
                      <a:avLst/>
                    </a:prstGeom>
                  </pic:spPr>
                </pic:pic>
              </a:graphicData>
            </a:graphic>
          </wp:inline>
        </w:drawing>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Family tree parsing using a knowledge base demonstrates the power of Prolog in representing relationships and solving problems using logical rules. By defining facts and rules for family relationships, we can query and infer various connections, such as siblings, grandparents, and parents, making this approach useful in domains that require relationship inference.</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7"/>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LibreOffice/7.4.5.1$Linux_X86_64 LibreOffice_project/40$Build-1</Application>
  <AppVersion>15.0000</AppVersion>
  <Pages>2</Pages>
  <Words>379</Words>
  <Characters>2095</Characters>
  <CharactersWithSpaces>2471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2024-10-20T20:15:25Z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