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8338C" w14:textId="77777777" w:rsidR="00024471" w:rsidRDefault="00000000">
      <w:pPr>
        <w:jc w:val="center"/>
        <w:rPr>
          <w:b/>
          <w:bCs/>
          <w:sz w:val="28"/>
          <w:szCs w:val="28"/>
          <w:lang w:val="en-US"/>
        </w:rPr>
      </w:pPr>
      <w:r>
        <w:rPr>
          <w:b/>
          <w:bCs/>
          <w:sz w:val="28"/>
          <w:szCs w:val="28"/>
          <w:lang w:val="en-US"/>
        </w:rPr>
        <w:t>IMPACT OF OPEC REGULATIONS ON OIL PRICES</w:t>
      </w:r>
    </w:p>
    <w:p w14:paraId="268E5C3A" w14:textId="77777777" w:rsidR="00024471" w:rsidRDefault="00000000">
      <w:pPr>
        <w:jc w:val="center"/>
        <w:rPr>
          <w:sz w:val="24"/>
          <w:szCs w:val="24"/>
          <w:lang w:val="en-US"/>
        </w:rPr>
      </w:pPr>
      <w:r>
        <w:rPr>
          <w:sz w:val="24"/>
          <w:szCs w:val="24"/>
          <w:lang w:val="en-US"/>
        </w:rPr>
        <w:t>Jáchym Dytrt 554492, Marek Dytrt 530924</w:t>
      </w:r>
    </w:p>
    <w:p w14:paraId="3E74D2CB" w14:textId="77777777" w:rsidR="00024471" w:rsidRDefault="00024471">
      <w:pPr>
        <w:jc w:val="center"/>
        <w:rPr>
          <w:b/>
          <w:bCs/>
          <w:sz w:val="28"/>
          <w:szCs w:val="28"/>
          <w:lang w:val="en-US"/>
        </w:rPr>
      </w:pPr>
    </w:p>
    <w:p w14:paraId="22C798A7" w14:textId="77777777" w:rsidR="00024471" w:rsidRDefault="00000000">
      <w:pPr>
        <w:rPr>
          <w:b/>
          <w:bCs/>
          <w:sz w:val="28"/>
          <w:szCs w:val="28"/>
          <w:lang w:val="en-US"/>
        </w:rPr>
      </w:pPr>
      <w:r>
        <w:rPr>
          <w:b/>
          <w:bCs/>
          <w:sz w:val="28"/>
          <w:szCs w:val="28"/>
          <w:lang w:val="en-US"/>
        </w:rPr>
        <w:t>Introduction</w:t>
      </w:r>
    </w:p>
    <w:p w14:paraId="5E380F84" w14:textId="64A41DAC" w:rsidR="00024471" w:rsidRDefault="00000000">
      <w:pPr>
        <w:rPr>
          <w:sz w:val="24"/>
          <w:szCs w:val="24"/>
          <w:lang w:val="en-US"/>
        </w:rPr>
      </w:pPr>
      <w:r>
        <w:rPr>
          <w:sz w:val="24"/>
          <w:szCs w:val="24"/>
          <w:lang w:val="en-US"/>
        </w:rPr>
        <w:t xml:space="preserve">The project implements repeated game-theoretic model to analyze the evolution of crude oil prices under different strategic scenarios adopted by OPEC member states. Implementation of </w:t>
      </w:r>
      <w:r w:rsidR="00E750F3">
        <w:rPr>
          <w:sz w:val="24"/>
          <w:szCs w:val="24"/>
          <w:lang w:val="en-US"/>
        </w:rPr>
        <w:t>the</w:t>
      </w:r>
      <w:r>
        <w:rPr>
          <w:sz w:val="24"/>
          <w:szCs w:val="24"/>
          <w:lang w:val="en-US"/>
        </w:rPr>
        <w:t xml:space="preserve"> model was done in Python.</w:t>
      </w:r>
    </w:p>
    <w:p w14:paraId="27B8146B" w14:textId="77777777" w:rsidR="00024471" w:rsidRDefault="00024471">
      <w:pPr>
        <w:rPr>
          <w:sz w:val="24"/>
          <w:szCs w:val="24"/>
          <w:lang w:val="en-US"/>
        </w:rPr>
      </w:pPr>
    </w:p>
    <w:p w14:paraId="5BF42210" w14:textId="44638EE2" w:rsidR="00024471" w:rsidRDefault="00000000">
      <w:pPr>
        <w:rPr>
          <w:b/>
          <w:bCs/>
          <w:sz w:val="28"/>
          <w:szCs w:val="28"/>
          <w:lang w:val="en-US"/>
        </w:rPr>
      </w:pPr>
      <w:r>
        <w:rPr>
          <w:b/>
          <w:bCs/>
          <w:sz w:val="28"/>
          <w:szCs w:val="28"/>
          <w:lang w:val="en-US"/>
        </w:rPr>
        <w:t xml:space="preserve">Theoretical </w:t>
      </w:r>
      <w:r w:rsidR="00CE707C">
        <w:rPr>
          <w:b/>
          <w:bCs/>
          <w:sz w:val="28"/>
          <w:szCs w:val="28"/>
          <w:lang w:val="en-US"/>
        </w:rPr>
        <w:t>b</w:t>
      </w:r>
      <w:r>
        <w:rPr>
          <w:b/>
          <w:bCs/>
          <w:sz w:val="28"/>
          <w:szCs w:val="28"/>
          <w:lang w:val="en-US"/>
        </w:rPr>
        <w:t xml:space="preserve">ase - Cournot </w:t>
      </w:r>
      <w:r w:rsidR="00CE707C">
        <w:rPr>
          <w:b/>
          <w:bCs/>
          <w:sz w:val="28"/>
          <w:szCs w:val="28"/>
          <w:lang w:val="en-US"/>
        </w:rPr>
        <w:t>o</w:t>
      </w:r>
      <w:r>
        <w:rPr>
          <w:b/>
          <w:bCs/>
          <w:sz w:val="28"/>
          <w:szCs w:val="28"/>
          <w:lang w:val="en-US"/>
        </w:rPr>
        <w:t>ligopoly</w:t>
      </w:r>
    </w:p>
    <w:p w14:paraId="3FCBADCF" w14:textId="19706F78" w:rsidR="00024471" w:rsidRDefault="00000000">
      <w:pPr>
        <w:rPr>
          <w:sz w:val="24"/>
          <w:szCs w:val="24"/>
          <w:lang w:val="en-US"/>
        </w:rPr>
      </w:pPr>
      <w:r>
        <w:rPr>
          <w:sz w:val="24"/>
          <w:szCs w:val="24"/>
          <w:lang w:val="en-US"/>
        </w:rPr>
        <w:t xml:space="preserve">Cournot oligopoly model is widely used in economics to describe a market where firms produce a homogeneous product; crude oil is a classic example of this. </w:t>
      </w:r>
      <w:r>
        <w:rPr>
          <w:sz w:val="24"/>
          <w:szCs w:val="24"/>
        </w:rPr>
        <w:t xml:space="preserve">In this model, firms compete by independently choosing their production quantities. Further details on the Cournot framework can be found in </w:t>
      </w:r>
      <w:r w:rsidR="00E831C1">
        <w:rPr>
          <w:sz w:val="24"/>
          <w:szCs w:val="24"/>
        </w:rPr>
        <w:fldChar w:fldCharType="begin"/>
      </w:r>
      <w:r w:rsidR="00E831C1">
        <w:rPr>
          <w:sz w:val="24"/>
          <w:szCs w:val="24"/>
        </w:rPr>
        <w:instrText xml:space="preserve"> REF _Ref231203774 \r \h </w:instrText>
      </w:r>
      <w:r w:rsidR="00E831C1">
        <w:rPr>
          <w:sz w:val="24"/>
          <w:szCs w:val="24"/>
        </w:rPr>
      </w:r>
      <w:r w:rsidR="00E831C1">
        <w:rPr>
          <w:sz w:val="24"/>
          <w:szCs w:val="24"/>
        </w:rPr>
        <w:fldChar w:fldCharType="separate"/>
      </w:r>
      <w:r w:rsidR="00E831C1">
        <w:rPr>
          <w:sz w:val="24"/>
          <w:szCs w:val="24"/>
        </w:rPr>
        <w:t>[1]</w:t>
      </w:r>
      <w:r w:rsidR="00E831C1">
        <w:rPr>
          <w:sz w:val="24"/>
          <w:szCs w:val="24"/>
        </w:rPr>
        <w:fldChar w:fldCharType="end"/>
      </w:r>
      <w:r>
        <w:rPr>
          <w:sz w:val="24"/>
          <w:szCs w:val="24"/>
        </w:rPr>
        <w:t>. The market price is determined by total output through an inverse demand function:</w:t>
      </w:r>
    </w:p>
    <w:p w14:paraId="03D7AA8E" w14:textId="5590F1D0" w:rsidR="00024471" w:rsidRDefault="00000000">
      <w:pPr>
        <w:jc w:val="center"/>
        <w:rPr>
          <w:sz w:val="24"/>
          <w:szCs w:val="24"/>
          <w:lang w:val="en-US"/>
        </w:rPr>
      </w:pPr>
      <m:oMathPara>
        <m:oMathParaPr>
          <m:jc m:val="center"/>
        </m:oMathParaPr>
        <m:oMath>
          <m:r>
            <w:rPr>
              <w:rFonts w:ascii="Cambria Math" w:hAnsi="Cambria Math"/>
            </w:rPr>
            <m:t xml:space="preserve">P </m:t>
          </m:r>
          <m:r>
            <m:rPr>
              <m:lit/>
              <m:nor/>
            </m:rPr>
            <m:t xml:space="preserve">= </m:t>
          </m:r>
          <m:r>
            <w:rPr>
              <w:rFonts w:ascii="Cambria Math" w:hAnsi="Cambria Math"/>
            </w:rPr>
            <m:t xml:space="preserve">α </m:t>
          </m:r>
          <m:r>
            <m:rPr>
              <m:lit/>
              <m:nor/>
            </m:rPr>
            <m:t>-</m:t>
          </m:r>
          <m:r>
            <m:rPr>
              <m:nor/>
            </m:rPr>
            <w:rPr>
              <w:rFonts w:ascii="Cambria Math"/>
            </w:rPr>
            <m:t xml:space="preserve"> </m:t>
          </m:r>
          <m:r>
            <w:rPr>
              <w:rFonts w:ascii="Cambria Math" w:hAnsi="Cambria Math"/>
            </w:rPr>
            <m:t>bQ</m:t>
          </m:r>
        </m:oMath>
      </m:oMathPara>
    </w:p>
    <w:p w14:paraId="03B6C096" w14:textId="77777777" w:rsidR="00024471" w:rsidRDefault="00000000">
      <w:pPr>
        <w:spacing w:after="0"/>
        <w:rPr>
          <w:sz w:val="24"/>
          <w:szCs w:val="24"/>
          <w:lang w:val="en-US"/>
        </w:rPr>
      </w:pPr>
      <m:oMath>
        <m:r>
          <w:rPr>
            <w:rFonts w:ascii="Cambria Math" w:hAnsi="Cambria Math"/>
          </w:rPr>
          <m:t>Q</m:t>
        </m:r>
      </m:oMath>
      <w:r>
        <w:rPr>
          <w:sz w:val="24"/>
          <w:szCs w:val="24"/>
          <w:lang w:val="en-US"/>
        </w:rPr>
        <w:t>…sum of production of all firms</w:t>
      </w:r>
    </w:p>
    <w:p w14:paraId="1506FA69" w14:textId="77777777" w:rsidR="00024471" w:rsidRDefault="00000000">
      <w:pPr>
        <w:spacing w:after="0"/>
        <w:rPr>
          <w:sz w:val="24"/>
          <w:szCs w:val="24"/>
          <w:lang w:val="en-US"/>
        </w:rPr>
      </w:pPr>
      <m:oMath>
        <m:r>
          <w:rPr>
            <w:rFonts w:ascii="Cambria Math" w:hAnsi="Cambria Math"/>
          </w:rPr>
          <m:t>α</m:t>
        </m:r>
      </m:oMath>
      <w:r>
        <w:rPr>
          <w:sz w:val="24"/>
          <w:szCs w:val="24"/>
          <w:lang w:val="en-US"/>
        </w:rPr>
        <w:t>…theoretical maximum price when quantity is zeros</w:t>
      </w:r>
    </w:p>
    <w:p w14:paraId="47C13F4C" w14:textId="5F3A7E7A" w:rsidR="00024471" w:rsidRDefault="00000000">
      <w:pPr>
        <w:spacing w:after="0"/>
        <w:rPr>
          <w:sz w:val="24"/>
          <w:szCs w:val="24"/>
          <w:lang w:val="en-US"/>
        </w:rPr>
      </w:pPr>
      <m:oMath>
        <m:r>
          <w:rPr>
            <w:rFonts w:ascii="Cambria Math" w:hAnsi="Cambria Math"/>
          </w:rPr>
          <m:t>b</m:t>
        </m:r>
      </m:oMath>
      <w:r>
        <w:rPr>
          <w:sz w:val="24"/>
          <w:szCs w:val="24"/>
          <w:lang w:val="en-US"/>
        </w:rPr>
        <w:t>…supply sensitivity</w:t>
      </w:r>
      <w:r w:rsidR="00E750F3">
        <w:rPr>
          <w:sz w:val="24"/>
          <w:szCs w:val="24"/>
          <w:lang w:val="en-US"/>
        </w:rPr>
        <w:t>; e. g. how strongly added production pushes prices down</w:t>
      </w:r>
    </w:p>
    <w:p w14:paraId="5BA62671" w14:textId="77777777" w:rsidR="00024471" w:rsidRDefault="00024471">
      <w:pPr>
        <w:rPr>
          <w:sz w:val="24"/>
          <w:szCs w:val="24"/>
          <w:lang w:val="en-US"/>
        </w:rPr>
      </w:pPr>
    </w:p>
    <w:p w14:paraId="101DA31B" w14:textId="4BCD600F" w:rsidR="00024471" w:rsidRDefault="00000000">
      <w:pPr>
        <w:rPr>
          <w:sz w:val="24"/>
          <w:szCs w:val="24"/>
          <w:lang w:val="en-US"/>
        </w:rPr>
      </w:pPr>
      <w:r>
        <w:rPr>
          <w:sz w:val="24"/>
          <w:szCs w:val="24"/>
        </w:rPr>
        <w:t>In our model, the inverse demand function is calibrated to a re</w:t>
      </w:r>
      <w:r w:rsidR="009615D1">
        <w:rPr>
          <w:sz w:val="24"/>
          <w:szCs w:val="24"/>
        </w:rPr>
        <w:t>alistic real-world</w:t>
      </w:r>
      <w:r>
        <w:rPr>
          <w:sz w:val="24"/>
          <w:szCs w:val="24"/>
        </w:rPr>
        <w:t xml:space="preserve"> equilibrium</w:t>
      </w:r>
      <w:r w:rsidR="009615D1">
        <w:rPr>
          <w:sz w:val="24"/>
          <w:szCs w:val="24"/>
        </w:rPr>
        <w:t xml:space="preserve"> (</w:t>
      </w:r>
      <m:oMath>
        <m:sSub>
          <m:sSubPr>
            <m:ctrlPr>
              <w:rPr>
                <w:rFonts w:ascii="Cambria Math" w:hAnsi="Cambria Math"/>
              </w:rPr>
            </m:ctrlPr>
          </m:sSubPr>
          <m:e>
            <m:r>
              <w:rPr>
                <w:rFonts w:ascii="Cambria Math" w:hAnsi="Cambria Math"/>
              </w:rPr>
              <m:t>P</m:t>
            </m:r>
          </m:e>
          <m:sub>
            <m:r>
              <w:rPr>
                <w:rFonts w:ascii="Cambria Math" w:hAnsi="Cambria Math"/>
              </w:rPr>
              <m:t>base</m:t>
            </m:r>
          </m:sub>
        </m:sSub>
      </m:oMath>
      <w:r w:rsidR="009615D1">
        <w:rPr>
          <w:rFonts w:eastAsiaTheme="minorEastAsia"/>
          <w:sz w:val="24"/>
          <w:szCs w:val="24"/>
          <w:lang w:val="en-US"/>
        </w:rPr>
        <w:t xml:space="preserve">  and </w:t>
      </w:r>
      <m:oMath>
        <m:sSub>
          <m:sSubPr>
            <m:ctrlPr>
              <w:rPr>
                <w:rFonts w:ascii="Cambria Math" w:hAnsi="Cambria Math"/>
              </w:rPr>
            </m:ctrlPr>
          </m:sSubPr>
          <m:e>
            <m:r>
              <w:rPr>
                <w:rFonts w:ascii="Cambria Math" w:hAnsi="Cambria Math"/>
              </w:rPr>
              <m:t>Q</m:t>
            </m:r>
          </m:e>
          <m:sub>
            <m:r>
              <w:rPr>
                <w:rFonts w:ascii="Cambria Math" w:hAnsi="Cambria Math"/>
              </w:rPr>
              <m:t>base</m:t>
            </m:r>
          </m:sub>
        </m:sSub>
      </m:oMath>
      <w:r w:rsidR="009615D1">
        <w:rPr>
          <w:rFonts w:eastAsiaTheme="minorEastAsia"/>
          <w:sz w:val="24"/>
          <w:szCs w:val="24"/>
          <w:lang w:val="en-US"/>
        </w:rPr>
        <w:t xml:space="preserve"> </w:t>
      </w:r>
      <w:r w:rsidR="009615D1">
        <w:rPr>
          <w:sz w:val="24"/>
          <w:szCs w:val="24"/>
        </w:rPr>
        <w:t>)</w:t>
      </w:r>
      <w:r>
        <w:rPr>
          <w:sz w:val="24"/>
          <w:szCs w:val="24"/>
        </w:rPr>
        <w:t xml:space="preserve"> to avoid the need for estimating the unobservable theoretical intercept </w:t>
      </w:r>
      <m:oMath>
        <m:r>
          <w:rPr>
            <w:rFonts w:ascii="Cambria Math" w:hAnsi="Cambria Math"/>
          </w:rPr>
          <m:t>α</m:t>
        </m:r>
      </m:oMath>
      <w:r>
        <w:rPr>
          <w:rFonts w:eastAsiaTheme="minorEastAsia"/>
          <w:sz w:val="24"/>
          <w:szCs w:val="24"/>
        </w:rPr>
        <w:t>. Final price calculation is the following:</w:t>
      </w:r>
    </w:p>
    <w:p w14:paraId="5C07056B" w14:textId="34999FBD" w:rsidR="00024471" w:rsidRDefault="00000000">
      <w:pPr>
        <w:jc w:val="center"/>
        <w:rPr>
          <w:rFonts w:eastAsiaTheme="minorEastAsia"/>
          <w:sz w:val="24"/>
          <w:szCs w:val="24"/>
          <w:lang w:val="en-US"/>
        </w:rPr>
      </w:pPr>
      <m:oMathPara>
        <m:oMathParaPr>
          <m:jc m:val="center"/>
        </m:oMathParaPr>
        <m:oMath>
          <m:r>
            <w:rPr>
              <w:rFonts w:ascii="Cambria Math" w:hAnsi="Cambria Math"/>
            </w:rPr>
            <m:t xml:space="preserve">P </m:t>
          </m:r>
          <m:r>
            <m:rPr>
              <m:lit/>
              <m:nor/>
            </m:rPr>
            <m:t xml:space="preserve">= </m:t>
          </m:r>
          <m:sSub>
            <m:sSubPr>
              <m:ctrlPr>
                <w:rPr>
                  <w:rFonts w:ascii="Cambria Math" w:hAnsi="Cambria Math"/>
                </w:rPr>
              </m:ctrlPr>
            </m:sSubPr>
            <m:e>
              <m:r>
                <w:rPr>
                  <w:rFonts w:ascii="Cambria Math" w:hAnsi="Cambria Math"/>
                </w:rPr>
                <m:t>P</m:t>
              </m:r>
            </m:e>
            <m:sub>
              <m:r>
                <w:rPr>
                  <w:rFonts w:ascii="Cambria Math" w:hAnsi="Cambria Math"/>
                </w:rPr>
                <m:t xml:space="preserve">base </m:t>
              </m:r>
            </m:sub>
          </m:sSub>
          <m:r>
            <m:rPr>
              <m:lit/>
              <m:nor/>
            </m:rPr>
            <m:t>-</m:t>
          </m:r>
          <m:r>
            <m:rPr>
              <m:nor/>
            </m:rPr>
            <w:rPr>
              <w:rFonts w:ascii="Cambria Math"/>
            </w:rPr>
            <m:t xml:space="preserve"> </m:t>
          </m:r>
          <m:r>
            <w:rPr>
              <w:rFonts w:ascii="Cambria Math" w:hAnsi="Cambria Math"/>
            </w:rPr>
            <m:t>b</m:t>
          </m:r>
          <m:d>
            <m:dPr>
              <m:ctrlPr>
                <w:rPr>
                  <w:rFonts w:ascii="Cambria Math" w:hAnsi="Cambria Math"/>
                </w:rPr>
              </m:ctrlPr>
            </m:dPr>
            <m:e>
              <m:r>
                <w:rPr>
                  <w:rFonts w:ascii="Cambria Math" w:hAnsi="Cambria Math"/>
                </w:rPr>
                <m:t>Q</m:t>
              </m:r>
              <m:r>
                <m:rPr>
                  <m:lit/>
                  <m:nor/>
                </m:rPr>
                <m:t>-</m:t>
              </m:r>
              <m:sSub>
                <m:sSubPr>
                  <m:ctrlPr>
                    <w:rPr>
                      <w:rFonts w:ascii="Cambria Math" w:hAnsi="Cambria Math"/>
                    </w:rPr>
                  </m:ctrlPr>
                </m:sSubPr>
                <m:e>
                  <m:r>
                    <w:rPr>
                      <w:rFonts w:ascii="Cambria Math" w:hAnsi="Cambria Math"/>
                    </w:rPr>
                    <m:t>Q</m:t>
                  </m:r>
                </m:e>
                <m:sub>
                  <m:r>
                    <w:rPr>
                      <w:rFonts w:ascii="Cambria Math" w:hAnsi="Cambria Math"/>
                    </w:rPr>
                    <m:t>base</m:t>
                  </m:r>
                </m:sub>
              </m:sSub>
            </m:e>
          </m:d>
        </m:oMath>
      </m:oMathPara>
    </w:p>
    <w:p w14:paraId="1467C612" w14:textId="1F3928E6" w:rsidR="00024471" w:rsidRDefault="00000000">
      <w:pPr>
        <w:rPr>
          <w:sz w:val="24"/>
          <w:szCs w:val="24"/>
          <w:lang w:val="en-US"/>
        </w:rPr>
      </w:pPr>
      <m:oMath>
        <m:sSub>
          <m:sSubPr>
            <m:ctrlPr>
              <w:rPr>
                <w:rFonts w:ascii="Cambria Math" w:hAnsi="Cambria Math"/>
              </w:rPr>
            </m:ctrlPr>
          </m:sSubPr>
          <m:e>
            <m:r>
              <w:rPr>
                <w:rFonts w:ascii="Cambria Math" w:hAnsi="Cambria Math"/>
              </w:rPr>
              <m:t>P</m:t>
            </m:r>
          </m:e>
          <m:sub>
            <m:r>
              <w:rPr>
                <w:rFonts w:ascii="Cambria Math" w:hAnsi="Cambria Math"/>
              </w:rPr>
              <m:t>base</m:t>
            </m:r>
          </m:sub>
        </m:sSub>
      </m:oMath>
      <w:r>
        <w:rPr>
          <w:rFonts w:eastAsiaTheme="minorEastAsia"/>
          <w:sz w:val="24"/>
          <w:szCs w:val="24"/>
          <w:lang w:val="en-US"/>
        </w:rPr>
        <w:t xml:space="preserve">  and </w:t>
      </w:r>
      <m:oMath>
        <m:sSub>
          <m:sSubPr>
            <m:ctrlPr>
              <w:rPr>
                <w:rFonts w:ascii="Cambria Math" w:hAnsi="Cambria Math"/>
              </w:rPr>
            </m:ctrlPr>
          </m:sSubPr>
          <m:e>
            <m:r>
              <w:rPr>
                <w:rFonts w:ascii="Cambria Math" w:hAnsi="Cambria Math"/>
              </w:rPr>
              <m:t>Q</m:t>
            </m:r>
          </m:e>
          <m:sub>
            <m:r>
              <w:rPr>
                <w:rFonts w:ascii="Cambria Math" w:hAnsi="Cambria Math"/>
              </w:rPr>
              <m:t>base</m:t>
            </m:r>
          </m:sub>
        </m:sSub>
      </m:oMath>
      <w:r>
        <w:rPr>
          <w:rFonts w:eastAsiaTheme="minorEastAsia"/>
          <w:sz w:val="24"/>
          <w:szCs w:val="24"/>
          <w:lang w:val="en-US"/>
        </w:rPr>
        <w:t xml:space="preserve">  were set to correspond to historical oil market data and the parameter </w:t>
      </w:r>
      <m:oMath>
        <m:r>
          <w:rPr>
            <w:rFonts w:ascii="Cambria Math" w:hAnsi="Cambria Math"/>
          </w:rPr>
          <m:t>b</m:t>
        </m:r>
      </m:oMath>
      <w:r>
        <w:rPr>
          <w:rFonts w:eastAsiaTheme="minorEastAsia"/>
          <w:sz w:val="24"/>
          <w:szCs w:val="24"/>
          <w:lang w:val="en-US"/>
        </w:rPr>
        <w:t xml:space="preserve"> was fixed at 8. Notably, these parameters remain constant </w:t>
      </w:r>
      <w:r>
        <w:rPr>
          <w:rFonts w:eastAsiaTheme="minorEastAsia"/>
          <w:sz w:val="24"/>
          <w:szCs w:val="24"/>
        </w:rPr>
        <w:t>throughout the model's iterations</w:t>
      </w:r>
      <w:r>
        <w:rPr>
          <w:rFonts w:eastAsiaTheme="minorEastAsia"/>
          <w:sz w:val="24"/>
          <w:szCs w:val="24"/>
          <w:lang w:val="en-US"/>
        </w:rPr>
        <w:t xml:space="preserve">. </w:t>
      </w:r>
      <w:r>
        <w:rPr>
          <w:rFonts w:eastAsiaTheme="minorEastAsia"/>
          <w:sz w:val="24"/>
          <w:szCs w:val="24"/>
        </w:rPr>
        <w:t xml:space="preserve">The only changing parameter is the total quantity </w:t>
      </w:r>
      <m:oMath>
        <m:r>
          <w:rPr>
            <w:rFonts w:ascii="Cambria Math" w:hAnsi="Cambria Math"/>
          </w:rPr>
          <m:t>Q</m:t>
        </m:r>
      </m:oMath>
      <w:r>
        <w:rPr>
          <w:rFonts w:eastAsiaTheme="minorEastAsia"/>
          <w:sz w:val="24"/>
          <w:szCs w:val="24"/>
        </w:rPr>
        <w:t xml:space="preserve">, which is determined </w:t>
      </w:r>
      <w:r w:rsidR="000D055F">
        <w:rPr>
          <w:rFonts w:eastAsiaTheme="minorEastAsia"/>
          <w:sz w:val="24"/>
          <w:szCs w:val="24"/>
        </w:rPr>
        <w:t xml:space="preserve">as a sum of oil production of OPEC members. </w:t>
      </w:r>
      <w:r w:rsidR="009615D1">
        <w:rPr>
          <w:rFonts w:eastAsiaTheme="minorEastAsia"/>
          <w:sz w:val="24"/>
          <w:szCs w:val="24"/>
        </w:rPr>
        <w:t xml:space="preserve">Furthermore, </w:t>
      </w:r>
      <w:r w:rsidR="009615D1">
        <w:rPr>
          <w:sz w:val="24"/>
          <w:szCs w:val="24"/>
          <w:lang w:val="en-US"/>
        </w:rPr>
        <w:t xml:space="preserve">a small </w:t>
      </w:r>
      <w:r w:rsidR="009615D1" w:rsidRPr="009615D1">
        <w:rPr>
          <w:sz w:val="24"/>
          <w:szCs w:val="24"/>
          <w:lang w:val="en-US"/>
        </w:rPr>
        <w:t>random noise</w:t>
      </w:r>
      <w:r w:rsidR="009615D1">
        <w:rPr>
          <w:sz w:val="24"/>
          <w:szCs w:val="24"/>
          <w:lang w:val="en-US"/>
        </w:rPr>
        <w:t xml:space="preserve"> term was added to capture short-term fluctuations outside the strategic model</w:t>
      </w:r>
    </w:p>
    <w:p w14:paraId="3AFBB1FF" w14:textId="7E4564BE" w:rsidR="00E750F3" w:rsidRDefault="00E750F3" w:rsidP="00E750F3">
      <w:pPr>
        <w:tabs>
          <w:tab w:val="left" w:pos="1480"/>
        </w:tabs>
        <w:rPr>
          <w:lang w:val="en-US"/>
        </w:rPr>
      </w:pPr>
      <w:r>
        <w:rPr>
          <w:lang w:val="en-US"/>
        </w:rPr>
        <w:tab/>
        <w:t>¨</w:t>
      </w:r>
    </w:p>
    <w:p w14:paraId="171B5BFD" w14:textId="77777777" w:rsidR="00024471" w:rsidRDefault="00000000">
      <w:pPr>
        <w:rPr>
          <w:b/>
          <w:bCs/>
          <w:sz w:val="28"/>
          <w:szCs w:val="28"/>
          <w:lang w:val="en-US"/>
        </w:rPr>
      </w:pPr>
      <w:r>
        <w:rPr>
          <w:b/>
          <w:bCs/>
          <w:sz w:val="28"/>
          <w:szCs w:val="28"/>
          <w:lang w:val="en-US"/>
        </w:rPr>
        <w:t>Attributes for each country</w:t>
      </w:r>
    </w:p>
    <w:p w14:paraId="0FA4AFFC" w14:textId="58412E68" w:rsidR="00024471" w:rsidRPr="000D055F" w:rsidRDefault="00000000">
      <w:pPr>
        <w:rPr>
          <w:sz w:val="24"/>
          <w:szCs w:val="24"/>
          <w:lang w:val="en-US"/>
        </w:rPr>
      </w:pPr>
      <w:r>
        <w:rPr>
          <w:sz w:val="24"/>
          <w:szCs w:val="24"/>
        </w:rPr>
        <w:t xml:space="preserve">Our model simulates a 50-round game involving four players, each representing an archetype of an OPEC member state. </w:t>
      </w:r>
      <w:r w:rsidR="00A56437" w:rsidRPr="00A56437">
        <w:rPr>
          <w:sz w:val="24"/>
          <w:szCs w:val="24"/>
        </w:rPr>
        <w:t xml:space="preserve">The characteristics and production quotas assigned to each player are summarized in </w:t>
      </w:r>
      <w:r w:rsidR="00A451E0">
        <w:rPr>
          <w:sz w:val="24"/>
          <w:szCs w:val="24"/>
        </w:rPr>
        <w:t>table below</w:t>
      </w:r>
      <w:r w:rsidR="00A56437">
        <w:rPr>
          <w:sz w:val="24"/>
          <w:szCs w:val="24"/>
        </w:rPr>
        <w:t xml:space="preserve">. These parameters </w:t>
      </w:r>
      <w:r w:rsidR="000D055F">
        <w:rPr>
          <w:sz w:val="24"/>
          <w:szCs w:val="24"/>
          <w:lang w:val="en-US"/>
        </w:rPr>
        <w:t xml:space="preserve">were </w:t>
      </w:r>
      <w:r w:rsidR="00A56437">
        <w:rPr>
          <w:sz w:val="24"/>
          <w:szCs w:val="24"/>
          <w:lang w:val="en-US"/>
        </w:rPr>
        <w:t>selected</w:t>
      </w:r>
      <w:r w:rsidR="000D055F">
        <w:rPr>
          <w:sz w:val="24"/>
          <w:szCs w:val="24"/>
          <w:lang w:val="en-US"/>
        </w:rPr>
        <w:t xml:space="preserve"> to produce plausible market behavior, not to mirror exact real-world conditions — different parameter choices would likely shift the quantitative results, though the qualitative conclusions should hold.</w:t>
      </w:r>
    </w:p>
    <w:tbl>
      <w:tblPr>
        <w:tblStyle w:val="TableGrid"/>
        <w:tblW w:w="9459" w:type="dxa"/>
        <w:tblInd w:w="-572" w:type="dxa"/>
        <w:tblLayout w:type="fixed"/>
        <w:tblLook w:val="04A0" w:firstRow="1" w:lastRow="0" w:firstColumn="1" w:lastColumn="0" w:noHBand="0" w:noVBand="1"/>
      </w:tblPr>
      <w:tblGrid>
        <w:gridCol w:w="1533"/>
        <w:gridCol w:w="1111"/>
        <w:gridCol w:w="1530"/>
        <w:gridCol w:w="1669"/>
        <w:gridCol w:w="1630"/>
        <w:gridCol w:w="1986"/>
      </w:tblGrid>
      <w:tr w:rsidR="00024471" w14:paraId="7219DDB2" w14:textId="77777777">
        <w:trPr>
          <w:trHeight w:val="699"/>
        </w:trPr>
        <w:tc>
          <w:tcPr>
            <w:tcW w:w="1533" w:type="dxa"/>
          </w:tcPr>
          <w:p w14:paraId="3C001D6E" w14:textId="77777777" w:rsidR="00024471" w:rsidRDefault="00024471">
            <w:pPr>
              <w:spacing w:after="0"/>
              <w:rPr>
                <w:sz w:val="24"/>
                <w:szCs w:val="24"/>
              </w:rPr>
            </w:pPr>
          </w:p>
        </w:tc>
        <w:tc>
          <w:tcPr>
            <w:tcW w:w="1111" w:type="dxa"/>
          </w:tcPr>
          <w:p w14:paraId="6B75D85B" w14:textId="77777777" w:rsidR="00024471" w:rsidRDefault="00000000">
            <w:pPr>
              <w:spacing w:after="0"/>
              <w:rPr>
                <w:b/>
                <w:bCs/>
                <w:sz w:val="24"/>
                <w:szCs w:val="24"/>
              </w:rPr>
            </w:pPr>
            <w:r>
              <w:rPr>
                <w:rFonts w:eastAsia="Aptos"/>
                <w:b/>
                <w:bCs/>
                <w:sz w:val="24"/>
                <w:szCs w:val="24"/>
              </w:rPr>
              <w:t>Quota</w:t>
            </w:r>
          </w:p>
          <w:p w14:paraId="22F9FB45" w14:textId="77777777" w:rsidR="00024471" w:rsidRDefault="00000000">
            <w:pPr>
              <w:spacing w:after="0"/>
              <w:rPr>
                <w:sz w:val="24"/>
                <w:szCs w:val="24"/>
                <w:lang w:val="en-US"/>
              </w:rPr>
            </w:pPr>
            <w:r>
              <w:rPr>
                <w:rFonts w:eastAsia="Aptos"/>
                <w:sz w:val="24"/>
                <w:szCs w:val="24"/>
                <w:lang w:val="en-US"/>
              </w:rPr>
              <w:t>[mb/d]</w:t>
            </w:r>
          </w:p>
        </w:tc>
        <w:tc>
          <w:tcPr>
            <w:tcW w:w="1530" w:type="dxa"/>
          </w:tcPr>
          <w:p w14:paraId="6B29423B" w14:textId="77777777" w:rsidR="00024471" w:rsidRDefault="00000000">
            <w:pPr>
              <w:spacing w:after="0"/>
              <w:rPr>
                <w:b/>
                <w:bCs/>
                <w:sz w:val="24"/>
                <w:szCs w:val="24"/>
              </w:rPr>
            </w:pPr>
            <w:r>
              <w:rPr>
                <w:rFonts w:eastAsia="Aptos"/>
                <w:b/>
                <w:bCs/>
                <w:sz w:val="24"/>
                <w:szCs w:val="24"/>
              </w:rPr>
              <w:t>Mine Price</w:t>
            </w:r>
          </w:p>
          <w:p w14:paraId="28DECC2B" w14:textId="77777777" w:rsidR="00024471" w:rsidRDefault="00000000">
            <w:pPr>
              <w:spacing w:after="0"/>
              <w:rPr>
                <w:sz w:val="24"/>
                <w:szCs w:val="24"/>
              </w:rPr>
            </w:pPr>
            <w:r>
              <w:rPr>
                <w:rFonts w:eastAsia="Aptos"/>
                <w:sz w:val="24"/>
                <w:szCs w:val="24"/>
              </w:rPr>
              <w:t>[USD/</w:t>
            </w:r>
            <w:proofErr w:type="spellStart"/>
            <w:r>
              <w:rPr>
                <w:rFonts w:eastAsia="Aptos"/>
                <w:sz w:val="24"/>
                <w:szCs w:val="24"/>
              </w:rPr>
              <w:t>bbl</w:t>
            </w:r>
            <w:proofErr w:type="spellEnd"/>
            <w:r>
              <w:rPr>
                <w:rFonts w:eastAsia="Aptos"/>
                <w:sz w:val="24"/>
                <w:szCs w:val="24"/>
              </w:rPr>
              <w:t>]</w:t>
            </w:r>
          </w:p>
        </w:tc>
        <w:tc>
          <w:tcPr>
            <w:tcW w:w="1669" w:type="dxa"/>
          </w:tcPr>
          <w:p w14:paraId="064B557B" w14:textId="77777777" w:rsidR="00024471" w:rsidRDefault="00000000">
            <w:pPr>
              <w:spacing w:after="0"/>
              <w:rPr>
                <w:b/>
                <w:bCs/>
                <w:sz w:val="24"/>
                <w:szCs w:val="24"/>
              </w:rPr>
            </w:pPr>
            <w:r>
              <w:rPr>
                <w:rFonts w:eastAsia="Aptos"/>
                <w:b/>
                <w:bCs/>
                <w:sz w:val="24"/>
                <w:szCs w:val="24"/>
              </w:rPr>
              <w:t>Budget Price</w:t>
            </w:r>
          </w:p>
          <w:p w14:paraId="131B0A95" w14:textId="77777777" w:rsidR="00024471" w:rsidRDefault="00000000">
            <w:pPr>
              <w:spacing w:after="0"/>
              <w:rPr>
                <w:sz w:val="24"/>
                <w:szCs w:val="24"/>
              </w:rPr>
            </w:pPr>
            <w:r>
              <w:rPr>
                <w:rFonts w:eastAsia="Aptos"/>
                <w:sz w:val="24"/>
                <w:szCs w:val="24"/>
              </w:rPr>
              <w:t>[USD/</w:t>
            </w:r>
            <w:proofErr w:type="spellStart"/>
            <w:r>
              <w:rPr>
                <w:rFonts w:eastAsia="Aptos"/>
                <w:sz w:val="24"/>
                <w:szCs w:val="24"/>
              </w:rPr>
              <w:t>bbl</w:t>
            </w:r>
            <w:proofErr w:type="spellEnd"/>
            <w:r>
              <w:rPr>
                <w:rFonts w:eastAsia="Aptos"/>
                <w:sz w:val="24"/>
                <w:szCs w:val="24"/>
              </w:rPr>
              <w:t>]</w:t>
            </w:r>
          </w:p>
        </w:tc>
        <w:tc>
          <w:tcPr>
            <w:tcW w:w="1630" w:type="dxa"/>
          </w:tcPr>
          <w:p w14:paraId="0F71A0C4" w14:textId="77777777" w:rsidR="00024471" w:rsidRDefault="00000000">
            <w:pPr>
              <w:spacing w:after="0"/>
              <w:rPr>
                <w:b/>
                <w:bCs/>
                <w:sz w:val="24"/>
                <w:szCs w:val="24"/>
              </w:rPr>
            </w:pPr>
            <w:r>
              <w:rPr>
                <w:rFonts w:eastAsia="Aptos"/>
                <w:b/>
                <w:bCs/>
                <w:sz w:val="24"/>
                <w:szCs w:val="24"/>
              </w:rPr>
              <w:t>Cut-off Price</w:t>
            </w:r>
          </w:p>
          <w:p w14:paraId="1531403E" w14:textId="77777777" w:rsidR="00024471" w:rsidRDefault="00000000">
            <w:pPr>
              <w:spacing w:after="0"/>
              <w:rPr>
                <w:sz w:val="24"/>
                <w:szCs w:val="24"/>
              </w:rPr>
            </w:pPr>
            <w:r>
              <w:rPr>
                <w:rFonts w:eastAsia="Aptos"/>
                <w:sz w:val="24"/>
                <w:szCs w:val="24"/>
              </w:rPr>
              <w:t>[USD/</w:t>
            </w:r>
            <w:proofErr w:type="spellStart"/>
            <w:r>
              <w:rPr>
                <w:rFonts w:eastAsia="Aptos"/>
                <w:sz w:val="24"/>
                <w:szCs w:val="24"/>
              </w:rPr>
              <w:t>bbl</w:t>
            </w:r>
            <w:proofErr w:type="spellEnd"/>
            <w:r>
              <w:rPr>
                <w:rFonts w:eastAsia="Aptos"/>
                <w:sz w:val="24"/>
                <w:szCs w:val="24"/>
              </w:rPr>
              <w:t>]</w:t>
            </w:r>
          </w:p>
        </w:tc>
        <w:tc>
          <w:tcPr>
            <w:tcW w:w="1986" w:type="dxa"/>
          </w:tcPr>
          <w:p w14:paraId="1D7A577A" w14:textId="77777777" w:rsidR="00024471" w:rsidRDefault="00000000">
            <w:pPr>
              <w:spacing w:after="0"/>
              <w:rPr>
                <w:b/>
                <w:bCs/>
                <w:sz w:val="24"/>
                <w:szCs w:val="24"/>
              </w:rPr>
            </w:pPr>
            <w:r>
              <w:rPr>
                <w:rFonts w:eastAsia="Aptos"/>
                <w:b/>
                <w:bCs/>
                <w:sz w:val="24"/>
                <w:szCs w:val="24"/>
              </w:rPr>
              <w:t>Max Production</w:t>
            </w:r>
          </w:p>
          <w:p w14:paraId="797AABB3" w14:textId="77777777" w:rsidR="00024471" w:rsidRDefault="00000000">
            <w:pPr>
              <w:spacing w:after="0"/>
              <w:rPr>
                <w:sz w:val="24"/>
                <w:szCs w:val="24"/>
              </w:rPr>
            </w:pPr>
            <w:r>
              <w:rPr>
                <w:rFonts w:eastAsia="Aptos"/>
                <w:sz w:val="24"/>
                <w:szCs w:val="24"/>
                <w:lang w:val="en-US"/>
              </w:rPr>
              <w:t>[mb/d]</w:t>
            </w:r>
          </w:p>
        </w:tc>
      </w:tr>
      <w:tr w:rsidR="00024471" w14:paraId="350AEF1E" w14:textId="77777777">
        <w:tc>
          <w:tcPr>
            <w:tcW w:w="1533" w:type="dxa"/>
            <w:vAlign w:val="center"/>
          </w:tcPr>
          <w:p w14:paraId="655AF69D" w14:textId="77777777" w:rsidR="00024471" w:rsidRDefault="00000000">
            <w:pPr>
              <w:jc w:val="center"/>
              <w:rPr>
                <w:sz w:val="24"/>
                <w:szCs w:val="24"/>
              </w:rPr>
            </w:pPr>
            <w:r>
              <w:rPr>
                <w:rFonts w:eastAsia="Aptos"/>
                <w:sz w:val="24"/>
                <w:szCs w:val="24"/>
              </w:rPr>
              <w:t>Saudi Arabia</w:t>
            </w:r>
          </w:p>
        </w:tc>
        <w:tc>
          <w:tcPr>
            <w:tcW w:w="1111" w:type="dxa"/>
            <w:vAlign w:val="center"/>
          </w:tcPr>
          <w:p w14:paraId="6DB3D619" w14:textId="77777777" w:rsidR="00024471" w:rsidRDefault="00000000">
            <w:pPr>
              <w:jc w:val="center"/>
              <w:rPr>
                <w:sz w:val="24"/>
                <w:szCs w:val="24"/>
              </w:rPr>
            </w:pPr>
            <w:r>
              <w:rPr>
                <w:rFonts w:eastAsia="Aptos"/>
                <w:sz w:val="24"/>
                <w:szCs w:val="24"/>
              </w:rPr>
              <w:t>9</w:t>
            </w:r>
          </w:p>
        </w:tc>
        <w:tc>
          <w:tcPr>
            <w:tcW w:w="1530" w:type="dxa"/>
            <w:vAlign w:val="center"/>
          </w:tcPr>
          <w:p w14:paraId="272980F5" w14:textId="77777777" w:rsidR="00024471" w:rsidRDefault="00000000">
            <w:pPr>
              <w:jc w:val="center"/>
              <w:rPr>
                <w:sz w:val="24"/>
                <w:szCs w:val="24"/>
              </w:rPr>
            </w:pPr>
            <w:r>
              <w:rPr>
                <w:rFonts w:eastAsia="Aptos"/>
                <w:sz w:val="24"/>
                <w:szCs w:val="24"/>
              </w:rPr>
              <w:t>5</w:t>
            </w:r>
          </w:p>
        </w:tc>
        <w:tc>
          <w:tcPr>
            <w:tcW w:w="1669" w:type="dxa"/>
            <w:vAlign w:val="center"/>
          </w:tcPr>
          <w:p w14:paraId="7E4504DA" w14:textId="77777777" w:rsidR="00024471" w:rsidRDefault="00000000">
            <w:pPr>
              <w:jc w:val="center"/>
              <w:rPr>
                <w:sz w:val="24"/>
                <w:szCs w:val="24"/>
              </w:rPr>
            </w:pPr>
            <w:r>
              <w:rPr>
                <w:rFonts w:eastAsia="Aptos"/>
                <w:sz w:val="24"/>
                <w:szCs w:val="24"/>
              </w:rPr>
              <w:t>82</w:t>
            </w:r>
          </w:p>
        </w:tc>
        <w:tc>
          <w:tcPr>
            <w:tcW w:w="1630" w:type="dxa"/>
            <w:vAlign w:val="center"/>
          </w:tcPr>
          <w:p w14:paraId="38D814D5" w14:textId="77777777" w:rsidR="00024471" w:rsidRDefault="00000000">
            <w:pPr>
              <w:jc w:val="center"/>
              <w:rPr>
                <w:sz w:val="24"/>
                <w:szCs w:val="24"/>
              </w:rPr>
            </w:pPr>
            <w:r>
              <w:rPr>
                <w:rFonts w:eastAsia="Aptos"/>
                <w:sz w:val="24"/>
                <w:szCs w:val="24"/>
              </w:rPr>
              <w:t>68</w:t>
            </w:r>
          </w:p>
        </w:tc>
        <w:tc>
          <w:tcPr>
            <w:tcW w:w="1986" w:type="dxa"/>
            <w:vAlign w:val="center"/>
          </w:tcPr>
          <w:p w14:paraId="54A4101C" w14:textId="77777777" w:rsidR="00024471" w:rsidRDefault="00000000">
            <w:pPr>
              <w:jc w:val="center"/>
              <w:rPr>
                <w:sz w:val="24"/>
                <w:szCs w:val="24"/>
              </w:rPr>
            </w:pPr>
            <w:r>
              <w:rPr>
                <w:rFonts w:eastAsia="Aptos"/>
                <w:sz w:val="24"/>
                <w:szCs w:val="24"/>
              </w:rPr>
              <w:t>12</w:t>
            </w:r>
          </w:p>
        </w:tc>
      </w:tr>
      <w:tr w:rsidR="00024471" w14:paraId="4ED6660B" w14:textId="77777777">
        <w:tc>
          <w:tcPr>
            <w:tcW w:w="1533" w:type="dxa"/>
            <w:vAlign w:val="center"/>
          </w:tcPr>
          <w:p w14:paraId="7F842FC8" w14:textId="77777777" w:rsidR="00024471" w:rsidRDefault="00000000">
            <w:pPr>
              <w:rPr>
                <w:sz w:val="24"/>
                <w:szCs w:val="24"/>
              </w:rPr>
            </w:pPr>
            <w:r>
              <w:rPr>
                <w:rFonts w:eastAsia="Aptos"/>
                <w:sz w:val="24"/>
                <w:szCs w:val="24"/>
              </w:rPr>
              <w:t>Venezuela</w:t>
            </w:r>
          </w:p>
        </w:tc>
        <w:tc>
          <w:tcPr>
            <w:tcW w:w="1111" w:type="dxa"/>
            <w:vAlign w:val="center"/>
          </w:tcPr>
          <w:p w14:paraId="0D29FC5A" w14:textId="77777777" w:rsidR="00024471" w:rsidRDefault="00000000">
            <w:pPr>
              <w:jc w:val="center"/>
              <w:rPr>
                <w:sz w:val="24"/>
                <w:szCs w:val="24"/>
              </w:rPr>
            </w:pPr>
            <w:r>
              <w:rPr>
                <w:rFonts w:eastAsia="Aptos"/>
                <w:sz w:val="24"/>
                <w:szCs w:val="24"/>
              </w:rPr>
              <w:t>1.8</w:t>
            </w:r>
          </w:p>
        </w:tc>
        <w:tc>
          <w:tcPr>
            <w:tcW w:w="1530" w:type="dxa"/>
            <w:vAlign w:val="center"/>
          </w:tcPr>
          <w:p w14:paraId="1EC2C35E" w14:textId="77777777" w:rsidR="00024471" w:rsidRDefault="00000000">
            <w:pPr>
              <w:jc w:val="center"/>
              <w:rPr>
                <w:sz w:val="24"/>
                <w:szCs w:val="24"/>
              </w:rPr>
            </w:pPr>
            <w:r>
              <w:rPr>
                <w:rFonts w:eastAsia="Aptos"/>
                <w:sz w:val="24"/>
                <w:szCs w:val="24"/>
              </w:rPr>
              <w:t>35</w:t>
            </w:r>
          </w:p>
        </w:tc>
        <w:tc>
          <w:tcPr>
            <w:tcW w:w="1669" w:type="dxa"/>
            <w:vAlign w:val="center"/>
          </w:tcPr>
          <w:p w14:paraId="30CDA93E" w14:textId="77777777" w:rsidR="00024471" w:rsidRDefault="00000000">
            <w:pPr>
              <w:jc w:val="center"/>
              <w:rPr>
                <w:sz w:val="24"/>
                <w:szCs w:val="24"/>
              </w:rPr>
            </w:pPr>
            <w:r>
              <w:rPr>
                <w:rFonts w:eastAsia="Aptos"/>
                <w:sz w:val="24"/>
                <w:szCs w:val="24"/>
              </w:rPr>
              <w:t>120</w:t>
            </w:r>
          </w:p>
        </w:tc>
        <w:tc>
          <w:tcPr>
            <w:tcW w:w="1630" w:type="dxa"/>
            <w:vAlign w:val="center"/>
          </w:tcPr>
          <w:p w14:paraId="5CE27CEC" w14:textId="77777777" w:rsidR="00024471" w:rsidRDefault="00000000">
            <w:pPr>
              <w:jc w:val="center"/>
              <w:rPr>
                <w:sz w:val="24"/>
                <w:szCs w:val="24"/>
              </w:rPr>
            </w:pPr>
            <w:r>
              <w:rPr>
                <w:rFonts w:eastAsia="Aptos"/>
                <w:sz w:val="24"/>
                <w:szCs w:val="24"/>
              </w:rPr>
              <w:t>100</w:t>
            </w:r>
          </w:p>
        </w:tc>
        <w:tc>
          <w:tcPr>
            <w:tcW w:w="1986" w:type="dxa"/>
            <w:vAlign w:val="center"/>
          </w:tcPr>
          <w:p w14:paraId="77DF5BEC" w14:textId="77777777" w:rsidR="00024471" w:rsidRDefault="00000000">
            <w:pPr>
              <w:jc w:val="center"/>
              <w:rPr>
                <w:sz w:val="24"/>
                <w:szCs w:val="24"/>
              </w:rPr>
            </w:pPr>
            <w:r>
              <w:rPr>
                <w:rFonts w:eastAsia="Aptos"/>
                <w:sz w:val="24"/>
                <w:szCs w:val="24"/>
              </w:rPr>
              <w:t>2.2</w:t>
            </w:r>
          </w:p>
        </w:tc>
      </w:tr>
      <w:tr w:rsidR="00024471" w14:paraId="669AA831" w14:textId="77777777">
        <w:tc>
          <w:tcPr>
            <w:tcW w:w="1533" w:type="dxa"/>
            <w:vAlign w:val="center"/>
          </w:tcPr>
          <w:p w14:paraId="121590D6" w14:textId="77777777" w:rsidR="00024471" w:rsidRDefault="00000000">
            <w:pPr>
              <w:rPr>
                <w:sz w:val="24"/>
                <w:szCs w:val="24"/>
              </w:rPr>
            </w:pPr>
            <w:r>
              <w:rPr>
                <w:rFonts w:eastAsia="Aptos"/>
                <w:sz w:val="24"/>
                <w:szCs w:val="24"/>
              </w:rPr>
              <w:t>UAE</w:t>
            </w:r>
          </w:p>
        </w:tc>
        <w:tc>
          <w:tcPr>
            <w:tcW w:w="1111" w:type="dxa"/>
            <w:vAlign w:val="center"/>
          </w:tcPr>
          <w:p w14:paraId="6062173D" w14:textId="77777777" w:rsidR="00024471" w:rsidRDefault="00000000">
            <w:pPr>
              <w:jc w:val="center"/>
              <w:rPr>
                <w:sz w:val="24"/>
                <w:szCs w:val="24"/>
              </w:rPr>
            </w:pPr>
            <w:r>
              <w:rPr>
                <w:rFonts w:eastAsia="Aptos"/>
                <w:sz w:val="24"/>
                <w:szCs w:val="24"/>
              </w:rPr>
              <w:t>4</w:t>
            </w:r>
          </w:p>
        </w:tc>
        <w:tc>
          <w:tcPr>
            <w:tcW w:w="1530" w:type="dxa"/>
            <w:vAlign w:val="center"/>
          </w:tcPr>
          <w:p w14:paraId="2E227386" w14:textId="77777777" w:rsidR="00024471" w:rsidRDefault="00000000">
            <w:pPr>
              <w:jc w:val="center"/>
              <w:rPr>
                <w:sz w:val="24"/>
                <w:szCs w:val="24"/>
              </w:rPr>
            </w:pPr>
            <w:r>
              <w:rPr>
                <w:rFonts w:eastAsia="Aptos"/>
                <w:sz w:val="24"/>
                <w:szCs w:val="24"/>
              </w:rPr>
              <w:t>12</w:t>
            </w:r>
          </w:p>
        </w:tc>
        <w:tc>
          <w:tcPr>
            <w:tcW w:w="1669" w:type="dxa"/>
            <w:vAlign w:val="center"/>
          </w:tcPr>
          <w:p w14:paraId="7AB6B8E3" w14:textId="77777777" w:rsidR="00024471" w:rsidRDefault="00000000">
            <w:pPr>
              <w:jc w:val="center"/>
              <w:rPr>
                <w:sz w:val="24"/>
                <w:szCs w:val="24"/>
              </w:rPr>
            </w:pPr>
            <w:r>
              <w:rPr>
                <w:rFonts w:eastAsia="Aptos"/>
                <w:sz w:val="24"/>
                <w:szCs w:val="24"/>
              </w:rPr>
              <w:t>65</w:t>
            </w:r>
          </w:p>
        </w:tc>
        <w:tc>
          <w:tcPr>
            <w:tcW w:w="1630" w:type="dxa"/>
            <w:vAlign w:val="center"/>
          </w:tcPr>
          <w:p w14:paraId="4EDFDB2B" w14:textId="77777777" w:rsidR="00024471" w:rsidRDefault="00000000">
            <w:pPr>
              <w:jc w:val="center"/>
              <w:rPr>
                <w:sz w:val="24"/>
                <w:szCs w:val="24"/>
              </w:rPr>
            </w:pPr>
            <w:r>
              <w:rPr>
                <w:rFonts w:eastAsia="Aptos"/>
                <w:sz w:val="24"/>
                <w:szCs w:val="24"/>
              </w:rPr>
              <w:t>62</w:t>
            </w:r>
          </w:p>
        </w:tc>
        <w:tc>
          <w:tcPr>
            <w:tcW w:w="1986" w:type="dxa"/>
            <w:vAlign w:val="center"/>
          </w:tcPr>
          <w:p w14:paraId="7CE7E073" w14:textId="77777777" w:rsidR="00024471" w:rsidRDefault="00000000">
            <w:pPr>
              <w:jc w:val="center"/>
              <w:rPr>
                <w:sz w:val="24"/>
                <w:szCs w:val="24"/>
              </w:rPr>
            </w:pPr>
            <w:r>
              <w:rPr>
                <w:rFonts w:eastAsia="Aptos"/>
                <w:sz w:val="24"/>
                <w:szCs w:val="24"/>
              </w:rPr>
              <w:t>4.5</w:t>
            </w:r>
          </w:p>
        </w:tc>
      </w:tr>
      <w:tr w:rsidR="00024471" w14:paraId="6C6608C5" w14:textId="77777777">
        <w:tc>
          <w:tcPr>
            <w:tcW w:w="1533" w:type="dxa"/>
            <w:vAlign w:val="center"/>
          </w:tcPr>
          <w:p w14:paraId="563348ED" w14:textId="77777777" w:rsidR="00024471" w:rsidRDefault="00000000">
            <w:pPr>
              <w:rPr>
                <w:sz w:val="24"/>
                <w:szCs w:val="24"/>
              </w:rPr>
            </w:pPr>
            <w:r>
              <w:rPr>
                <w:rFonts w:eastAsia="Aptos"/>
                <w:sz w:val="24"/>
                <w:szCs w:val="24"/>
              </w:rPr>
              <w:t>Nigeria</w:t>
            </w:r>
          </w:p>
        </w:tc>
        <w:tc>
          <w:tcPr>
            <w:tcW w:w="1111" w:type="dxa"/>
            <w:vAlign w:val="center"/>
          </w:tcPr>
          <w:p w14:paraId="08817FDF" w14:textId="77777777" w:rsidR="00024471" w:rsidRDefault="00000000">
            <w:pPr>
              <w:jc w:val="center"/>
              <w:rPr>
                <w:sz w:val="24"/>
                <w:szCs w:val="24"/>
              </w:rPr>
            </w:pPr>
            <w:r>
              <w:rPr>
                <w:rFonts w:eastAsia="Aptos"/>
                <w:sz w:val="24"/>
                <w:szCs w:val="24"/>
              </w:rPr>
              <w:t>1.5</w:t>
            </w:r>
          </w:p>
        </w:tc>
        <w:tc>
          <w:tcPr>
            <w:tcW w:w="1530" w:type="dxa"/>
            <w:vAlign w:val="center"/>
          </w:tcPr>
          <w:p w14:paraId="6B134455" w14:textId="77777777" w:rsidR="00024471" w:rsidRDefault="00000000">
            <w:pPr>
              <w:jc w:val="center"/>
              <w:rPr>
                <w:sz w:val="24"/>
                <w:szCs w:val="24"/>
              </w:rPr>
            </w:pPr>
            <w:r>
              <w:rPr>
                <w:rFonts w:eastAsia="Aptos"/>
                <w:sz w:val="24"/>
                <w:szCs w:val="24"/>
              </w:rPr>
              <w:t>30</w:t>
            </w:r>
          </w:p>
        </w:tc>
        <w:tc>
          <w:tcPr>
            <w:tcW w:w="1669" w:type="dxa"/>
            <w:vAlign w:val="center"/>
          </w:tcPr>
          <w:p w14:paraId="5D31652B" w14:textId="77777777" w:rsidR="00024471" w:rsidRDefault="00000000">
            <w:pPr>
              <w:jc w:val="center"/>
              <w:rPr>
                <w:sz w:val="24"/>
                <w:szCs w:val="24"/>
              </w:rPr>
            </w:pPr>
            <w:r>
              <w:rPr>
                <w:rFonts w:eastAsia="Aptos"/>
                <w:sz w:val="24"/>
                <w:szCs w:val="24"/>
              </w:rPr>
              <w:t>60</w:t>
            </w:r>
          </w:p>
        </w:tc>
        <w:tc>
          <w:tcPr>
            <w:tcW w:w="1630" w:type="dxa"/>
            <w:vAlign w:val="center"/>
          </w:tcPr>
          <w:p w14:paraId="4B02F8DD" w14:textId="77777777" w:rsidR="00024471" w:rsidRDefault="00000000">
            <w:pPr>
              <w:jc w:val="center"/>
              <w:rPr>
                <w:sz w:val="24"/>
                <w:szCs w:val="24"/>
              </w:rPr>
            </w:pPr>
            <w:r>
              <w:rPr>
                <w:rFonts w:eastAsia="Aptos"/>
                <w:sz w:val="24"/>
                <w:szCs w:val="24"/>
              </w:rPr>
              <w:t>50</w:t>
            </w:r>
          </w:p>
        </w:tc>
        <w:tc>
          <w:tcPr>
            <w:tcW w:w="1986" w:type="dxa"/>
            <w:vAlign w:val="center"/>
          </w:tcPr>
          <w:p w14:paraId="4C1212BF" w14:textId="77777777" w:rsidR="00024471" w:rsidRDefault="00000000">
            <w:pPr>
              <w:jc w:val="center"/>
              <w:rPr>
                <w:sz w:val="24"/>
                <w:szCs w:val="24"/>
              </w:rPr>
            </w:pPr>
            <w:r>
              <w:rPr>
                <w:rFonts w:eastAsia="Aptos"/>
                <w:sz w:val="24"/>
                <w:szCs w:val="24"/>
              </w:rPr>
              <w:t>2</w:t>
            </w:r>
          </w:p>
        </w:tc>
      </w:tr>
    </w:tbl>
    <w:p w14:paraId="216B502D" w14:textId="77777777" w:rsidR="00024471" w:rsidRDefault="00000000">
      <w:pPr>
        <w:rPr>
          <w:sz w:val="24"/>
          <w:szCs w:val="24"/>
        </w:rPr>
      </w:pPr>
      <w:r>
        <w:rPr>
          <w:noProof/>
          <w:sz w:val="24"/>
          <w:szCs w:val="24"/>
        </w:rPr>
        <mc:AlternateContent>
          <mc:Choice Requires="wps">
            <w:drawing>
              <wp:anchor distT="40640" distB="60960" distL="108585" distR="120015" simplePos="0" relativeHeight="6" behindDoc="0" locked="0" layoutInCell="0" allowOverlap="1" wp14:anchorId="71EE1DB5" wp14:editId="20FBF267">
                <wp:simplePos x="0" y="0"/>
                <wp:positionH relativeFrom="margin">
                  <wp:posOffset>472440</wp:posOffset>
                </wp:positionH>
                <wp:positionV relativeFrom="paragraph">
                  <wp:posOffset>50800</wp:posOffset>
                </wp:positionV>
                <wp:extent cx="4923155" cy="513080"/>
                <wp:effectExtent l="5715" t="5080" r="4445" b="5080"/>
                <wp:wrapSquare wrapText="bothSides"/>
                <wp:docPr id="1" name="Text Box 2"/>
                <wp:cNvGraphicFramePr/>
                <a:graphic xmlns:a="http://schemas.openxmlformats.org/drawingml/2006/main">
                  <a:graphicData uri="http://schemas.microsoft.com/office/word/2010/wordprocessingShape">
                    <wps:wsp>
                      <wps:cNvSpPr/>
                      <wps:spPr>
                        <a:xfrm>
                          <a:off x="0" y="0"/>
                          <a:ext cx="4923155" cy="51308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43E7054D" w14:textId="3FE88F97" w:rsidR="00024471" w:rsidRPr="00D64912" w:rsidRDefault="00000000">
                            <w:pPr>
                              <w:pStyle w:val="FrameContents"/>
                              <w:spacing w:after="0"/>
                              <w:jc w:val="center"/>
                              <w:rPr>
                                <w:i/>
                                <w:iCs/>
                                <w:lang w:val="en-US"/>
                              </w:rPr>
                            </w:pPr>
                            <w:r w:rsidRPr="00D64912">
                              <w:rPr>
                                <w:i/>
                                <w:iCs/>
                                <w:lang w:val="en-US"/>
                              </w:rPr>
                              <w:t>Table: Attributes of all players</w:t>
                            </w:r>
                          </w:p>
                          <w:p w14:paraId="10C32FB8" w14:textId="77777777" w:rsidR="00024471" w:rsidRPr="00D64912" w:rsidRDefault="00000000">
                            <w:pPr>
                              <w:pStyle w:val="FrameContents"/>
                              <w:spacing w:after="0"/>
                              <w:jc w:val="center"/>
                              <w:rPr>
                                <w:i/>
                                <w:iCs/>
                                <w:lang w:val="en-US"/>
                              </w:rPr>
                            </w:pPr>
                            <w:r w:rsidRPr="00D64912">
                              <w:rPr>
                                <w:i/>
                                <w:iCs/>
                                <w:lang w:val="en-US"/>
                              </w:rPr>
                              <w:t>Note: mb/d…Million barrels per day; USD/</w:t>
                            </w:r>
                            <w:proofErr w:type="spellStart"/>
                            <w:r w:rsidRPr="00D64912">
                              <w:rPr>
                                <w:i/>
                                <w:iCs/>
                                <w:lang w:val="en-US"/>
                              </w:rPr>
                              <w:t>bbl</w:t>
                            </w:r>
                            <w:proofErr w:type="spellEnd"/>
                            <w:r w:rsidRPr="00D64912">
                              <w:rPr>
                                <w:i/>
                                <w:iCs/>
                                <w:lang w:val="en-US"/>
                              </w:rPr>
                              <w:t>…US Dollars per Barrel</w:t>
                            </w:r>
                          </w:p>
                          <w:p w14:paraId="2B0A6A08" w14:textId="77777777" w:rsidR="00024471" w:rsidRPr="00D64912" w:rsidRDefault="00024471">
                            <w:pPr>
                              <w:pStyle w:val="FrameContents"/>
                              <w:rPr>
                                <w:i/>
                                <w:iCs/>
                                <w:lang w:val="en-US"/>
                              </w:rPr>
                            </w:pPr>
                          </w:p>
                          <w:p w14:paraId="4992739F" w14:textId="77777777" w:rsidR="00024471" w:rsidRDefault="00024471">
                            <w:pPr>
                              <w:pStyle w:val="FrameContents"/>
                              <w:rPr>
                                <w:lang w:val="en-US"/>
                              </w:rPr>
                            </w:pPr>
                          </w:p>
                        </w:txbxContent>
                      </wps:txbx>
                      <wps:bodyPr anchor="t">
                        <a:noAutofit/>
                      </wps:bodyPr>
                    </wps:wsp>
                  </a:graphicData>
                </a:graphic>
              </wp:anchor>
            </w:drawing>
          </mc:Choice>
          <mc:Fallback>
            <w:pict>
              <v:rect w14:anchorId="71EE1DB5" id="Text Box 2" o:spid="_x0000_s1026" style="position:absolute;margin-left:37.2pt;margin-top:4pt;width:387.65pt;height:40.4pt;z-index:6;visibility:visible;mso-wrap-style:square;mso-wrap-distance-left:8.55pt;mso-wrap-distance-top:3.2pt;mso-wrap-distance-right:9.45pt;mso-wrap-distance-bottom:4.8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" o:allowincell="f" strokecolor="white">
                <v:textbox>
                  <w:txbxContent>
                    <w:p w14:paraId="43E7054D" w14:textId="3FE88F97" w:rsidR="00024471" w:rsidRPr="00D64912" w:rsidRDefault="00000000">
                      <w:pPr>
                        <w:pStyle w:val="FrameContents"/>
                        <w:spacing w:after="0"/>
                        <w:jc w:val="center"/>
                        <w:rPr>
                          <w:i/>
                          <w:iCs/>
                          <w:lang w:val="en-US"/>
                        </w:rPr>
                      </w:pPr>
                      <w:r w:rsidRPr="00D64912">
                        <w:rPr>
                          <w:i/>
                          <w:iCs/>
                          <w:lang w:val="en-US"/>
                        </w:rPr>
                        <w:t>Table: Attributes of all players</w:t>
                      </w:r>
                    </w:p>
                    <w:p w14:paraId="10C32FB8" w14:textId="77777777" w:rsidR="00024471" w:rsidRPr="00D64912" w:rsidRDefault="00000000">
                      <w:pPr>
                        <w:pStyle w:val="FrameContents"/>
                        <w:spacing w:after="0"/>
                        <w:jc w:val="center"/>
                        <w:rPr>
                          <w:i/>
                          <w:iCs/>
                          <w:lang w:val="en-US"/>
                        </w:rPr>
                      </w:pPr>
                      <w:r w:rsidRPr="00D64912">
                        <w:rPr>
                          <w:i/>
                          <w:iCs/>
                          <w:lang w:val="en-US"/>
                        </w:rPr>
                        <w:t>Note: mb/d…Million barrels per day; USD/</w:t>
                      </w:r>
                      <w:proofErr w:type="spellStart"/>
                      <w:r w:rsidRPr="00D64912">
                        <w:rPr>
                          <w:i/>
                          <w:iCs/>
                          <w:lang w:val="en-US"/>
                        </w:rPr>
                        <w:t>bbl</w:t>
                      </w:r>
                      <w:proofErr w:type="spellEnd"/>
                      <w:r w:rsidRPr="00D64912">
                        <w:rPr>
                          <w:i/>
                          <w:iCs/>
                          <w:lang w:val="en-US"/>
                        </w:rPr>
                        <w:t>…US Dollars per Barrel</w:t>
                      </w:r>
                    </w:p>
                    <w:p w14:paraId="2B0A6A08" w14:textId="77777777" w:rsidR="00024471" w:rsidRPr="00D64912" w:rsidRDefault="00024471">
                      <w:pPr>
                        <w:pStyle w:val="FrameContents"/>
                        <w:rPr>
                          <w:i/>
                          <w:iCs/>
                          <w:lang w:val="en-US"/>
                        </w:rPr>
                      </w:pPr>
                    </w:p>
                    <w:p w14:paraId="4992739F" w14:textId="77777777" w:rsidR="00024471" w:rsidRDefault="00024471">
                      <w:pPr>
                        <w:pStyle w:val="FrameContents"/>
                        <w:rPr>
                          <w:lang w:val="en-US"/>
                        </w:rPr>
                      </w:pPr>
                    </w:p>
                  </w:txbxContent>
                </v:textbox>
                <w10:wrap type="square" anchorx="margin"/>
              </v:rect>
            </w:pict>
          </mc:Fallback>
        </mc:AlternateContent>
      </w:r>
    </w:p>
    <w:p w14:paraId="2CEF8353" w14:textId="77777777" w:rsidR="00024471" w:rsidRDefault="00024471">
      <w:pPr>
        <w:rPr>
          <w:sz w:val="24"/>
          <w:szCs w:val="24"/>
        </w:rPr>
      </w:pPr>
    </w:p>
    <w:p w14:paraId="7B8DCABC" w14:textId="77777777" w:rsidR="00024471" w:rsidRDefault="00000000">
      <w:pPr>
        <w:rPr>
          <w:sz w:val="24"/>
          <w:szCs w:val="24"/>
        </w:rPr>
      </w:pPr>
      <w:r w:rsidRPr="003720DE">
        <w:rPr>
          <w:b/>
          <w:bCs/>
          <w:sz w:val="24"/>
          <w:szCs w:val="24"/>
        </w:rPr>
        <w:t>Quota</w:t>
      </w:r>
      <w:r>
        <w:rPr>
          <w:sz w:val="24"/>
          <w:szCs w:val="24"/>
        </w:rPr>
        <w:t xml:space="preserve"> refers to a production allocation assigned to the state by OPEC, while </w:t>
      </w:r>
      <w:r w:rsidRPr="003720DE">
        <w:rPr>
          <w:b/>
          <w:bCs/>
          <w:sz w:val="24"/>
          <w:szCs w:val="24"/>
        </w:rPr>
        <w:t>Max Production</w:t>
      </w:r>
      <w:r>
        <w:rPr>
          <w:sz w:val="24"/>
          <w:szCs w:val="24"/>
        </w:rPr>
        <w:t xml:space="preserve"> is the maximum production capacity of state's oil infrastructure. </w:t>
      </w:r>
      <w:r w:rsidRPr="003720DE">
        <w:rPr>
          <w:b/>
          <w:bCs/>
          <w:sz w:val="24"/>
          <w:szCs w:val="24"/>
        </w:rPr>
        <w:t>Budget price</w:t>
      </w:r>
      <w:r>
        <w:rPr>
          <w:sz w:val="24"/>
          <w:szCs w:val="24"/>
        </w:rPr>
        <w:t xml:space="preserve"> defines the price level necessary for the state to maintain national expenditures. </w:t>
      </w:r>
      <w:r w:rsidRPr="003720DE">
        <w:rPr>
          <w:b/>
          <w:bCs/>
          <w:sz w:val="24"/>
          <w:szCs w:val="24"/>
        </w:rPr>
        <w:t>Cut-off price</w:t>
      </w:r>
      <w:r>
        <w:rPr>
          <w:sz w:val="24"/>
          <w:szCs w:val="24"/>
        </w:rPr>
        <w:t xml:space="preserve"> represents the market price at which the state shifts from a passive strategy to an active market intervention.</w:t>
      </w:r>
    </w:p>
    <w:p w14:paraId="5C0029FA" w14:textId="77777777" w:rsidR="000D055F" w:rsidRDefault="000D055F">
      <w:pPr>
        <w:rPr>
          <w:sz w:val="24"/>
          <w:szCs w:val="24"/>
        </w:rPr>
      </w:pPr>
    </w:p>
    <w:p w14:paraId="1D8CE436" w14:textId="77777777" w:rsidR="00024471" w:rsidRDefault="00000000">
      <w:pPr>
        <w:rPr>
          <w:b/>
          <w:bCs/>
          <w:sz w:val="28"/>
          <w:szCs w:val="28"/>
          <w:lang w:val="en-US"/>
        </w:rPr>
      </w:pPr>
      <w:r>
        <w:rPr>
          <w:b/>
          <w:bCs/>
          <w:sz w:val="28"/>
          <w:szCs w:val="28"/>
          <w:lang w:val="en-US"/>
        </w:rPr>
        <w:t>The effectiveness of OPEC Quotas</w:t>
      </w:r>
    </w:p>
    <w:p w14:paraId="411BBD5D" w14:textId="2D9DE5E4" w:rsidR="00024471" w:rsidRDefault="004C3DAF">
      <w:pPr>
        <w:rPr>
          <w:sz w:val="24"/>
          <w:szCs w:val="24"/>
        </w:rPr>
      </w:pPr>
      <w:r>
        <w:rPr>
          <w:noProof/>
        </w:rPr>
        <mc:AlternateContent>
          <mc:Choice Requires="wps">
            <w:drawing>
              <wp:anchor distT="40640" distB="66675" distL="109220" distR="131445" simplePos="0" relativeHeight="8" behindDoc="0" locked="0" layoutInCell="0" allowOverlap="1" wp14:anchorId="7E77704B" wp14:editId="41FB0238">
                <wp:simplePos x="0" y="0"/>
                <wp:positionH relativeFrom="margin">
                  <wp:posOffset>-1270</wp:posOffset>
                </wp:positionH>
                <wp:positionV relativeFrom="paragraph">
                  <wp:posOffset>2009964</wp:posOffset>
                </wp:positionV>
                <wp:extent cx="5711190" cy="247650"/>
                <wp:effectExtent l="0" t="0" r="22860" b="19050"/>
                <wp:wrapSquare wrapText="bothSides"/>
                <wp:docPr id="2" name="Text Box 2"/>
                <wp:cNvGraphicFramePr/>
                <a:graphic xmlns:a="http://schemas.openxmlformats.org/drawingml/2006/main">
                  <a:graphicData uri="http://schemas.microsoft.com/office/word/2010/wordprocessingShape">
                    <wps:wsp>
                      <wps:cNvSpPr/>
                      <wps:spPr>
                        <a:xfrm>
                          <a:off x="0" y="0"/>
                          <a:ext cx="5711190" cy="24765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1938E76C" w14:textId="37D75B48" w:rsidR="00024471" w:rsidRPr="00D64912" w:rsidRDefault="00A451E0">
                            <w:pPr>
                              <w:pStyle w:val="FrameContents"/>
                              <w:rPr>
                                <w:i/>
                                <w:iCs/>
                                <w:lang w:val="en-US"/>
                              </w:rPr>
                            </w:pPr>
                            <w:r w:rsidRPr="00D64912">
                              <w:rPr>
                                <w:i/>
                                <w:iCs/>
                                <w:lang w:val="en-US"/>
                              </w:rPr>
                              <w:t>Table: Revenues of each state and total revenue if all states comply to OPEC (million USD)</w:t>
                            </w:r>
                          </w:p>
                          <w:p w14:paraId="3712D3EE" w14:textId="77777777" w:rsidR="00024471" w:rsidRPr="00D64912" w:rsidRDefault="00024471">
                            <w:pPr>
                              <w:pStyle w:val="FrameContents"/>
                              <w:rPr>
                                <w:i/>
                                <w:iCs/>
                                <w:lang w:val="en-US"/>
                              </w:rPr>
                            </w:pPr>
                          </w:p>
                          <w:p w14:paraId="6859260E" w14:textId="77777777" w:rsidR="00024471" w:rsidRDefault="00024471">
                            <w:pPr>
                              <w:pStyle w:val="FrameContents"/>
                              <w:rPr>
                                <w:lang w:val="en-US"/>
                              </w:rPr>
                            </w:pPr>
                          </w:p>
                          <w:p w14:paraId="3F15C3B3" w14:textId="77777777" w:rsidR="00024471" w:rsidRDefault="00000000">
                            <w:pPr>
                              <w:pStyle w:val="FrameContents"/>
                              <w:rPr>
                                <w:lang w:val="en-US"/>
                              </w:rPr>
                            </w:pPr>
                            <w:r>
                              <w:rPr>
                                <w:lang w:val="en-US"/>
                              </w:rPr>
                              <w:t xml:space="preserve"> quotas</w:t>
                            </w:r>
                          </w:p>
                          <w:p w14:paraId="410170FC" w14:textId="77777777" w:rsidR="00024471" w:rsidRDefault="00024471">
                            <w:pPr>
                              <w:pStyle w:val="FrameContents"/>
                              <w:rPr>
                                <w:lang w:val="en-US"/>
                              </w:rPr>
                            </w:pPr>
                          </w:p>
                          <w:p w14:paraId="6F584DE8" w14:textId="77777777" w:rsidR="00024471" w:rsidRDefault="00024471">
                            <w:pPr>
                              <w:pStyle w:val="FrameContents"/>
                              <w:rPr>
                                <w:lang w:val="en-US"/>
                              </w:rPr>
                            </w:pPr>
                          </w:p>
                          <w:p w14:paraId="29B1BFBC" w14:textId="77777777" w:rsidR="00024471" w:rsidRDefault="00024471">
                            <w:pPr>
                              <w:pStyle w:val="FrameContents"/>
                              <w:rPr>
                                <w:lang w:val="en-US"/>
                              </w:rPr>
                            </w:pPr>
                          </w:p>
                        </w:txbxContent>
                      </wps:txbx>
                      <wps:bodyPr anchor="t">
                        <a:noAutofit/>
                      </wps:bodyPr>
                    </wps:wsp>
                  </a:graphicData>
                </a:graphic>
                <wp14:sizeRelV relativeFrom="margin">
                  <wp14:pctHeight>0</wp14:pctHeight>
                </wp14:sizeRelV>
              </wp:anchor>
            </w:drawing>
          </mc:Choice>
          <mc:Fallback>
            <w:pict>
              <v:rect w14:anchorId="7E77704B" id="_x0000_s1027" style="position:absolute;margin-left:-.1pt;margin-top:158.25pt;width:449.7pt;height:19.5pt;z-index:8;visibility:visible;mso-wrap-style:square;mso-height-percent:0;mso-wrap-distance-left:8.6pt;mso-wrap-distance-top:3.2pt;mso-wrap-distance-right:10.35pt;mso-wrap-distance-bottom:5.25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" o:allowincell="f" strokecolor="white">
                <v:textbox>
                  <w:txbxContent>
                    <w:p w14:paraId="1938E76C" w14:textId="37D75B48" w:rsidR="00024471" w:rsidRPr="00D64912" w:rsidRDefault="00A451E0">
                      <w:pPr>
                        <w:pStyle w:val="FrameContents"/>
                        <w:rPr>
                          <w:i/>
                          <w:iCs/>
                          <w:lang w:val="en-US"/>
                        </w:rPr>
                      </w:pPr>
                      <w:r w:rsidRPr="00D64912">
                        <w:rPr>
                          <w:i/>
                          <w:iCs/>
                          <w:lang w:val="en-US"/>
                        </w:rPr>
                        <w:t>Table: Revenues of each state and total revenue if all states comply to OPEC (million USD)</w:t>
                      </w:r>
                    </w:p>
                    <w:p w14:paraId="3712D3EE" w14:textId="77777777" w:rsidR="00024471" w:rsidRPr="00D64912" w:rsidRDefault="00024471">
                      <w:pPr>
                        <w:pStyle w:val="FrameContents"/>
                        <w:rPr>
                          <w:i/>
                          <w:iCs/>
                          <w:lang w:val="en-US"/>
                        </w:rPr>
                      </w:pPr>
                    </w:p>
                    <w:p w14:paraId="6859260E" w14:textId="77777777" w:rsidR="00024471" w:rsidRDefault="00024471">
                      <w:pPr>
                        <w:pStyle w:val="FrameContents"/>
                        <w:rPr>
                          <w:lang w:val="en-US"/>
                        </w:rPr>
                      </w:pPr>
                    </w:p>
                    <w:p w14:paraId="3F15C3B3" w14:textId="77777777" w:rsidR="00024471" w:rsidRDefault="00000000">
                      <w:pPr>
                        <w:pStyle w:val="FrameContents"/>
                        <w:rPr>
                          <w:lang w:val="en-US"/>
                        </w:rPr>
                      </w:pPr>
                      <w:r>
                        <w:rPr>
                          <w:lang w:val="en-US"/>
                        </w:rPr>
                        <w:t xml:space="preserve"> quotas</w:t>
                      </w:r>
                    </w:p>
                    <w:p w14:paraId="410170FC" w14:textId="77777777" w:rsidR="00024471" w:rsidRDefault="00024471">
                      <w:pPr>
                        <w:pStyle w:val="FrameContents"/>
                        <w:rPr>
                          <w:lang w:val="en-US"/>
                        </w:rPr>
                      </w:pPr>
                    </w:p>
                    <w:p w14:paraId="6F584DE8" w14:textId="77777777" w:rsidR="00024471" w:rsidRDefault="00024471">
                      <w:pPr>
                        <w:pStyle w:val="FrameContents"/>
                        <w:rPr>
                          <w:lang w:val="en-US"/>
                        </w:rPr>
                      </w:pPr>
                    </w:p>
                    <w:p w14:paraId="29B1BFBC" w14:textId="77777777" w:rsidR="00024471" w:rsidRDefault="00024471">
                      <w:pPr>
                        <w:pStyle w:val="FrameContents"/>
                        <w:rPr>
                          <w:lang w:val="en-US"/>
                        </w:rPr>
                      </w:pPr>
                    </w:p>
                  </w:txbxContent>
                </v:textbox>
                <w10:wrap type="square" anchorx="margin"/>
              </v:rect>
            </w:pict>
          </mc:Fallback>
        </mc:AlternateContent>
      </w:r>
      <w:r>
        <w:rPr>
          <w:sz w:val="24"/>
          <w:szCs w:val="24"/>
        </w:rPr>
        <w:t>We examined the effectiveness of OPEC-enforced quotas to determine whether they enable member states to increase their aggregate revenue. To do so, we evaluated two distinct strategic scenarios. First strategy assumes that each state decides to produce exactly the amount of barrels per day as they are assigned by OPEC quota (</w:t>
      </w:r>
      <w:r w:rsidRPr="004C3DAF">
        <w:rPr>
          <w:i/>
          <w:iCs/>
          <w:sz w:val="24"/>
          <w:szCs w:val="24"/>
        </w:rPr>
        <w:t>compliance_strat</w:t>
      </w:r>
      <w:r>
        <w:rPr>
          <w:sz w:val="24"/>
          <w:szCs w:val="24"/>
        </w:rPr>
        <w:t xml:space="preserve">). Each state then produces a lower volume than its maximum production capacity would otherwise allow. Resulting revenues after 50 rounds of game are in </w:t>
      </w:r>
      <w:r w:rsidR="00A451E0">
        <w:rPr>
          <w:sz w:val="24"/>
          <w:szCs w:val="24"/>
        </w:rPr>
        <w:t>table below.</w:t>
      </w:r>
    </w:p>
    <w:tbl>
      <w:tblPr>
        <w:tblStyle w:val="TableGrid"/>
        <w:tblpPr w:leftFromText="141" w:rightFromText="141" w:vertAnchor="text" w:horzAnchor="margin" w:tblpY="21"/>
        <w:tblW w:w="9016" w:type="dxa"/>
        <w:tblLayout w:type="fixed"/>
        <w:tblLook w:val="04A0" w:firstRow="1" w:lastRow="0" w:firstColumn="1" w:lastColumn="0" w:noHBand="0" w:noVBand="1"/>
      </w:tblPr>
      <w:tblGrid>
        <w:gridCol w:w="1803"/>
        <w:gridCol w:w="1803"/>
        <w:gridCol w:w="1803"/>
        <w:gridCol w:w="1803"/>
        <w:gridCol w:w="1804"/>
      </w:tblGrid>
      <w:tr w:rsidR="00A451E0" w14:paraId="2630EADD" w14:textId="77777777" w:rsidTr="00A451E0">
        <w:tc>
          <w:tcPr>
            <w:tcW w:w="1803" w:type="dxa"/>
          </w:tcPr>
          <w:p w14:paraId="26E4A7A3" w14:textId="77777777" w:rsidR="00A451E0" w:rsidRDefault="00A451E0" w:rsidP="00A451E0">
            <w:pPr>
              <w:spacing w:after="0" w:line="240" w:lineRule="auto"/>
              <w:rPr>
                <w:sz w:val="24"/>
                <w:szCs w:val="24"/>
                <w:lang w:val="en-US"/>
              </w:rPr>
            </w:pPr>
            <w:r>
              <w:rPr>
                <w:rFonts w:eastAsia="Aptos"/>
                <w:sz w:val="24"/>
                <w:szCs w:val="24"/>
                <w:lang w:val="en-US"/>
              </w:rPr>
              <w:t>Saudi Arabia</w:t>
            </w:r>
          </w:p>
        </w:tc>
        <w:tc>
          <w:tcPr>
            <w:tcW w:w="1803" w:type="dxa"/>
          </w:tcPr>
          <w:p w14:paraId="2CFFE432" w14:textId="77777777" w:rsidR="00A451E0" w:rsidRDefault="00A451E0" w:rsidP="00A451E0">
            <w:pPr>
              <w:spacing w:after="0" w:line="240" w:lineRule="auto"/>
              <w:rPr>
                <w:sz w:val="24"/>
                <w:szCs w:val="24"/>
                <w:lang w:val="en-US"/>
              </w:rPr>
            </w:pPr>
            <w:r>
              <w:rPr>
                <w:rFonts w:eastAsia="Aptos"/>
                <w:sz w:val="24"/>
                <w:szCs w:val="24"/>
                <w:lang w:val="en-US"/>
              </w:rPr>
              <w:t>Venezuela</w:t>
            </w:r>
          </w:p>
        </w:tc>
        <w:tc>
          <w:tcPr>
            <w:tcW w:w="1803" w:type="dxa"/>
          </w:tcPr>
          <w:p w14:paraId="6FE20CAE" w14:textId="77777777" w:rsidR="00A451E0" w:rsidRDefault="00A451E0" w:rsidP="00A451E0">
            <w:pPr>
              <w:spacing w:after="0" w:line="240" w:lineRule="auto"/>
              <w:rPr>
                <w:sz w:val="24"/>
                <w:szCs w:val="24"/>
                <w:lang w:val="en-US"/>
              </w:rPr>
            </w:pPr>
            <w:r>
              <w:rPr>
                <w:rFonts w:eastAsia="Aptos"/>
                <w:sz w:val="24"/>
                <w:szCs w:val="24"/>
                <w:lang w:val="en-US"/>
              </w:rPr>
              <w:t>UAE</w:t>
            </w:r>
          </w:p>
        </w:tc>
        <w:tc>
          <w:tcPr>
            <w:tcW w:w="1803" w:type="dxa"/>
          </w:tcPr>
          <w:p w14:paraId="4E0D6A18" w14:textId="77777777" w:rsidR="00A451E0" w:rsidRDefault="00A451E0" w:rsidP="00A451E0">
            <w:pPr>
              <w:spacing w:after="0" w:line="240" w:lineRule="auto"/>
              <w:rPr>
                <w:sz w:val="24"/>
                <w:szCs w:val="24"/>
                <w:lang w:val="en-US"/>
              </w:rPr>
            </w:pPr>
            <w:r>
              <w:rPr>
                <w:rFonts w:eastAsia="Aptos"/>
                <w:sz w:val="24"/>
                <w:szCs w:val="24"/>
                <w:lang w:val="en-US"/>
              </w:rPr>
              <w:t xml:space="preserve">Nigeria </w:t>
            </w:r>
          </w:p>
        </w:tc>
        <w:tc>
          <w:tcPr>
            <w:tcW w:w="1804" w:type="dxa"/>
          </w:tcPr>
          <w:p w14:paraId="73ABF05C" w14:textId="77777777" w:rsidR="00A451E0" w:rsidRDefault="00A451E0" w:rsidP="00A451E0">
            <w:pPr>
              <w:spacing w:after="0" w:line="240" w:lineRule="auto"/>
              <w:rPr>
                <w:sz w:val="24"/>
                <w:szCs w:val="24"/>
                <w:lang w:val="en-US"/>
              </w:rPr>
            </w:pPr>
            <w:r>
              <w:rPr>
                <w:rFonts w:eastAsia="Aptos"/>
                <w:sz w:val="24"/>
                <w:szCs w:val="24"/>
                <w:lang w:val="en-US"/>
              </w:rPr>
              <w:t>Total</w:t>
            </w:r>
          </w:p>
        </w:tc>
      </w:tr>
      <w:tr w:rsidR="00A451E0" w14:paraId="29A87A26" w14:textId="77777777" w:rsidTr="00A451E0">
        <w:trPr>
          <w:trHeight w:val="328"/>
        </w:trPr>
        <w:tc>
          <w:tcPr>
            <w:tcW w:w="1803" w:type="dxa"/>
          </w:tcPr>
          <w:p w14:paraId="3DAEFA6D" w14:textId="13F25B44" w:rsidR="00A451E0" w:rsidRDefault="00A451E0" w:rsidP="00A451E0">
            <w:pPr>
              <w:spacing w:after="0" w:line="240" w:lineRule="auto"/>
              <w:rPr>
                <w:sz w:val="24"/>
                <w:szCs w:val="24"/>
                <w:lang w:val="en-US"/>
              </w:rPr>
            </w:pPr>
            <w:r>
              <w:rPr>
                <w:rFonts w:eastAsia="Aptos"/>
                <w:sz w:val="24"/>
                <w:szCs w:val="24"/>
                <w:lang w:val="en-US"/>
              </w:rPr>
              <w:t>32 670</w:t>
            </w:r>
          </w:p>
        </w:tc>
        <w:tc>
          <w:tcPr>
            <w:tcW w:w="1803" w:type="dxa"/>
          </w:tcPr>
          <w:p w14:paraId="7CC9EEC7" w14:textId="7A78B3CF" w:rsidR="00A451E0" w:rsidRDefault="00A451E0" w:rsidP="00A451E0">
            <w:pPr>
              <w:spacing w:after="0" w:line="240" w:lineRule="auto"/>
              <w:rPr>
                <w:sz w:val="24"/>
                <w:szCs w:val="24"/>
                <w:lang w:val="en-US"/>
              </w:rPr>
            </w:pPr>
            <w:r>
              <w:rPr>
                <w:rFonts w:eastAsia="Aptos"/>
                <w:sz w:val="24"/>
                <w:szCs w:val="24"/>
                <w:lang w:val="en-US"/>
              </w:rPr>
              <w:t>6 534</w:t>
            </w:r>
          </w:p>
        </w:tc>
        <w:tc>
          <w:tcPr>
            <w:tcW w:w="1803" w:type="dxa"/>
          </w:tcPr>
          <w:p w14:paraId="69DA378F" w14:textId="52284F3B" w:rsidR="00A451E0" w:rsidRDefault="00A451E0" w:rsidP="00A451E0">
            <w:pPr>
              <w:spacing w:after="0" w:line="240" w:lineRule="auto"/>
              <w:rPr>
                <w:sz w:val="24"/>
                <w:szCs w:val="24"/>
                <w:lang w:val="en-US"/>
              </w:rPr>
            </w:pPr>
            <w:r>
              <w:rPr>
                <w:rFonts w:eastAsia="Aptos"/>
                <w:sz w:val="24"/>
                <w:szCs w:val="24"/>
                <w:lang w:val="en-US"/>
              </w:rPr>
              <w:t>14 519</w:t>
            </w:r>
          </w:p>
        </w:tc>
        <w:tc>
          <w:tcPr>
            <w:tcW w:w="1803" w:type="dxa"/>
          </w:tcPr>
          <w:p w14:paraId="73925F1C" w14:textId="6F745D14" w:rsidR="00A451E0" w:rsidRDefault="00A451E0" w:rsidP="00A451E0">
            <w:pPr>
              <w:spacing w:after="0" w:line="240" w:lineRule="auto"/>
              <w:rPr>
                <w:sz w:val="24"/>
                <w:szCs w:val="24"/>
                <w:lang w:val="en-US"/>
              </w:rPr>
            </w:pPr>
            <w:r>
              <w:rPr>
                <w:rFonts w:eastAsia="Aptos"/>
                <w:sz w:val="24"/>
                <w:szCs w:val="24"/>
                <w:lang w:val="en-US"/>
              </w:rPr>
              <w:t>5 444</w:t>
            </w:r>
          </w:p>
        </w:tc>
        <w:tc>
          <w:tcPr>
            <w:tcW w:w="1804" w:type="dxa"/>
          </w:tcPr>
          <w:p w14:paraId="5157A02B" w14:textId="5E23AF84" w:rsidR="00A451E0" w:rsidRDefault="00A451E0" w:rsidP="00A451E0">
            <w:pPr>
              <w:spacing w:after="0" w:line="240" w:lineRule="auto"/>
              <w:rPr>
                <w:sz w:val="24"/>
                <w:szCs w:val="24"/>
                <w:lang w:val="en-US"/>
              </w:rPr>
            </w:pPr>
            <w:r>
              <w:rPr>
                <w:rFonts w:eastAsia="Aptos"/>
                <w:sz w:val="24"/>
                <w:szCs w:val="24"/>
                <w:lang w:val="en-US"/>
              </w:rPr>
              <w:t>59 169</w:t>
            </w:r>
          </w:p>
        </w:tc>
      </w:tr>
    </w:tbl>
    <w:p w14:paraId="7A2A0FC6" w14:textId="54C53C0F" w:rsidR="00A451E0" w:rsidRDefault="00A451E0">
      <w:pPr>
        <w:rPr>
          <w:sz w:val="24"/>
          <w:szCs w:val="24"/>
        </w:rPr>
      </w:pPr>
    </w:p>
    <w:p w14:paraId="0630C35E" w14:textId="1DB4FB9E" w:rsidR="00024471" w:rsidRPr="00A451E0" w:rsidRDefault="004C3DAF">
      <w:pPr>
        <w:rPr>
          <w:b/>
          <w:bCs/>
          <w:sz w:val="28"/>
          <w:szCs w:val="28"/>
          <w:lang w:val="cs-CZ"/>
        </w:rPr>
      </w:pPr>
      <w:r>
        <w:rPr>
          <w:b/>
          <w:bCs/>
          <w:noProof/>
          <w:sz w:val="28"/>
          <w:szCs w:val="28"/>
          <w:lang w:val="en-US"/>
        </w:rPr>
        <mc:AlternateContent>
          <mc:Choice Requires="wps">
            <w:drawing>
              <wp:anchor distT="40640" distB="54610" distL="109220" distR="0" simplePos="0" relativeHeight="10" behindDoc="0" locked="0" layoutInCell="0" allowOverlap="1" wp14:anchorId="03FF562D" wp14:editId="40C63F9D">
                <wp:simplePos x="0" y="0"/>
                <wp:positionH relativeFrom="margin">
                  <wp:align>right</wp:align>
                </wp:positionH>
                <wp:positionV relativeFrom="paragraph">
                  <wp:posOffset>1391937</wp:posOffset>
                </wp:positionV>
                <wp:extent cx="5710555" cy="433070"/>
                <wp:effectExtent l="0" t="0" r="23495" b="24130"/>
                <wp:wrapSquare wrapText="bothSides"/>
                <wp:docPr id="3" name="Text Box 2"/>
                <wp:cNvGraphicFramePr/>
                <a:graphic xmlns:a="http://schemas.openxmlformats.org/drawingml/2006/main">
                  <a:graphicData uri="http://schemas.microsoft.com/office/word/2010/wordprocessingShape">
                    <wps:wsp>
                      <wps:cNvSpPr/>
                      <wps:spPr>
                        <a:xfrm>
                          <a:off x="0" y="0"/>
                          <a:ext cx="5710555" cy="43307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030E27D4" w14:textId="0B2D2E85" w:rsidR="00024471" w:rsidRPr="00D64912" w:rsidRDefault="00A451E0">
                            <w:pPr>
                              <w:pStyle w:val="FrameContents"/>
                              <w:rPr>
                                <w:i/>
                                <w:iCs/>
                                <w:lang w:val="en-US"/>
                              </w:rPr>
                            </w:pPr>
                            <w:r w:rsidRPr="00D64912">
                              <w:rPr>
                                <w:i/>
                                <w:iCs/>
                                <w:lang w:val="en-US"/>
                              </w:rPr>
                              <w:t>Table: Revenues of each state and total revenue if all states produce at their maximum capacity (million USD)</w:t>
                            </w:r>
                          </w:p>
                        </w:txbxContent>
                      </wps:txbx>
                      <wps:bodyPr wrap="square" anchor="t">
                        <a:noAutofit/>
                      </wps:bodyPr>
                    </wps:wsp>
                  </a:graphicData>
                </a:graphic>
                <wp14:sizeRelV relativeFrom="margin">
                  <wp14:pctHeight>0</wp14:pctHeight>
                </wp14:sizeRelV>
              </wp:anchor>
            </w:drawing>
          </mc:Choice>
          <mc:Fallback>
            <w:pict>
              <v:rect w14:anchorId="03FF562D" id="_x0000_s1028" style="position:absolute;margin-left:398.45pt;margin-top:109.6pt;width:449.65pt;height:34.1pt;z-index:10;visibility:visible;mso-wrap-style:square;mso-height-percent:0;mso-wrap-distance-left:8.6pt;mso-wrap-distance-top:3.2pt;mso-wrap-distance-right:0;mso-wrap-distance-bottom:4.3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" o:allowincell="f" strokecolor="white">
                <v:textbox>
                  <w:txbxContent>
                    <w:p w14:paraId="030E27D4" w14:textId="0B2D2E85" w:rsidR="00024471" w:rsidRPr="00D64912" w:rsidRDefault="00A451E0">
                      <w:pPr>
                        <w:pStyle w:val="FrameContents"/>
                        <w:rPr>
                          <w:i/>
                          <w:iCs/>
                          <w:lang w:val="en-US"/>
                        </w:rPr>
                      </w:pPr>
                      <w:r w:rsidRPr="00D64912">
                        <w:rPr>
                          <w:i/>
                          <w:iCs/>
                          <w:lang w:val="en-US"/>
                        </w:rPr>
                        <w:t>Table: Revenues of each state and total revenue if all states produce at their maximum capacity (million USD)</w:t>
                      </w:r>
                    </w:p>
                  </w:txbxContent>
                </v:textbox>
                <w10:wrap type="square" anchorx="margin"/>
              </v:rect>
            </w:pict>
          </mc:Fallback>
        </mc:AlternateContent>
      </w:r>
      <w:r>
        <w:rPr>
          <w:sz w:val="24"/>
          <w:szCs w:val="24"/>
        </w:rPr>
        <w:t>The second strategy simulates a market scenario without an operative OPEC, where states produce at their maximum capacity to maximize revenue in each round. (</w:t>
      </w:r>
      <w:r w:rsidRPr="004C3DAF">
        <w:rPr>
          <w:i/>
          <w:iCs/>
          <w:sz w:val="24"/>
          <w:szCs w:val="24"/>
        </w:rPr>
        <w:t>ignore_opec</w:t>
      </w:r>
      <w:r>
        <w:rPr>
          <w:sz w:val="24"/>
          <w:szCs w:val="24"/>
        </w:rPr>
        <w:t xml:space="preserve">) The corresponding revenues for this scenario are presented in </w:t>
      </w:r>
      <w:r w:rsidR="003720DE">
        <w:rPr>
          <w:sz w:val="24"/>
          <w:szCs w:val="24"/>
        </w:rPr>
        <w:t>table below</w:t>
      </w:r>
      <w:r>
        <w:rPr>
          <w:sz w:val="24"/>
          <w:szCs w:val="24"/>
        </w:rPr>
        <w:t>.</w:t>
      </w:r>
    </w:p>
    <w:tbl>
      <w:tblPr>
        <w:tblStyle w:val="TableGrid"/>
        <w:tblW w:w="9016" w:type="dxa"/>
        <w:tblLayout w:type="fixed"/>
        <w:tblLook w:val="04A0" w:firstRow="1" w:lastRow="0" w:firstColumn="1" w:lastColumn="0" w:noHBand="0" w:noVBand="1"/>
      </w:tblPr>
      <w:tblGrid>
        <w:gridCol w:w="1803"/>
        <w:gridCol w:w="1803"/>
        <w:gridCol w:w="1803"/>
        <w:gridCol w:w="1803"/>
        <w:gridCol w:w="1804"/>
      </w:tblGrid>
      <w:tr w:rsidR="00024471" w14:paraId="401868B6" w14:textId="77777777">
        <w:tc>
          <w:tcPr>
            <w:tcW w:w="1803" w:type="dxa"/>
          </w:tcPr>
          <w:p w14:paraId="17C3ABDE" w14:textId="26BDC2BF" w:rsidR="00024471" w:rsidRDefault="00000000">
            <w:pPr>
              <w:spacing w:after="0" w:line="240" w:lineRule="auto"/>
              <w:rPr>
                <w:sz w:val="24"/>
                <w:szCs w:val="24"/>
                <w:lang w:val="en-US"/>
              </w:rPr>
            </w:pPr>
            <w:r>
              <w:rPr>
                <w:rFonts w:eastAsia="Aptos"/>
                <w:sz w:val="24"/>
                <w:szCs w:val="24"/>
                <w:lang w:val="en-US"/>
              </w:rPr>
              <w:t>Saudi Arabia</w:t>
            </w:r>
          </w:p>
        </w:tc>
        <w:tc>
          <w:tcPr>
            <w:tcW w:w="1803" w:type="dxa"/>
          </w:tcPr>
          <w:p w14:paraId="48A51866" w14:textId="64A35832" w:rsidR="00024471" w:rsidRDefault="00000000">
            <w:pPr>
              <w:spacing w:after="0" w:line="240" w:lineRule="auto"/>
              <w:rPr>
                <w:sz w:val="24"/>
                <w:szCs w:val="24"/>
                <w:lang w:val="en-US"/>
              </w:rPr>
            </w:pPr>
            <w:r>
              <w:rPr>
                <w:rFonts w:eastAsia="Aptos"/>
                <w:sz w:val="24"/>
                <w:szCs w:val="24"/>
                <w:lang w:val="en-US"/>
              </w:rPr>
              <w:t>Venezuela</w:t>
            </w:r>
          </w:p>
        </w:tc>
        <w:tc>
          <w:tcPr>
            <w:tcW w:w="1803" w:type="dxa"/>
          </w:tcPr>
          <w:p w14:paraId="00A5D61A" w14:textId="77777777" w:rsidR="00024471" w:rsidRDefault="00000000">
            <w:pPr>
              <w:spacing w:after="0" w:line="240" w:lineRule="auto"/>
              <w:rPr>
                <w:sz w:val="24"/>
                <w:szCs w:val="24"/>
                <w:lang w:val="en-US"/>
              </w:rPr>
            </w:pPr>
            <w:r>
              <w:rPr>
                <w:rFonts w:eastAsia="Aptos"/>
                <w:sz w:val="24"/>
                <w:szCs w:val="24"/>
                <w:lang w:val="en-US"/>
              </w:rPr>
              <w:t>UAE</w:t>
            </w:r>
          </w:p>
        </w:tc>
        <w:tc>
          <w:tcPr>
            <w:tcW w:w="1803" w:type="dxa"/>
          </w:tcPr>
          <w:p w14:paraId="75135D23" w14:textId="77777777" w:rsidR="00024471" w:rsidRDefault="00000000">
            <w:pPr>
              <w:spacing w:after="0" w:line="240" w:lineRule="auto"/>
              <w:rPr>
                <w:sz w:val="24"/>
                <w:szCs w:val="24"/>
                <w:lang w:val="en-US"/>
              </w:rPr>
            </w:pPr>
            <w:r>
              <w:rPr>
                <w:rFonts w:eastAsia="Aptos"/>
                <w:sz w:val="24"/>
                <w:szCs w:val="24"/>
                <w:lang w:val="en-US"/>
              </w:rPr>
              <w:t xml:space="preserve">Nigeria </w:t>
            </w:r>
          </w:p>
        </w:tc>
        <w:tc>
          <w:tcPr>
            <w:tcW w:w="1804" w:type="dxa"/>
          </w:tcPr>
          <w:p w14:paraId="02E902AD" w14:textId="77777777" w:rsidR="00024471" w:rsidRDefault="00000000">
            <w:pPr>
              <w:spacing w:after="0" w:line="240" w:lineRule="auto"/>
              <w:rPr>
                <w:sz w:val="24"/>
                <w:szCs w:val="24"/>
                <w:lang w:val="en-US"/>
              </w:rPr>
            </w:pPr>
            <w:r>
              <w:rPr>
                <w:rFonts w:eastAsia="Aptos"/>
                <w:sz w:val="24"/>
                <w:szCs w:val="24"/>
                <w:lang w:val="en-US"/>
              </w:rPr>
              <w:t>Total</w:t>
            </w:r>
          </w:p>
        </w:tc>
      </w:tr>
      <w:tr w:rsidR="00024471" w14:paraId="0B2E6E09" w14:textId="77777777">
        <w:tc>
          <w:tcPr>
            <w:tcW w:w="1803" w:type="dxa"/>
          </w:tcPr>
          <w:p w14:paraId="0375DB00" w14:textId="658152FD" w:rsidR="00024471" w:rsidRDefault="00000000">
            <w:pPr>
              <w:spacing w:after="0" w:line="240" w:lineRule="auto"/>
              <w:rPr>
                <w:sz w:val="24"/>
                <w:szCs w:val="24"/>
                <w:lang w:val="en-US"/>
              </w:rPr>
            </w:pPr>
            <w:r>
              <w:rPr>
                <w:rFonts w:eastAsia="Aptos"/>
                <w:sz w:val="24"/>
                <w:szCs w:val="24"/>
                <w:lang w:val="en-US"/>
              </w:rPr>
              <w:t>22 439</w:t>
            </w:r>
          </w:p>
        </w:tc>
        <w:tc>
          <w:tcPr>
            <w:tcW w:w="1803" w:type="dxa"/>
          </w:tcPr>
          <w:p w14:paraId="5B5F410D" w14:textId="5393BB32" w:rsidR="00024471" w:rsidRDefault="00000000">
            <w:pPr>
              <w:spacing w:after="0" w:line="240" w:lineRule="auto"/>
              <w:rPr>
                <w:sz w:val="24"/>
                <w:szCs w:val="24"/>
                <w:lang w:val="en-US"/>
              </w:rPr>
            </w:pPr>
            <w:r>
              <w:rPr>
                <w:rFonts w:eastAsia="Aptos"/>
                <w:sz w:val="24"/>
                <w:szCs w:val="24"/>
                <w:lang w:val="en-US"/>
              </w:rPr>
              <w:t>4 114</w:t>
            </w:r>
          </w:p>
        </w:tc>
        <w:tc>
          <w:tcPr>
            <w:tcW w:w="1803" w:type="dxa"/>
          </w:tcPr>
          <w:p w14:paraId="704F7672" w14:textId="0EAE6635" w:rsidR="00024471" w:rsidRDefault="00000000">
            <w:pPr>
              <w:spacing w:after="0" w:line="240" w:lineRule="auto"/>
              <w:rPr>
                <w:sz w:val="24"/>
                <w:szCs w:val="24"/>
                <w:lang w:val="en-US"/>
              </w:rPr>
            </w:pPr>
            <w:r>
              <w:rPr>
                <w:rFonts w:eastAsia="Aptos"/>
                <w:sz w:val="24"/>
                <w:szCs w:val="24"/>
                <w:lang w:val="en-US"/>
              </w:rPr>
              <w:t>8 415</w:t>
            </w:r>
          </w:p>
        </w:tc>
        <w:tc>
          <w:tcPr>
            <w:tcW w:w="1803" w:type="dxa"/>
          </w:tcPr>
          <w:p w14:paraId="337FF4BE" w14:textId="22E38D3F" w:rsidR="00024471" w:rsidRDefault="00000000">
            <w:pPr>
              <w:spacing w:after="0" w:line="240" w:lineRule="auto"/>
              <w:rPr>
                <w:sz w:val="24"/>
                <w:szCs w:val="24"/>
                <w:lang w:val="en-US"/>
              </w:rPr>
            </w:pPr>
            <w:r>
              <w:rPr>
                <w:rFonts w:eastAsia="Aptos"/>
                <w:sz w:val="24"/>
                <w:szCs w:val="24"/>
                <w:lang w:val="en-US"/>
              </w:rPr>
              <w:t>3 740</w:t>
            </w:r>
          </w:p>
        </w:tc>
        <w:tc>
          <w:tcPr>
            <w:tcW w:w="1804" w:type="dxa"/>
          </w:tcPr>
          <w:p w14:paraId="4EDCE448" w14:textId="1A11407C" w:rsidR="00024471" w:rsidRDefault="00000000">
            <w:pPr>
              <w:spacing w:after="0" w:line="240" w:lineRule="auto"/>
              <w:rPr>
                <w:sz w:val="24"/>
                <w:szCs w:val="24"/>
                <w:lang w:val="en-US"/>
              </w:rPr>
            </w:pPr>
            <w:r>
              <w:rPr>
                <w:rFonts w:eastAsia="Aptos"/>
                <w:sz w:val="24"/>
                <w:szCs w:val="24"/>
                <w:lang w:val="en-US"/>
              </w:rPr>
              <w:t>38 708</w:t>
            </w:r>
          </w:p>
        </w:tc>
      </w:tr>
    </w:tbl>
    <w:p w14:paraId="0F3FF483" w14:textId="07247BFB" w:rsidR="00024471" w:rsidRDefault="00024471">
      <w:pPr>
        <w:rPr>
          <w:b/>
          <w:bCs/>
          <w:sz w:val="28"/>
          <w:szCs w:val="28"/>
          <w:lang w:val="en-US"/>
        </w:rPr>
      </w:pPr>
    </w:p>
    <w:p w14:paraId="5F98593D" w14:textId="77777777" w:rsidR="00A451E0" w:rsidRDefault="00A451E0">
      <w:pPr>
        <w:rPr>
          <w:b/>
          <w:bCs/>
          <w:sz w:val="28"/>
          <w:szCs w:val="28"/>
          <w:lang w:val="en-US"/>
        </w:rPr>
      </w:pPr>
    </w:p>
    <w:p w14:paraId="005C209E" w14:textId="70B7585B" w:rsidR="00024471" w:rsidRPr="00A451E0" w:rsidRDefault="00000000">
      <w:pPr>
        <w:rPr>
          <w:sz w:val="24"/>
          <w:szCs w:val="24"/>
        </w:rPr>
      </w:pPr>
      <w:r>
        <w:rPr>
          <w:sz w:val="24"/>
          <w:szCs w:val="24"/>
        </w:rPr>
        <w:t xml:space="preserve">Our model results confirm the economic rationale for OPEC's existence: by coordinating production through quotas, member states can restrict supply to sustain higher market prices, thereby achieving higher aggregate revenues than would be possible under unconstrained competition. </w:t>
      </w:r>
    </w:p>
    <w:p w14:paraId="695BFACE" w14:textId="77777777" w:rsidR="00024471" w:rsidRDefault="00000000">
      <w:pPr>
        <w:rPr>
          <w:b/>
          <w:bCs/>
          <w:sz w:val="28"/>
          <w:szCs w:val="28"/>
          <w:lang w:val="en-US"/>
        </w:rPr>
      </w:pPr>
      <w:r>
        <w:rPr>
          <w:b/>
          <w:bCs/>
          <w:sz w:val="28"/>
          <w:szCs w:val="28"/>
          <w:lang w:val="en-US"/>
        </w:rPr>
        <w:t>Price enforcing mechanisms</w:t>
      </w:r>
    </w:p>
    <w:p w14:paraId="08B18D87" w14:textId="0491F413" w:rsidR="00024471" w:rsidRDefault="00000000">
      <w:r>
        <w:rPr>
          <w:sz w:val="24"/>
          <w:szCs w:val="24"/>
        </w:rPr>
        <w:t>A rather unexpected finding of the model was the difference in revenue when comparing two strategies by which Saudi Arabia tries to keep the price above certain threshold. To ensure that prices would drop below Saudi Arabia's threshold and trigger its enforcement mechanism, we designed the following scenario. The three countries besides Saudi Arabia had these strategies:</w:t>
      </w:r>
    </w:p>
    <w:p w14:paraId="1E8F29FE" w14:textId="77777777" w:rsidR="00024471" w:rsidRDefault="00000000" w:rsidP="004C3DAF">
      <w:pPr>
        <w:spacing w:after="0"/>
        <w:rPr>
          <w:b/>
          <w:bCs/>
          <w:sz w:val="24"/>
          <w:szCs w:val="24"/>
        </w:rPr>
      </w:pPr>
      <w:r>
        <w:rPr>
          <w:b/>
          <w:bCs/>
          <w:sz w:val="24"/>
          <w:szCs w:val="24"/>
        </w:rPr>
        <w:t>Venezuela</w:t>
      </w:r>
    </w:p>
    <w:p w14:paraId="754AC6B8" w14:textId="77777777" w:rsidR="00024471" w:rsidRDefault="00000000" w:rsidP="004C3DAF">
      <w:pPr>
        <w:numPr>
          <w:ilvl w:val="0"/>
          <w:numId w:val="4"/>
        </w:numPr>
        <w:spacing w:after="0"/>
        <w:rPr>
          <w:sz w:val="24"/>
          <w:szCs w:val="24"/>
        </w:rPr>
      </w:pPr>
      <w:r>
        <w:rPr>
          <w:sz w:val="24"/>
          <w:szCs w:val="24"/>
        </w:rPr>
        <w:t>simple comply strategy, always follows its quota</w:t>
      </w:r>
    </w:p>
    <w:p w14:paraId="50B66BB1" w14:textId="77777777" w:rsidR="00024471" w:rsidRDefault="00000000" w:rsidP="004C3DAF">
      <w:pPr>
        <w:spacing w:after="0"/>
        <w:rPr>
          <w:b/>
          <w:bCs/>
          <w:sz w:val="24"/>
          <w:szCs w:val="24"/>
        </w:rPr>
      </w:pPr>
      <w:r>
        <w:rPr>
          <w:b/>
          <w:bCs/>
          <w:sz w:val="24"/>
          <w:szCs w:val="24"/>
        </w:rPr>
        <w:t>UAE</w:t>
      </w:r>
    </w:p>
    <w:p w14:paraId="014E400B" w14:textId="77777777" w:rsidR="00024471" w:rsidRDefault="00000000" w:rsidP="004C3DAF">
      <w:pPr>
        <w:numPr>
          <w:ilvl w:val="0"/>
          <w:numId w:val="3"/>
        </w:numPr>
        <w:spacing w:after="0"/>
        <w:ind w:left="714" w:hanging="357"/>
        <w:rPr>
          <w:sz w:val="24"/>
          <w:szCs w:val="24"/>
        </w:rPr>
      </w:pPr>
      <w:r>
        <w:rPr>
          <w:sz w:val="24"/>
          <w:szCs w:val="24"/>
        </w:rPr>
        <w:t>Complies when prices are low</w:t>
      </w:r>
    </w:p>
    <w:p w14:paraId="31FB9833" w14:textId="77777777" w:rsidR="00024471" w:rsidRDefault="00000000" w:rsidP="004C3DAF">
      <w:pPr>
        <w:pStyle w:val="BodyText"/>
        <w:numPr>
          <w:ilvl w:val="0"/>
          <w:numId w:val="3"/>
        </w:numPr>
        <w:spacing w:after="0" w:line="259" w:lineRule="auto"/>
        <w:ind w:left="714" w:hanging="357"/>
        <w:rPr>
          <w:sz w:val="24"/>
          <w:szCs w:val="24"/>
        </w:rPr>
      </w:pPr>
      <w:r>
        <w:rPr>
          <w:sz w:val="24"/>
          <w:szCs w:val="24"/>
        </w:rPr>
        <w:t xml:space="preserve">Gradually increases production above its quota when prices are strong. </w:t>
      </w:r>
    </w:p>
    <w:p w14:paraId="1C0AAAD5" w14:textId="77777777" w:rsidR="00024471" w:rsidRDefault="00000000" w:rsidP="004C3DAF">
      <w:pPr>
        <w:pStyle w:val="BodyText"/>
        <w:numPr>
          <w:ilvl w:val="0"/>
          <w:numId w:val="3"/>
        </w:numPr>
        <w:spacing w:after="0" w:line="259" w:lineRule="auto"/>
        <w:ind w:left="714" w:hanging="357"/>
        <w:rPr>
          <w:sz w:val="24"/>
          <w:szCs w:val="24"/>
        </w:rPr>
      </w:pPr>
      <w:r>
        <w:rPr>
          <w:sz w:val="24"/>
          <w:szCs w:val="24"/>
        </w:rPr>
        <w:t>Attempts to earn extra revenue while avoiding a major response from other producers.</w:t>
      </w:r>
    </w:p>
    <w:p w14:paraId="6048653C" w14:textId="77777777" w:rsidR="00024471" w:rsidRDefault="00000000" w:rsidP="004C3DAF">
      <w:pPr>
        <w:pStyle w:val="BodyText"/>
        <w:spacing w:after="0" w:line="259" w:lineRule="auto"/>
        <w:rPr>
          <w:b/>
          <w:bCs/>
          <w:sz w:val="24"/>
          <w:szCs w:val="24"/>
        </w:rPr>
      </w:pPr>
      <w:r>
        <w:rPr>
          <w:b/>
          <w:bCs/>
          <w:sz w:val="24"/>
          <w:szCs w:val="24"/>
        </w:rPr>
        <w:t>Nigeria</w:t>
      </w:r>
    </w:p>
    <w:p w14:paraId="5460ABAA" w14:textId="77777777" w:rsidR="00024471" w:rsidRDefault="00000000" w:rsidP="004C3DAF">
      <w:pPr>
        <w:pStyle w:val="BodyText"/>
        <w:numPr>
          <w:ilvl w:val="0"/>
          <w:numId w:val="2"/>
        </w:numPr>
        <w:spacing w:after="0" w:line="259" w:lineRule="auto"/>
        <w:ind w:left="714" w:hanging="357"/>
        <w:rPr>
          <w:sz w:val="24"/>
          <w:szCs w:val="24"/>
        </w:rPr>
      </w:pPr>
      <w:r>
        <w:rPr>
          <w:sz w:val="24"/>
          <w:szCs w:val="24"/>
        </w:rPr>
        <w:t xml:space="preserve">Complies with its quota when oil prices are sufficiently high. </w:t>
      </w:r>
    </w:p>
    <w:p w14:paraId="1BA67A78" w14:textId="77777777" w:rsidR="00024471" w:rsidRDefault="00000000" w:rsidP="004C3DAF">
      <w:pPr>
        <w:pStyle w:val="BodyText"/>
        <w:numPr>
          <w:ilvl w:val="0"/>
          <w:numId w:val="2"/>
        </w:numPr>
        <w:spacing w:after="0" w:line="259" w:lineRule="auto"/>
        <w:ind w:left="714" w:hanging="357"/>
        <w:rPr>
          <w:sz w:val="24"/>
          <w:szCs w:val="24"/>
        </w:rPr>
      </w:pPr>
      <w:r>
        <w:rPr>
          <w:sz w:val="24"/>
          <w:szCs w:val="24"/>
        </w:rPr>
        <w:t xml:space="preserve">Rapidly increases production when prices fall below its budget requirements. </w:t>
      </w:r>
    </w:p>
    <w:p w14:paraId="5CB4FBAC" w14:textId="77777777" w:rsidR="00024471" w:rsidRDefault="00000000" w:rsidP="004C3DAF">
      <w:pPr>
        <w:pStyle w:val="BodyText"/>
        <w:numPr>
          <w:ilvl w:val="0"/>
          <w:numId w:val="2"/>
        </w:numPr>
        <w:spacing w:after="0" w:line="259" w:lineRule="auto"/>
        <w:ind w:left="714" w:hanging="357"/>
        <w:rPr>
          <w:sz w:val="24"/>
          <w:szCs w:val="24"/>
        </w:rPr>
      </w:pPr>
      <w:r>
        <w:rPr>
          <w:sz w:val="24"/>
          <w:szCs w:val="24"/>
        </w:rPr>
        <w:t>Prioritizes maintaining revenue over strict adherence to production limits.</w:t>
      </w:r>
    </w:p>
    <w:p w14:paraId="44DA6705" w14:textId="77777777" w:rsidR="00CE707C" w:rsidRDefault="00CE707C" w:rsidP="00CE707C">
      <w:pPr>
        <w:pStyle w:val="BodyText"/>
        <w:spacing w:after="0" w:line="259" w:lineRule="auto"/>
        <w:ind w:left="714"/>
        <w:rPr>
          <w:sz w:val="24"/>
          <w:szCs w:val="24"/>
        </w:rPr>
      </w:pPr>
    </w:p>
    <w:p w14:paraId="2627EA86" w14:textId="55C7E55F" w:rsidR="00024471" w:rsidRDefault="00000000">
      <w:pPr>
        <w:pStyle w:val="BodyText"/>
        <w:spacing w:after="160" w:line="259" w:lineRule="auto"/>
        <w:rPr>
          <w:sz w:val="24"/>
          <w:szCs w:val="24"/>
        </w:rPr>
      </w:pPr>
      <w:r>
        <w:rPr>
          <w:sz w:val="24"/>
          <w:szCs w:val="24"/>
        </w:rPr>
        <w:t>For Saudi Arabia we explored two opposite strategies</w:t>
      </w:r>
      <w:r w:rsidR="00A451E0">
        <w:rPr>
          <w:sz w:val="24"/>
          <w:szCs w:val="24"/>
        </w:rPr>
        <w:t xml:space="preserve"> </w:t>
      </w:r>
      <w:r w:rsidR="00A451E0" w:rsidRPr="000B7B9E">
        <w:rPr>
          <w:i/>
          <w:iCs/>
          <w:sz w:val="24"/>
          <w:szCs w:val="24"/>
        </w:rPr>
        <w:t>– saudi_enforcer</w:t>
      </w:r>
      <w:r w:rsidR="00A451E0">
        <w:rPr>
          <w:sz w:val="24"/>
          <w:szCs w:val="24"/>
        </w:rPr>
        <w:t xml:space="preserve"> and </w:t>
      </w:r>
      <w:r w:rsidR="00A451E0" w:rsidRPr="000B7B9E">
        <w:rPr>
          <w:i/>
          <w:iCs/>
          <w:sz w:val="24"/>
          <w:szCs w:val="24"/>
        </w:rPr>
        <w:t>saudi_saviour</w:t>
      </w:r>
    </w:p>
    <w:p w14:paraId="645CE5E1" w14:textId="77777777" w:rsidR="00024471" w:rsidRPr="00CE707C" w:rsidRDefault="00000000" w:rsidP="00CE707C">
      <w:pPr>
        <w:rPr>
          <w:b/>
          <w:bCs/>
          <w:sz w:val="24"/>
          <w:szCs w:val="24"/>
        </w:rPr>
      </w:pPr>
      <w:r w:rsidRPr="00CE707C">
        <w:rPr>
          <w:b/>
          <w:bCs/>
          <w:sz w:val="24"/>
          <w:szCs w:val="24"/>
        </w:rPr>
        <w:t>a) Saudi Arabia Floods the Market (</w:t>
      </w:r>
      <w:r w:rsidRPr="000B7B9E">
        <w:rPr>
          <w:b/>
          <w:bCs/>
          <w:i/>
          <w:iCs/>
          <w:sz w:val="24"/>
          <w:szCs w:val="24"/>
        </w:rPr>
        <w:t>saudi_enforcer</w:t>
      </w:r>
      <w:r w:rsidRPr="00CE707C">
        <w:rPr>
          <w:b/>
          <w:bCs/>
          <w:sz w:val="24"/>
          <w:szCs w:val="24"/>
        </w:rPr>
        <w:t>)</w:t>
      </w:r>
    </w:p>
    <w:p w14:paraId="5AEBC25A" w14:textId="74EA49C7" w:rsidR="00024471" w:rsidRDefault="00000000">
      <w:pPr>
        <w:rPr>
          <w:sz w:val="24"/>
          <w:szCs w:val="24"/>
        </w:rPr>
      </w:pPr>
      <w:r>
        <w:rPr>
          <w:sz w:val="24"/>
          <w:szCs w:val="24"/>
        </w:rPr>
        <w:t>In this strategy Saudi Arabia follows its quota until the price drops to a certain threshold. Once this happens, Saudi Arabia deliberately breaks its own quota to “punish” which translates to the price drops in the price graph.</w:t>
      </w:r>
    </w:p>
    <w:p w14:paraId="218BD9D4" w14:textId="5B1D4583" w:rsidR="00024471" w:rsidRDefault="00D64912">
      <w:pPr>
        <w:rPr>
          <w:sz w:val="24"/>
          <w:szCs w:val="24"/>
          <w:lang w:val="en-US"/>
        </w:rPr>
      </w:pPr>
      <w:r>
        <w:rPr>
          <w:noProof/>
          <w:sz w:val="24"/>
          <w:szCs w:val="24"/>
          <w:lang w:val="en-US"/>
        </w:rPr>
        <w:drawing>
          <wp:anchor distT="0" distB="0" distL="0" distR="0" simplePos="0" relativeHeight="4" behindDoc="0" locked="0" layoutInCell="0" allowOverlap="1" wp14:anchorId="283AA63D" wp14:editId="0D0093ED">
            <wp:simplePos x="0" y="0"/>
            <wp:positionH relativeFrom="margin">
              <wp:align>right</wp:align>
            </wp:positionH>
            <wp:positionV relativeFrom="paragraph">
              <wp:posOffset>24765</wp:posOffset>
            </wp:positionV>
            <wp:extent cx="2776855" cy="2082800"/>
            <wp:effectExtent l="0" t="0" r="4445" b="0"/>
            <wp:wrapSquare wrapText="largest"/>
            <wp:docPr id="4"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8"/>
                    <pic:cNvPicPr>
                      <a:picLocks noChangeAspect="1" noChangeArrowheads="1"/>
                    </pic:cNvPicPr>
                  </pic:nvPicPr>
                  <pic:blipFill>
                    <a:blip r:embed="rId6"/>
                    <a:stretch>
                      <a:fillRect/>
                    </a:stretch>
                  </pic:blipFill>
                  <pic:spPr bwMode="auto">
                    <a:xfrm>
                      <a:off x="0" y="0"/>
                      <a:ext cx="2776855" cy="2082800"/>
                    </a:xfrm>
                    <a:prstGeom prst="rect">
                      <a:avLst/>
                    </a:prstGeom>
                    <a:noFill/>
                  </pic:spPr>
                </pic:pic>
              </a:graphicData>
            </a:graphic>
            <wp14:sizeRelH relativeFrom="margin">
              <wp14:pctWidth>0</wp14:pctWidth>
            </wp14:sizeRelH>
            <wp14:sizeRelV relativeFrom="margin">
              <wp14:pctHeight>0</wp14:pctHeight>
            </wp14:sizeRelV>
          </wp:anchor>
        </w:drawing>
      </w:r>
      <w:r>
        <w:rPr>
          <w:noProof/>
          <w:sz w:val="24"/>
          <w:szCs w:val="24"/>
          <w:lang w:val="en-US"/>
        </w:rPr>
        <w:drawing>
          <wp:anchor distT="0" distB="0" distL="0" distR="0" simplePos="0" relativeHeight="5" behindDoc="1" locked="0" layoutInCell="0" allowOverlap="1" wp14:anchorId="7138FA9A" wp14:editId="7A670516">
            <wp:simplePos x="0" y="0"/>
            <wp:positionH relativeFrom="margin">
              <wp:align>left</wp:align>
            </wp:positionH>
            <wp:positionV relativeFrom="paragraph">
              <wp:posOffset>80535</wp:posOffset>
            </wp:positionV>
            <wp:extent cx="2714779" cy="2035533"/>
            <wp:effectExtent l="0" t="0" r="0" b="3175"/>
            <wp:wrapTight wrapText="largest">
              <wp:wrapPolygon edited="0">
                <wp:start x="0" y="0"/>
                <wp:lineTo x="0" y="21432"/>
                <wp:lineTo x="21373" y="21432"/>
                <wp:lineTo x="21373" y="0"/>
                <wp:lineTo x="0" y="0"/>
              </wp:wrapPolygon>
            </wp:wrapTigh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7"/>
                    <a:stretch>
                      <a:fillRect/>
                    </a:stretch>
                  </pic:blipFill>
                  <pic:spPr bwMode="auto">
                    <a:xfrm>
                      <a:off x="0" y="0"/>
                      <a:ext cx="2714779" cy="2035533"/>
                    </a:xfrm>
                    <a:prstGeom prst="rect">
                      <a:avLst/>
                    </a:prstGeom>
                    <a:noFill/>
                  </pic:spPr>
                </pic:pic>
              </a:graphicData>
            </a:graphic>
            <wp14:sizeRelH relativeFrom="margin">
              <wp14:pctWidth>0</wp14:pctWidth>
            </wp14:sizeRelH>
            <wp14:sizeRelV relativeFrom="margin">
              <wp14:pctHeight>0</wp14:pctHeight>
            </wp14:sizeRelV>
          </wp:anchor>
        </w:drawing>
      </w:r>
    </w:p>
    <w:p w14:paraId="47FA9B65" w14:textId="20762751" w:rsidR="00024471" w:rsidRDefault="00024471">
      <w:pPr>
        <w:rPr>
          <w:sz w:val="24"/>
          <w:szCs w:val="24"/>
          <w:lang w:val="en-US"/>
        </w:rPr>
      </w:pPr>
    </w:p>
    <w:p w14:paraId="74285545" w14:textId="0971115B" w:rsidR="00024471" w:rsidRDefault="00024471">
      <w:pPr>
        <w:rPr>
          <w:b/>
          <w:bCs/>
          <w:sz w:val="28"/>
          <w:szCs w:val="28"/>
          <w:lang w:val="en-US"/>
        </w:rPr>
      </w:pPr>
    </w:p>
    <w:p w14:paraId="4A5C2144" w14:textId="176C7045" w:rsidR="00024471" w:rsidRDefault="00024471">
      <w:pPr>
        <w:rPr>
          <w:b/>
          <w:bCs/>
          <w:sz w:val="28"/>
          <w:szCs w:val="28"/>
          <w:lang w:val="en-US"/>
        </w:rPr>
      </w:pPr>
    </w:p>
    <w:p w14:paraId="4B750871" w14:textId="225A9E1A" w:rsidR="00024471" w:rsidRDefault="00024471">
      <w:pPr>
        <w:rPr>
          <w:b/>
          <w:bCs/>
          <w:sz w:val="28"/>
          <w:szCs w:val="28"/>
          <w:lang w:val="en-US"/>
        </w:rPr>
      </w:pPr>
    </w:p>
    <w:p w14:paraId="7E4B0EB2" w14:textId="2339CAA3" w:rsidR="00024471" w:rsidRDefault="00024471">
      <w:pPr>
        <w:rPr>
          <w:b/>
          <w:bCs/>
          <w:sz w:val="28"/>
          <w:szCs w:val="28"/>
          <w:lang w:val="en-US"/>
        </w:rPr>
      </w:pPr>
    </w:p>
    <w:tbl>
      <w:tblPr>
        <w:tblStyle w:val="TableGrid"/>
        <w:tblW w:w="9016" w:type="dxa"/>
        <w:tblLayout w:type="fixed"/>
        <w:tblLook w:val="04A0" w:firstRow="1" w:lastRow="0" w:firstColumn="1" w:lastColumn="0" w:noHBand="0" w:noVBand="1"/>
      </w:tblPr>
      <w:tblGrid>
        <w:gridCol w:w="1803"/>
        <w:gridCol w:w="1803"/>
        <w:gridCol w:w="1803"/>
        <w:gridCol w:w="1803"/>
        <w:gridCol w:w="1804"/>
      </w:tblGrid>
      <w:tr w:rsidR="00024471" w14:paraId="39B2704A" w14:textId="77777777">
        <w:tc>
          <w:tcPr>
            <w:tcW w:w="1803" w:type="dxa"/>
          </w:tcPr>
          <w:p w14:paraId="207FBBC0" w14:textId="77777777" w:rsidR="00024471" w:rsidRDefault="00000000">
            <w:pPr>
              <w:spacing w:after="0" w:line="240" w:lineRule="auto"/>
              <w:rPr>
                <w:sz w:val="24"/>
                <w:szCs w:val="24"/>
                <w:lang w:val="en-US"/>
              </w:rPr>
            </w:pPr>
            <w:r>
              <w:rPr>
                <w:rFonts w:eastAsia="Aptos"/>
                <w:sz w:val="24"/>
                <w:szCs w:val="24"/>
                <w:lang w:val="en-US"/>
              </w:rPr>
              <w:lastRenderedPageBreak/>
              <w:t>Saudi Arabia</w:t>
            </w:r>
          </w:p>
        </w:tc>
        <w:tc>
          <w:tcPr>
            <w:tcW w:w="1803" w:type="dxa"/>
          </w:tcPr>
          <w:p w14:paraId="5F527C9B" w14:textId="2144B6F3" w:rsidR="00024471" w:rsidRDefault="00000000">
            <w:pPr>
              <w:spacing w:after="0" w:line="240" w:lineRule="auto"/>
              <w:rPr>
                <w:sz w:val="24"/>
                <w:szCs w:val="24"/>
                <w:lang w:val="en-US"/>
              </w:rPr>
            </w:pPr>
            <w:r>
              <w:rPr>
                <w:rFonts w:eastAsia="Aptos"/>
                <w:sz w:val="24"/>
                <w:szCs w:val="24"/>
                <w:lang w:val="en-US"/>
              </w:rPr>
              <w:t>Venezuela</w:t>
            </w:r>
          </w:p>
        </w:tc>
        <w:tc>
          <w:tcPr>
            <w:tcW w:w="1803" w:type="dxa"/>
          </w:tcPr>
          <w:p w14:paraId="7A832790" w14:textId="77777777" w:rsidR="00024471" w:rsidRDefault="00000000">
            <w:pPr>
              <w:spacing w:after="0" w:line="240" w:lineRule="auto"/>
              <w:rPr>
                <w:sz w:val="24"/>
                <w:szCs w:val="24"/>
                <w:lang w:val="en-US"/>
              </w:rPr>
            </w:pPr>
            <w:r>
              <w:rPr>
                <w:rFonts w:eastAsia="Aptos"/>
                <w:sz w:val="24"/>
                <w:szCs w:val="24"/>
                <w:lang w:val="en-US"/>
              </w:rPr>
              <w:t>UAE</w:t>
            </w:r>
          </w:p>
        </w:tc>
        <w:tc>
          <w:tcPr>
            <w:tcW w:w="1803" w:type="dxa"/>
          </w:tcPr>
          <w:p w14:paraId="1491B6AD" w14:textId="77777777" w:rsidR="00024471" w:rsidRDefault="00000000">
            <w:pPr>
              <w:spacing w:after="0" w:line="240" w:lineRule="auto"/>
              <w:rPr>
                <w:sz w:val="24"/>
                <w:szCs w:val="24"/>
                <w:lang w:val="en-US"/>
              </w:rPr>
            </w:pPr>
            <w:r>
              <w:rPr>
                <w:rFonts w:eastAsia="Aptos"/>
                <w:sz w:val="24"/>
                <w:szCs w:val="24"/>
                <w:lang w:val="en-US"/>
              </w:rPr>
              <w:t xml:space="preserve">Nigeria </w:t>
            </w:r>
          </w:p>
        </w:tc>
        <w:tc>
          <w:tcPr>
            <w:tcW w:w="1804" w:type="dxa"/>
          </w:tcPr>
          <w:p w14:paraId="3519CBF6" w14:textId="77777777" w:rsidR="00024471" w:rsidRDefault="00000000">
            <w:pPr>
              <w:spacing w:after="0" w:line="240" w:lineRule="auto"/>
              <w:rPr>
                <w:sz w:val="24"/>
                <w:szCs w:val="24"/>
                <w:lang w:val="en-US"/>
              </w:rPr>
            </w:pPr>
            <w:r>
              <w:rPr>
                <w:rFonts w:eastAsia="Aptos"/>
                <w:sz w:val="24"/>
                <w:szCs w:val="24"/>
                <w:lang w:val="en-US"/>
              </w:rPr>
              <w:t>Total</w:t>
            </w:r>
          </w:p>
        </w:tc>
      </w:tr>
      <w:tr w:rsidR="00024471" w14:paraId="786D5737" w14:textId="77777777">
        <w:trPr>
          <w:trHeight w:val="397"/>
        </w:trPr>
        <w:tc>
          <w:tcPr>
            <w:tcW w:w="1803" w:type="dxa"/>
          </w:tcPr>
          <w:p w14:paraId="0D8A8B25" w14:textId="331D702B" w:rsidR="00024471" w:rsidRDefault="00000000">
            <w:pPr>
              <w:spacing w:after="0" w:line="240" w:lineRule="auto"/>
              <w:rPr>
                <w:sz w:val="24"/>
                <w:szCs w:val="24"/>
                <w:lang w:val="en-US"/>
              </w:rPr>
            </w:pPr>
            <w:r>
              <w:rPr>
                <w:rFonts w:eastAsia="Aptos"/>
                <w:sz w:val="24"/>
                <w:szCs w:val="24"/>
                <w:lang w:val="en-US"/>
              </w:rPr>
              <w:t>28 207</w:t>
            </w:r>
          </w:p>
        </w:tc>
        <w:tc>
          <w:tcPr>
            <w:tcW w:w="1803" w:type="dxa"/>
          </w:tcPr>
          <w:p w14:paraId="1708D021" w14:textId="0B650128" w:rsidR="00024471" w:rsidRDefault="00000000">
            <w:pPr>
              <w:spacing w:after="0" w:line="240" w:lineRule="auto"/>
              <w:rPr>
                <w:sz w:val="24"/>
                <w:szCs w:val="24"/>
                <w:lang w:val="en-US"/>
              </w:rPr>
            </w:pPr>
            <w:r>
              <w:rPr>
                <w:rFonts w:eastAsia="Aptos"/>
                <w:sz w:val="24"/>
                <w:szCs w:val="24"/>
                <w:lang w:val="en-US"/>
              </w:rPr>
              <w:t>5 146</w:t>
            </w:r>
          </w:p>
        </w:tc>
        <w:tc>
          <w:tcPr>
            <w:tcW w:w="1803" w:type="dxa"/>
          </w:tcPr>
          <w:p w14:paraId="4825329E" w14:textId="3CEA25B6" w:rsidR="00024471" w:rsidRDefault="00000000">
            <w:pPr>
              <w:spacing w:after="0" w:line="240" w:lineRule="auto"/>
              <w:rPr>
                <w:sz w:val="24"/>
                <w:szCs w:val="24"/>
                <w:lang w:val="en-US"/>
              </w:rPr>
            </w:pPr>
            <w:r>
              <w:rPr>
                <w:rFonts w:eastAsia="Aptos"/>
                <w:sz w:val="24"/>
                <w:szCs w:val="24"/>
                <w:lang w:val="en-US"/>
              </w:rPr>
              <w:t>12 183</w:t>
            </w:r>
          </w:p>
        </w:tc>
        <w:tc>
          <w:tcPr>
            <w:tcW w:w="1803" w:type="dxa"/>
          </w:tcPr>
          <w:p w14:paraId="5613ACD1" w14:textId="7DB58A36" w:rsidR="00024471" w:rsidRDefault="00000000">
            <w:pPr>
              <w:spacing w:after="0" w:line="240" w:lineRule="auto"/>
              <w:rPr>
                <w:sz w:val="24"/>
                <w:szCs w:val="24"/>
                <w:lang w:val="en-US"/>
              </w:rPr>
            </w:pPr>
            <w:r>
              <w:rPr>
                <w:rFonts w:eastAsia="Aptos"/>
                <w:sz w:val="24"/>
                <w:szCs w:val="24"/>
                <w:lang w:val="en-US"/>
              </w:rPr>
              <w:t>4 585</w:t>
            </w:r>
          </w:p>
        </w:tc>
        <w:tc>
          <w:tcPr>
            <w:tcW w:w="1804" w:type="dxa"/>
          </w:tcPr>
          <w:p w14:paraId="4BD9AA76" w14:textId="38842451" w:rsidR="00024471" w:rsidRDefault="00000000">
            <w:pPr>
              <w:spacing w:after="0" w:line="240" w:lineRule="auto"/>
              <w:rPr>
                <w:sz w:val="24"/>
                <w:szCs w:val="24"/>
                <w:lang w:val="en-US"/>
              </w:rPr>
            </w:pPr>
            <w:r>
              <w:rPr>
                <w:rFonts w:eastAsia="Aptos"/>
                <w:sz w:val="24"/>
                <w:szCs w:val="24"/>
                <w:lang w:val="en-US"/>
              </w:rPr>
              <w:t>50 121</w:t>
            </w:r>
          </w:p>
        </w:tc>
      </w:tr>
    </w:tbl>
    <w:p w14:paraId="15B7DDD5" w14:textId="50F1DF6D" w:rsidR="00024471" w:rsidRDefault="00000000">
      <w:pPr>
        <w:rPr>
          <w:b/>
          <w:bCs/>
          <w:sz w:val="28"/>
          <w:szCs w:val="28"/>
          <w:lang w:val="en-US"/>
        </w:rPr>
      </w:pPr>
      <w:r>
        <w:rPr>
          <w:b/>
          <w:bCs/>
          <w:noProof/>
          <w:sz w:val="28"/>
          <w:szCs w:val="28"/>
          <w:lang w:val="en-US"/>
        </w:rPr>
        <mc:AlternateContent>
          <mc:Choice Requires="wps">
            <w:drawing>
              <wp:anchor distT="40640" distB="54610" distL="109220" distR="0" simplePos="0" relativeHeight="25" behindDoc="0" locked="0" layoutInCell="0" allowOverlap="1" wp14:anchorId="03FF562D" wp14:editId="47F98511">
                <wp:simplePos x="0" y="0"/>
                <wp:positionH relativeFrom="column">
                  <wp:posOffset>-64135</wp:posOffset>
                </wp:positionH>
                <wp:positionV relativeFrom="paragraph">
                  <wp:posOffset>99060</wp:posOffset>
                </wp:positionV>
                <wp:extent cx="6209665" cy="317500"/>
                <wp:effectExtent l="0" t="0" r="19685" b="25400"/>
                <wp:wrapSquare wrapText="bothSides"/>
                <wp:docPr id="6" name="Text Box 1"/>
                <wp:cNvGraphicFramePr/>
                <a:graphic xmlns:a="http://schemas.openxmlformats.org/drawingml/2006/main">
                  <a:graphicData uri="http://schemas.microsoft.com/office/word/2010/wordprocessingShape">
                    <wps:wsp>
                      <wps:cNvSpPr/>
                      <wps:spPr>
                        <a:xfrm>
                          <a:off x="0" y="0"/>
                          <a:ext cx="6209665" cy="31750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05527236" w14:textId="6BFEE9CA" w:rsidR="00024471" w:rsidRDefault="00000000">
                            <w:pPr>
                              <w:pStyle w:val="FrameContents"/>
                              <w:rPr>
                                <w:lang w:val="en-US"/>
                              </w:rPr>
                            </w:pPr>
                            <w:r w:rsidRPr="000B7B9E">
                              <w:rPr>
                                <w:i/>
                                <w:iCs/>
                                <w:lang w:val="en-US"/>
                              </w:rPr>
                              <w:t>Table: Revenues of each state and total revenue in the saudi_enforcer scenario (million USD</w:t>
                            </w:r>
                            <w:r>
                              <w:rPr>
                                <w:lang w:val="en-US"/>
                              </w:rPr>
                              <w:t>)</w:t>
                            </w:r>
                          </w:p>
                        </w:txbxContent>
                      </wps:txbx>
                      <wps:bodyPr wrap="square" anchor="t">
                        <a:noAutofit/>
                      </wps:bodyPr>
                    </wps:wsp>
                  </a:graphicData>
                </a:graphic>
                <wp14:sizeRelH relativeFrom="margin">
                  <wp14:pctWidth>0</wp14:pctWidth>
                </wp14:sizeRelH>
                <wp14:sizeRelV relativeFrom="margin">
                  <wp14:pctHeight>0</wp14:pctHeight>
                </wp14:sizeRelV>
              </wp:anchor>
            </w:drawing>
          </mc:Choice>
          <mc:Fallback>
            <w:pict>
              <v:rect w14:anchorId="03FF562D" id="Text Box 1" o:spid="_x0000_s1029" style="position:absolute;margin-left:-5.05pt;margin-top:7.8pt;width:488.95pt;height:25pt;z-index:25;visibility:visible;mso-wrap-style:square;mso-width-percent:0;mso-height-percent:0;mso-wrap-distance-left:8.6pt;mso-wrap-distance-top:3.2pt;mso-wrap-distance-right:0;mso-wrap-distance-bottom:4.3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" o:allowincell="f" strokecolor="white">
                <v:textbox>
                  <w:txbxContent>
                    <w:p w14:paraId="05527236" w14:textId="6BFEE9CA" w:rsidR="00024471" w:rsidRDefault="00000000">
                      <w:pPr>
                        <w:pStyle w:val="FrameContents"/>
                        <w:rPr>
                          <w:lang w:val="en-US"/>
                        </w:rPr>
                      </w:pPr>
                      <w:r w:rsidRPr="000B7B9E">
                        <w:rPr>
                          <w:i/>
                          <w:iCs/>
                          <w:lang w:val="en-US"/>
                        </w:rPr>
                        <w:t>Table: Revenues of each state and total revenue in the saudi_enforcer scenario (million USD</w:t>
                      </w:r>
                      <w:r>
                        <w:rPr>
                          <w:lang w:val="en-US"/>
                        </w:rPr>
                        <w:t>)</w:t>
                      </w:r>
                    </w:p>
                  </w:txbxContent>
                </v:textbox>
                <w10:wrap type="square"/>
              </v:rect>
            </w:pict>
          </mc:Fallback>
        </mc:AlternateContent>
      </w:r>
    </w:p>
    <w:p w14:paraId="49C5E9CD" w14:textId="4B1E8CB9" w:rsidR="00024471" w:rsidRPr="00CE707C" w:rsidRDefault="00000000">
      <w:pPr>
        <w:rPr>
          <w:b/>
          <w:bCs/>
          <w:sz w:val="24"/>
          <w:szCs w:val="24"/>
        </w:rPr>
      </w:pPr>
      <w:r w:rsidRPr="00CE707C">
        <w:rPr>
          <w:b/>
          <w:bCs/>
          <w:sz w:val="24"/>
          <w:szCs w:val="24"/>
        </w:rPr>
        <w:t>b) Saudi Arabia Saves the Market Price (</w:t>
      </w:r>
      <w:r w:rsidRPr="000B7B9E">
        <w:rPr>
          <w:b/>
          <w:bCs/>
          <w:i/>
          <w:iCs/>
          <w:sz w:val="24"/>
          <w:szCs w:val="24"/>
        </w:rPr>
        <w:t>saudi_saviour</w:t>
      </w:r>
      <w:r w:rsidRPr="00CE707C">
        <w:rPr>
          <w:b/>
          <w:bCs/>
          <w:sz w:val="24"/>
          <w:szCs w:val="24"/>
        </w:rPr>
        <w:t>)</w:t>
      </w:r>
    </w:p>
    <w:p w14:paraId="48A74ADE" w14:textId="351E2C94" w:rsidR="00024471" w:rsidRDefault="00000000">
      <w:pPr>
        <w:rPr>
          <w:sz w:val="24"/>
          <w:szCs w:val="24"/>
        </w:rPr>
      </w:pPr>
      <w:r>
        <w:rPr>
          <w:sz w:val="24"/>
          <w:szCs w:val="24"/>
        </w:rPr>
        <w:t>The opposite approach Saudi Arabia can take once the price drops to a certain level is “saving” the market price by deliberately under-producing. Because the supply drops, the price rises. The spikes in the graphs are caused by the price hovering around the threshold for Saudi to start under producing.</w:t>
      </w:r>
    </w:p>
    <w:p w14:paraId="54F007FB" w14:textId="4196A54B" w:rsidR="00024471" w:rsidRDefault="000B7B9E">
      <w:pPr>
        <w:rPr>
          <w:b/>
          <w:bCs/>
          <w:sz w:val="28"/>
          <w:szCs w:val="28"/>
          <w:lang w:val="en-US"/>
        </w:rPr>
      </w:pPr>
      <w:r>
        <w:rPr>
          <w:b/>
          <w:bCs/>
          <w:noProof/>
          <w:sz w:val="28"/>
          <w:szCs w:val="28"/>
          <w:lang w:val="en-US"/>
        </w:rPr>
        <mc:AlternateContent>
          <mc:Choice Requires="wps">
            <w:drawing>
              <wp:anchor distT="40640" distB="54610" distL="109220" distR="0" simplePos="0" relativeHeight="251659264" behindDoc="0" locked="0" layoutInCell="0" allowOverlap="1" wp14:anchorId="6DE8A192" wp14:editId="5CD4D308">
                <wp:simplePos x="0" y="0"/>
                <wp:positionH relativeFrom="column">
                  <wp:posOffset>-66675</wp:posOffset>
                </wp:positionH>
                <wp:positionV relativeFrom="paragraph">
                  <wp:posOffset>3141345</wp:posOffset>
                </wp:positionV>
                <wp:extent cx="5711190" cy="328295"/>
                <wp:effectExtent l="0" t="0" r="22860" b="14605"/>
                <wp:wrapSquare wrapText="bothSides"/>
                <wp:docPr id="1587475582" name="Text Box 1"/>
                <wp:cNvGraphicFramePr/>
                <a:graphic xmlns:a="http://schemas.openxmlformats.org/drawingml/2006/main">
                  <a:graphicData uri="http://schemas.microsoft.com/office/word/2010/wordprocessingShape">
                    <wps:wsp>
                      <wps:cNvSpPr/>
                      <wps:spPr>
                        <a:xfrm>
                          <a:off x="0" y="0"/>
                          <a:ext cx="5711190" cy="328295"/>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05A437DB" w14:textId="77777777" w:rsidR="000B7B9E" w:rsidRPr="000B7B9E" w:rsidRDefault="000B7B9E">
                            <w:pPr>
                              <w:rPr>
                                <w:i/>
                                <w:iCs/>
                                <w:lang w:val="en-US"/>
                              </w:rPr>
                            </w:pPr>
                            <w:r w:rsidRPr="000B7B9E">
                              <w:rPr>
                                <w:i/>
                                <w:iCs/>
                                <w:lang w:val="en-US"/>
                              </w:rPr>
                              <w:t>Table: Revenues of each state and total revenue in the saudi_enforcer scenario (million USD)</w:t>
                            </w:r>
                          </w:p>
                        </w:txbxContent>
                      </wps:txbx>
                      <wps:bodyPr anchor="t">
                        <a:noAutofit/>
                      </wps:bodyPr>
                    </wps:wsp>
                  </a:graphicData>
                </a:graphic>
                <wp14:sizeRelV relativeFrom="margin">
                  <wp14:pctHeight>0</wp14:pctHeight>
                </wp14:sizeRelV>
              </wp:anchor>
            </w:drawing>
          </mc:Choice>
          <mc:Fallback>
            <w:pict>
              <v:rect w14:anchorId="6DE8A192" id="_x0000_s1030" style="position:absolute;margin-left:-5.25pt;margin-top:247.35pt;width:449.7pt;height:25.85pt;z-index:251659264;visibility:visible;mso-wrap-style:square;mso-height-percent:0;mso-wrap-distance-left:8.6pt;mso-wrap-distance-top:3.2pt;mso-wrap-distance-right:0;mso-wrap-distance-bottom:4.3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" o:allowincell="f" strokecolor="white">
                <v:textbox>
                  <w:txbxContent>
                    <w:p w14:paraId="05A437DB" w14:textId="77777777" w:rsidR="000B7B9E" w:rsidRPr="000B7B9E" w:rsidRDefault="000B7B9E">
                      <w:pPr>
                        <w:rPr>
                          <w:i/>
                          <w:iCs/>
                          <w:lang w:val="en-US"/>
                        </w:rPr>
                      </w:pPr>
                      <w:r w:rsidRPr="000B7B9E">
                        <w:rPr>
                          <w:i/>
                          <w:iCs/>
                          <w:lang w:val="en-US"/>
                        </w:rPr>
                        <w:t>Table: Revenues of each state and total revenue in the saudi_enforcer scenario (million USD)</w:t>
                      </w:r>
                    </w:p>
                  </w:txbxContent>
                </v:textbox>
                <w10:wrap type="square"/>
              </v:rect>
            </w:pict>
          </mc:Fallback>
        </mc:AlternateContent>
      </w:r>
      <w:r>
        <w:rPr>
          <w:b/>
          <w:bCs/>
          <w:noProof/>
          <w:sz w:val="28"/>
          <w:szCs w:val="28"/>
          <w:lang w:val="en-US"/>
        </w:rPr>
        <w:drawing>
          <wp:anchor distT="0" distB="0" distL="0" distR="0" simplePos="0" relativeHeight="2" behindDoc="0" locked="0" layoutInCell="0" allowOverlap="1" wp14:anchorId="4069ED73" wp14:editId="12FDDE04">
            <wp:simplePos x="0" y="0"/>
            <wp:positionH relativeFrom="column">
              <wp:posOffset>-48895</wp:posOffset>
            </wp:positionH>
            <wp:positionV relativeFrom="paragraph">
              <wp:posOffset>12700</wp:posOffset>
            </wp:positionV>
            <wp:extent cx="3048000" cy="228600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3048000" cy="2286000"/>
                    </a:xfrm>
                    <a:prstGeom prst="rect">
                      <a:avLst/>
                    </a:prstGeom>
                    <a:noFill/>
                  </pic:spPr>
                </pic:pic>
              </a:graphicData>
            </a:graphic>
          </wp:anchor>
        </w:drawing>
      </w:r>
      <w:r>
        <w:rPr>
          <w:b/>
          <w:bCs/>
          <w:noProof/>
          <w:sz w:val="28"/>
          <w:szCs w:val="28"/>
          <w:lang w:val="en-US"/>
        </w:rPr>
        <w:drawing>
          <wp:anchor distT="0" distB="0" distL="0" distR="0" simplePos="0" relativeHeight="3" behindDoc="0" locked="0" layoutInCell="0" allowOverlap="1" wp14:anchorId="07D563BF" wp14:editId="20603A48">
            <wp:simplePos x="0" y="0"/>
            <wp:positionH relativeFrom="column">
              <wp:posOffset>2795905</wp:posOffset>
            </wp:positionH>
            <wp:positionV relativeFrom="paragraph">
              <wp:posOffset>12700</wp:posOffset>
            </wp:positionV>
            <wp:extent cx="3048000" cy="228600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3048000" cy="2286000"/>
                    </a:xfrm>
                    <a:prstGeom prst="rect">
                      <a:avLst/>
                    </a:prstGeom>
                    <a:noFill/>
                  </pic:spPr>
                </pic:pic>
              </a:graphicData>
            </a:graphic>
          </wp:anchor>
        </w:drawing>
      </w:r>
    </w:p>
    <w:tbl>
      <w:tblPr>
        <w:tblStyle w:val="TableGrid"/>
        <w:tblW w:w="9016" w:type="dxa"/>
        <w:tblLayout w:type="fixed"/>
        <w:tblLook w:val="04A0" w:firstRow="1" w:lastRow="0" w:firstColumn="1" w:lastColumn="0" w:noHBand="0" w:noVBand="1"/>
      </w:tblPr>
      <w:tblGrid>
        <w:gridCol w:w="1803"/>
        <w:gridCol w:w="1803"/>
        <w:gridCol w:w="1803"/>
        <w:gridCol w:w="1803"/>
        <w:gridCol w:w="1804"/>
      </w:tblGrid>
      <w:tr w:rsidR="00024471" w14:paraId="68B4B3E5" w14:textId="77777777">
        <w:tc>
          <w:tcPr>
            <w:tcW w:w="1803" w:type="dxa"/>
          </w:tcPr>
          <w:p w14:paraId="176F0027" w14:textId="77777777" w:rsidR="00024471" w:rsidRDefault="00000000">
            <w:pPr>
              <w:spacing w:after="0" w:line="240" w:lineRule="auto"/>
              <w:rPr>
                <w:sz w:val="24"/>
                <w:szCs w:val="24"/>
                <w:lang w:val="en-US"/>
              </w:rPr>
            </w:pPr>
            <w:r>
              <w:rPr>
                <w:rFonts w:eastAsia="Aptos"/>
                <w:sz w:val="24"/>
                <w:szCs w:val="24"/>
                <w:lang w:val="en-US"/>
              </w:rPr>
              <w:t>Saudi Arabia</w:t>
            </w:r>
          </w:p>
        </w:tc>
        <w:tc>
          <w:tcPr>
            <w:tcW w:w="1803" w:type="dxa"/>
          </w:tcPr>
          <w:p w14:paraId="18659516" w14:textId="77777777" w:rsidR="00024471" w:rsidRDefault="00000000">
            <w:pPr>
              <w:spacing w:after="0" w:line="240" w:lineRule="auto"/>
              <w:rPr>
                <w:sz w:val="24"/>
                <w:szCs w:val="24"/>
                <w:lang w:val="en-US"/>
              </w:rPr>
            </w:pPr>
            <w:r>
              <w:rPr>
                <w:rFonts w:eastAsia="Aptos"/>
                <w:sz w:val="24"/>
                <w:szCs w:val="24"/>
                <w:lang w:val="en-US"/>
              </w:rPr>
              <w:t>Venezuela</w:t>
            </w:r>
          </w:p>
        </w:tc>
        <w:tc>
          <w:tcPr>
            <w:tcW w:w="1803" w:type="dxa"/>
          </w:tcPr>
          <w:p w14:paraId="0C153A52" w14:textId="77777777" w:rsidR="00024471" w:rsidRDefault="00000000">
            <w:pPr>
              <w:spacing w:after="0" w:line="240" w:lineRule="auto"/>
              <w:rPr>
                <w:sz w:val="24"/>
                <w:szCs w:val="24"/>
                <w:lang w:val="en-US"/>
              </w:rPr>
            </w:pPr>
            <w:r>
              <w:rPr>
                <w:rFonts w:eastAsia="Aptos"/>
                <w:sz w:val="24"/>
                <w:szCs w:val="24"/>
                <w:lang w:val="en-US"/>
              </w:rPr>
              <w:t>UAE</w:t>
            </w:r>
          </w:p>
        </w:tc>
        <w:tc>
          <w:tcPr>
            <w:tcW w:w="1803" w:type="dxa"/>
          </w:tcPr>
          <w:p w14:paraId="256B20A6" w14:textId="1BC72301" w:rsidR="00024471" w:rsidRDefault="00000000">
            <w:pPr>
              <w:spacing w:after="0" w:line="240" w:lineRule="auto"/>
              <w:rPr>
                <w:sz w:val="24"/>
                <w:szCs w:val="24"/>
                <w:lang w:val="en-US"/>
              </w:rPr>
            </w:pPr>
            <w:r>
              <w:rPr>
                <w:rFonts w:eastAsia="Aptos"/>
                <w:sz w:val="24"/>
                <w:szCs w:val="24"/>
                <w:lang w:val="en-US"/>
              </w:rPr>
              <w:t xml:space="preserve">Nigeria </w:t>
            </w:r>
          </w:p>
        </w:tc>
        <w:tc>
          <w:tcPr>
            <w:tcW w:w="1804" w:type="dxa"/>
          </w:tcPr>
          <w:p w14:paraId="19D05760" w14:textId="661455EC" w:rsidR="00024471" w:rsidRDefault="00000000">
            <w:pPr>
              <w:spacing w:after="0" w:line="240" w:lineRule="auto"/>
              <w:rPr>
                <w:sz w:val="24"/>
                <w:szCs w:val="24"/>
                <w:lang w:val="en-US"/>
              </w:rPr>
            </w:pPr>
            <w:r>
              <w:rPr>
                <w:rFonts w:eastAsia="Aptos"/>
                <w:sz w:val="24"/>
                <w:szCs w:val="24"/>
                <w:lang w:val="en-US"/>
              </w:rPr>
              <w:t>Total</w:t>
            </w:r>
          </w:p>
        </w:tc>
      </w:tr>
      <w:tr w:rsidR="00024471" w14:paraId="6D614F90" w14:textId="77777777">
        <w:trPr>
          <w:trHeight w:val="397"/>
        </w:trPr>
        <w:tc>
          <w:tcPr>
            <w:tcW w:w="1803" w:type="dxa"/>
          </w:tcPr>
          <w:p w14:paraId="776656F8" w14:textId="065E0112" w:rsidR="00024471" w:rsidRDefault="00000000">
            <w:pPr>
              <w:spacing w:after="0" w:line="240" w:lineRule="auto"/>
              <w:rPr>
                <w:sz w:val="24"/>
                <w:szCs w:val="24"/>
                <w:lang w:val="en-US"/>
              </w:rPr>
            </w:pPr>
            <w:r>
              <w:rPr>
                <w:rFonts w:eastAsia="Aptos"/>
                <w:sz w:val="24"/>
                <w:szCs w:val="24"/>
                <w:lang w:val="en-US"/>
              </w:rPr>
              <w:t>29 878</w:t>
            </w:r>
          </w:p>
        </w:tc>
        <w:tc>
          <w:tcPr>
            <w:tcW w:w="1803" w:type="dxa"/>
          </w:tcPr>
          <w:p w14:paraId="2C234ED2" w14:textId="5F5BD226" w:rsidR="00024471" w:rsidRDefault="00000000">
            <w:pPr>
              <w:spacing w:after="0" w:line="240" w:lineRule="auto"/>
              <w:rPr>
                <w:sz w:val="24"/>
                <w:szCs w:val="24"/>
                <w:lang w:val="en-US"/>
              </w:rPr>
            </w:pPr>
            <w:r>
              <w:rPr>
                <w:rFonts w:eastAsia="Aptos"/>
                <w:sz w:val="24"/>
                <w:szCs w:val="24"/>
                <w:lang w:val="en-US"/>
              </w:rPr>
              <w:t>6 404</w:t>
            </w:r>
          </w:p>
        </w:tc>
        <w:tc>
          <w:tcPr>
            <w:tcW w:w="1803" w:type="dxa"/>
          </w:tcPr>
          <w:p w14:paraId="6193A953" w14:textId="6099E800" w:rsidR="00024471" w:rsidRDefault="00000000">
            <w:pPr>
              <w:spacing w:after="0" w:line="240" w:lineRule="auto"/>
              <w:rPr>
                <w:sz w:val="24"/>
                <w:szCs w:val="24"/>
                <w:lang w:val="en-US"/>
              </w:rPr>
            </w:pPr>
            <w:r>
              <w:rPr>
                <w:rFonts w:eastAsia="Aptos"/>
                <w:sz w:val="24"/>
                <w:szCs w:val="24"/>
                <w:lang w:val="en-US"/>
              </w:rPr>
              <w:t>16 768</w:t>
            </w:r>
          </w:p>
        </w:tc>
        <w:tc>
          <w:tcPr>
            <w:tcW w:w="1803" w:type="dxa"/>
          </w:tcPr>
          <w:p w14:paraId="78D3C996" w14:textId="0B662CEF" w:rsidR="00024471" w:rsidRDefault="00000000">
            <w:pPr>
              <w:spacing w:after="0" w:line="240" w:lineRule="auto"/>
              <w:rPr>
                <w:sz w:val="24"/>
                <w:szCs w:val="24"/>
                <w:lang w:val="en-US"/>
              </w:rPr>
            </w:pPr>
            <w:r>
              <w:rPr>
                <w:rFonts w:eastAsia="Aptos"/>
                <w:sz w:val="24"/>
                <w:szCs w:val="24"/>
                <w:lang w:val="en-US"/>
              </w:rPr>
              <w:t>5 337</w:t>
            </w:r>
          </w:p>
        </w:tc>
        <w:tc>
          <w:tcPr>
            <w:tcW w:w="1804" w:type="dxa"/>
          </w:tcPr>
          <w:p w14:paraId="6FE98A08" w14:textId="69D673A3" w:rsidR="00024471" w:rsidRDefault="00000000">
            <w:pPr>
              <w:spacing w:after="0" w:line="240" w:lineRule="auto"/>
              <w:rPr>
                <w:sz w:val="24"/>
                <w:szCs w:val="24"/>
                <w:lang w:val="en-US"/>
              </w:rPr>
            </w:pPr>
            <w:r>
              <w:rPr>
                <w:rFonts w:eastAsia="Aptos"/>
                <w:sz w:val="24"/>
                <w:szCs w:val="24"/>
                <w:lang w:val="en-US"/>
              </w:rPr>
              <w:t>58 389</w:t>
            </w:r>
          </w:p>
        </w:tc>
      </w:tr>
    </w:tbl>
    <w:p w14:paraId="49362E7D" w14:textId="6BB0C4FA" w:rsidR="00024471" w:rsidRDefault="00024471">
      <w:pPr>
        <w:rPr>
          <w:b/>
          <w:bCs/>
          <w:sz w:val="28"/>
          <w:szCs w:val="28"/>
          <w:lang w:val="en-US"/>
        </w:rPr>
      </w:pPr>
    </w:p>
    <w:p w14:paraId="3EA24FE5" w14:textId="1734073B" w:rsidR="00024471" w:rsidRPr="000B7B9E" w:rsidRDefault="00E750F3">
      <w:pPr>
        <w:rPr>
          <w:b/>
          <w:bCs/>
          <w:sz w:val="24"/>
          <w:szCs w:val="24"/>
        </w:rPr>
      </w:pPr>
      <w:r w:rsidRPr="000B7B9E">
        <w:rPr>
          <w:b/>
          <w:bCs/>
          <w:sz w:val="24"/>
          <w:szCs w:val="24"/>
        </w:rPr>
        <w:t>Comparison</w:t>
      </w:r>
    </w:p>
    <w:p w14:paraId="73DFDFE7" w14:textId="14C25808" w:rsidR="00024471" w:rsidRDefault="00000000">
      <w:pPr>
        <w:rPr>
          <w:sz w:val="24"/>
          <w:szCs w:val="24"/>
        </w:rPr>
      </w:pPr>
      <w:r>
        <w:rPr>
          <w:sz w:val="24"/>
          <w:szCs w:val="24"/>
        </w:rPr>
        <w:t xml:space="preserve">Saudi Arabia has a disproportionate share of the market, which means its decisions have a disproportionately large effect on the final oil price. As expected, the revenues of the other countries were higher in the </w:t>
      </w:r>
      <w:r w:rsidRPr="000B7B9E">
        <w:rPr>
          <w:i/>
          <w:iCs/>
          <w:sz w:val="24"/>
          <w:szCs w:val="24"/>
        </w:rPr>
        <w:t>saudi_saviour</w:t>
      </w:r>
      <w:r>
        <w:rPr>
          <w:sz w:val="24"/>
          <w:szCs w:val="24"/>
        </w:rPr>
        <w:t xml:space="preserve"> scenario because the higher market price benefited all producers.</w:t>
      </w:r>
    </w:p>
    <w:p w14:paraId="321186C6" w14:textId="49C856EF" w:rsidR="00024471" w:rsidRPr="000B7B9E" w:rsidRDefault="00000000">
      <w:pPr>
        <w:rPr>
          <w:sz w:val="24"/>
          <w:szCs w:val="24"/>
        </w:rPr>
      </w:pPr>
      <w:r>
        <w:rPr>
          <w:sz w:val="24"/>
          <w:szCs w:val="24"/>
        </w:rPr>
        <w:t xml:space="preserve">What is more interesting is that Saudi Arabia itself also achieved higher revenue in the </w:t>
      </w:r>
      <w:r w:rsidRPr="000B7B9E">
        <w:rPr>
          <w:i/>
          <w:iCs/>
          <w:sz w:val="24"/>
          <w:szCs w:val="24"/>
        </w:rPr>
        <w:t xml:space="preserve">saudi_saviour </w:t>
      </w:r>
      <w:r>
        <w:rPr>
          <w:sz w:val="24"/>
          <w:szCs w:val="24"/>
        </w:rPr>
        <w:t>scenario. Although Saudi Arabia sold fewer barrels by deliberately restricting production, the resulting increase in price more than compensated for the reduction in volume sold. In this particular simulation, maintaining a high market price proved more profitable than attempting to punish quota violators through a temporary price war</w:t>
      </w:r>
      <w:r w:rsidR="00A22875">
        <w:rPr>
          <w:sz w:val="24"/>
          <w:szCs w:val="24"/>
        </w:rPr>
        <w:t>.</w:t>
      </w:r>
    </w:p>
    <w:p w14:paraId="656C1D37" w14:textId="48C5279A" w:rsidR="00024471" w:rsidRDefault="000B7B9E">
      <w:pPr>
        <w:rPr>
          <w:sz w:val="24"/>
          <w:szCs w:val="24"/>
        </w:rPr>
      </w:pPr>
      <w:r>
        <w:rPr>
          <w:noProof/>
          <w:sz w:val="24"/>
          <w:szCs w:val="24"/>
        </w:rPr>
        <w:lastRenderedPageBreak/>
        <w:drawing>
          <wp:anchor distT="0" distB="0" distL="0" distR="0" simplePos="0" relativeHeight="22" behindDoc="0" locked="0" layoutInCell="0" allowOverlap="1" wp14:anchorId="40E92ABE" wp14:editId="63D73F6D">
            <wp:simplePos x="0" y="0"/>
            <wp:positionH relativeFrom="margin">
              <wp:posOffset>937730</wp:posOffset>
            </wp:positionH>
            <wp:positionV relativeFrom="paragraph">
              <wp:posOffset>1883990</wp:posOffset>
            </wp:positionV>
            <wp:extent cx="3307080" cy="2480310"/>
            <wp:effectExtent l="0" t="0" r="7620" b="0"/>
            <wp:wrapSquare wrapText="largest"/>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0"/>
                    <a:stretch>
                      <a:fillRect/>
                    </a:stretch>
                  </pic:blipFill>
                  <pic:spPr bwMode="auto">
                    <a:xfrm>
                      <a:off x="0" y="0"/>
                      <a:ext cx="3307080" cy="2480310"/>
                    </a:xfrm>
                    <a:prstGeom prst="rect">
                      <a:avLst/>
                    </a:prstGeom>
                    <a:noFill/>
                  </pic:spPr>
                </pic:pic>
              </a:graphicData>
            </a:graphic>
            <wp14:sizeRelH relativeFrom="margin">
              <wp14:pctWidth>0</wp14:pctWidth>
            </wp14:sizeRelH>
            <wp14:sizeRelV relativeFrom="margin">
              <wp14:pctHeight>0</wp14:pctHeight>
            </wp14:sizeRelV>
          </wp:anchor>
        </w:drawing>
      </w:r>
      <w:r>
        <w:rPr>
          <w:sz w:val="24"/>
          <w:szCs w:val="24"/>
        </w:rPr>
        <w:t>Of course, this result should be interpreted with caution because the model contains several limitations. Most importantly, countries do not adapt their strategies in response to Saudi Arabia's actions. In reality, producers would likely react to a deliberate market flood by changing their own production decisions, potentially making the enforcement strategy more effective than shown here. The model also assumes fixed demand behaviour, fixed production capacities, and does not account for political considerations or uncertainty in future prices. Therefore, the results should be viewed as an illustration of the mechanisms involved rather than a prediction of real-world OPEC behaviour.</w:t>
      </w:r>
    </w:p>
    <w:p w14:paraId="05E5CBC3" w14:textId="3707FEC2" w:rsidR="000B7B9E" w:rsidRDefault="000B7B9E">
      <w:pPr>
        <w:rPr>
          <w:sz w:val="24"/>
          <w:szCs w:val="24"/>
        </w:rPr>
      </w:pPr>
    </w:p>
    <w:p w14:paraId="6EC9BE0E" w14:textId="0582CD22" w:rsidR="000B7B9E" w:rsidRDefault="000B7B9E">
      <w:pPr>
        <w:rPr>
          <w:sz w:val="24"/>
          <w:szCs w:val="24"/>
        </w:rPr>
      </w:pPr>
    </w:p>
    <w:p w14:paraId="58B4BC91" w14:textId="6523A1E3" w:rsidR="000B7B9E" w:rsidRDefault="000B7B9E">
      <w:pPr>
        <w:rPr>
          <w:sz w:val="24"/>
          <w:szCs w:val="24"/>
        </w:rPr>
      </w:pPr>
    </w:p>
    <w:p w14:paraId="7FA9A529" w14:textId="215202BD" w:rsidR="00024471" w:rsidRDefault="00024471">
      <w:pPr>
        <w:rPr>
          <w:sz w:val="24"/>
          <w:szCs w:val="24"/>
        </w:rPr>
      </w:pPr>
    </w:p>
    <w:p w14:paraId="64612937" w14:textId="77777777" w:rsidR="000B7B9E" w:rsidRDefault="000B7B9E">
      <w:pPr>
        <w:rPr>
          <w:sz w:val="24"/>
          <w:szCs w:val="24"/>
        </w:rPr>
      </w:pPr>
    </w:p>
    <w:p w14:paraId="2B07B230" w14:textId="77777777" w:rsidR="000B7B9E" w:rsidRDefault="000B7B9E">
      <w:pPr>
        <w:rPr>
          <w:sz w:val="24"/>
          <w:szCs w:val="24"/>
        </w:rPr>
      </w:pPr>
    </w:p>
    <w:p w14:paraId="2BB36D4D" w14:textId="77777777" w:rsidR="000B7B9E" w:rsidRDefault="000B7B9E">
      <w:pPr>
        <w:rPr>
          <w:sz w:val="24"/>
          <w:szCs w:val="24"/>
        </w:rPr>
      </w:pPr>
    </w:p>
    <w:p w14:paraId="29676804" w14:textId="77777777" w:rsidR="000B7B9E" w:rsidRDefault="000B7B9E">
      <w:pPr>
        <w:rPr>
          <w:sz w:val="24"/>
          <w:szCs w:val="24"/>
        </w:rPr>
      </w:pPr>
    </w:p>
    <w:p w14:paraId="6EE8EDE0" w14:textId="77777777" w:rsidR="000B7B9E" w:rsidRDefault="000B7B9E">
      <w:pPr>
        <w:rPr>
          <w:sz w:val="24"/>
          <w:szCs w:val="24"/>
        </w:rPr>
      </w:pPr>
    </w:p>
    <w:p w14:paraId="2A322276" w14:textId="77777777" w:rsidR="00024471" w:rsidRPr="000B7B9E" w:rsidRDefault="00000000">
      <w:pPr>
        <w:rPr>
          <w:b/>
          <w:bCs/>
          <w:sz w:val="28"/>
          <w:szCs w:val="28"/>
          <w:lang w:val="en-US"/>
        </w:rPr>
      </w:pPr>
      <w:r w:rsidRPr="000B7B9E">
        <w:rPr>
          <w:b/>
          <w:bCs/>
          <w:sz w:val="28"/>
          <w:szCs w:val="28"/>
          <w:lang w:val="en-US"/>
        </w:rPr>
        <w:t>Overall results</w:t>
      </w:r>
    </w:p>
    <w:p w14:paraId="4D35E38B" w14:textId="5082F189" w:rsidR="00024471" w:rsidRPr="00E831C1" w:rsidRDefault="000B7B9E">
      <w:pPr>
        <w:rPr>
          <w:sz w:val="24"/>
          <w:szCs w:val="24"/>
        </w:rPr>
      </w:pPr>
      <w:r>
        <w:rPr>
          <w:b/>
          <w:bCs/>
          <w:noProof/>
          <w:sz w:val="28"/>
          <w:szCs w:val="28"/>
          <w:lang w:val="en-US"/>
        </w:rPr>
        <w:drawing>
          <wp:anchor distT="0" distB="0" distL="0" distR="0" simplePos="0" relativeHeight="24" behindDoc="0" locked="0" layoutInCell="0" allowOverlap="1" wp14:anchorId="0ADE4611" wp14:editId="716255B2">
            <wp:simplePos x="0" y="0"/>
            <wp:positionH relativeFrom="column">
              <wp:posOffset>-628650</wp:posOffset>
            </wp:positionH>
            <wp:positionV relativeFrom="paragraph">
              <wp:posOffset>1235710</wp:posOffset>
            </wp:positionV>
            <wp:extent cx="3370580" cy="2639695"/>
            <wp:effectExtent l="0" t="0" r="1270" b="8255"/>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1"/>
                    <a:stretch>
                      <a:fillRect/>
                    </a:stretch>
                  </pic:blipFill>
                  <pic:spPr bwMode="auto">
                    <a:xfrm>
                      <a:off x="0" y="0"/>
                      <a:ext cx="3370580" cy="263969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sz w:val="28"/>
          <w:szCs w:val="28"/>
          <w:lang w:val="en-US"/>
        </w:rPr>
        <w:drawing>
          <wp:anchor distT="0" distB="0" distL="0" distR="0" simplePos="0" relativeHeight="23" behindDoc="0" locked="0" layoutInCell="0" allowOverlap="1" wp14:anchorId="0F64EF88" wp14:editId="14DEB8C9">
            <wp:simplePos x="0" y="0"/>
            <wp:positionH relativeFrom="margin">
              <wp:posOffset>2647784</wp:posOffset>
            </wp:positionH>
            <wp:positionV relativeFrom="paragraph">
              <wp:posOffset>1189382</wp:posOffset>
            </wp:positionV>
            <wp:extent cx="3605042" cy="2703443"/>
            <wp:effectExtent l="0" t="0" r="0" b="1905"/>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12"/>
                    <a:stretch>
                      <a:fillRect/>
                    </a:stretch>
                  </pic:blipFill>
                  <pic:spPr bwMode="auto">
                    <a:xfrm>
                      <a:off x="0" y="0"/>
                      <a:ext cx="3606034" cy="2704187"/>
                    </a:xfrm>
                    <a:prstGeom prst="rect">
                      <a:avLst/>
                    </a:prstGeom>
                    <a:noFill/>
                  </pic:spPr>
                </pic:pic>
              </a:graphicData>
            </a:graphic>
            <wp14:sizeRelH relativeFrom="margin">
              <wp14:pctWidth>0</wp14:pctWidth>
            </wp14:sizeRelH>
            <wp14:sizeRelV relativeFrom="margin">
              <wp14:pctHeight>0</wp14:pctHeight>
            </wp14:sizeRelV>
          </wp:anchor>
        </w:drawing>
      </w:r>
      <w:r>
        <w:rPr>
          <w:sz w:val="24"/>
          <w:szCs w:val="24"/>
        </w:rPr>
        <w:t>Overall, the model suggests that OPEC quotas can substantially increase collective revenue by maintaining higher oil prices. Furthermore, under the assumptions of the model, Saudi Arabia achieves higher revenue by stabilizing prices through production cuts rather than by engaging in price wars. However, these conclusions depend heavily on the simplifying assumptions of fixed strategies and demand conditions.</w:t>
      </w:r>
    </w:p>
    <w:p w14:paraId="27673812" w14:textId="77777777" w:rsidR="00024471" w:rsidRDefault="00000000">
      <w:pPr>
        <w:rPr>
          <w:b/>
          <w:bCs/>
          <w:sz w:val="28"/>
          <w:szCs w:val="28"/>
          <w:lang w:val="en-US"/>
        </w:rPr>
      </w:pPr>
      <w:r>
        <w:rPr>
          <w:b/>
          <w:bCs/>
          <w:sz w:val="28"/>
          <w:szCs w:val="28"/>
          <w:lang w:val="en-US"/>
        </w:rPr>
        <w:lastRenderedPageBreak/>
        <w:t>References</w:t>
      </w:r>
    </w:p>
    <w:p w14:paraId="3DDEC595" w14:textId="77777777" w:rsidR="00024471" w:rsidRDefault="00000000">
      <w:pPr>
        <w:pStyle w:val="ListParagraph"/>
        <w:numPr>
          <w:ilvl w:val="0"/>
          <w:numId w:val="1"/>
        </w:numPr>
        <w:spacing w:after="0"/>
        <w:rPr>
          <w:sz w:val="24"/>
          <w:szCs w:val="24"/>
          <w:lang w:val="en-US"/>
        </w:rPr>
      </w:pPr>
      <w:bookmarkStart w:id="0" w:name="_Ref231203774"/>
      <w:bookmarkStart w:id="1" w:name="Reference1"/>
      <w:r>
        <w:rPr>
          <w:sz w:val="24"/>
          <w:szCs w:val="24"/>
        </w:rPr>
        <w:t xml:space="preserve">Marker, D. (2019). </w:t>
      </w:r>
      <w:r>
        <w:rPr>
          <w:i/>
          <w:iCs/>
          <w:sz w:val="24"/>
          <w:szCs w:val="24"/>
        </w:rPr>
        <w:t>Notes on Cournot oligopoly</w:t>
      </w:r>
      <w:r>
        <w:rPr>
          <w:sz w:val="24"/>
          <w:szCs w:val="24"/>
        </w:rPr>
        <w:t>. University of Illinois Chicago, Department of Mathematics, Statistics, and Computer Science.</w:t>
      </w:r>
      <w:bookmarkEnd w:id="0"/>
    </w:p>
    <w:p w14:paraId="264EC411" w14:textId="77777777" w:rsidR="00024471" w:rsidRDefault="00024471">
      <w:pPr>
        <w:spacing w:after="0"/>
        <w:ind w:left="360" w:firstLine="348"/>
        <w:rPr>
          <w:sz w:val="24"/>
          <w:szCs w:val="24"/>
          <w:lang w:val="en-US"/>
        </w:rPr>
      </w:pPr>
      <w:hyperlink r:id="rId13">
        <w:r>
          <w:rPr>
            <w:rStyle w:val="Hyperlink"/>
            <w:sz w:val="24"/>
            <w:szCs w:val="24"/>
            <w:lang w:val="en-US"/>
          </w:rPr>
          <w:t>https://homepages.math.uic.edu/~marker/stat473-s19/Cournot.pdf</w:t>
        </w:r>
      </w:hyperlink>
    </w:p>
    <w:bookmarkEnd w:id="1"/>
    <w:p w14:paraId="36C478F9" w14:textId="77777777" w:rsidR="00024471" w:rsidRDefault="00024471">
      <w:pPr>
        <w:spacing w:after="0"/>
        <w:rPr>
          <w:sz w:val="24"/>
          <w:szCs w:val="24"/>
          <w:lang w:val="en-US"/>
        </w:rPr>
      </w:pPr>
    </w:p>
    <w:sectPr w:rsidR="00024471">
      <w:pgSz w:w="11906" w:h="16838"/>
      <w:pgMar w:top="1440" w:right="1440" w:bottom="1440" w:left="1440"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22827"/>
    <w:multiLevelType w:val="multilevel"/>
    <w:tmpl w:val="58F877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6252DC3"/>
    <w:multiLevelType w:val="multilevel"/>
    <w:tmpl w:val="7B26C3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F540CE6"/>
    <w:multiLevelType w:val="multilevel"/>
    <w:tmpl w:val="EAD69CCE"/>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abstractNum w:abstractNumId="3" w15:restartNumberingAfterBreak="0">
    <w:nsid w:val="6C1D550D"/>
    <w:multiLevelType w:val="multilevel"/>
    <w:tmpl w:val="18BC38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6E3C36DF"/>
    <w:multiLevelType w:val="multilevel"/>
    <w:tmpl w:val="71AC69E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340112125">
    <w:abstractNumId w:val="2"/>
  </w:num>
  <w:num w:numId="2" w16cid:durableId="553541386">
    <w:abstractNumId w:val="1"/>
  </w:num>
  <w:num w:numId="3" w16cid:durableId="2038848428">
    <w:abstractNumId w:val="3"/>
  </w:num>
  <w:num w:numId="4" w16cid:durableId="1819230033">
    <w:abstractNumId w:val="4"/>
  </w:num>
  <w:num w:numId="5" w16cid:durableId="82975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471"/>
    <w:rsid w:val="00024471"/>
    <w:rsid w:val="000B7B9E"/>
    <w:rsid w:val="000D055F"/>
    <w:rsid w:val="001107A8"/>
    <w:rsid w:val="002F104E"/>
    <w:rsid w:val="003720DE"/>
    <w:rsid w:val="004C3DAF"/>
    <w:rsid w:val="009615D1"/>
    <w:rsid w:val="009D054A"/>
    <w:rsid w:val="00A22875"/>
    <w:rsid w:val="00A451E0"/>
    <w:rsid w:val="00A56437"/>
    <w:rsid w:val="00B5468B"/>
    <w:rsid w:val="00CE707C"/>
    <w:rsid w:val="00CF5A52"/>
    <w:rsid w:val="00D5348A"/>
    <w:rsid w:val="00D64912"/>
    <w:rsid w:val="00E750F3"/>
    <w:rsid w:val="00E831C1"/>
  </w:rsids>
  <m:mathPr>
    <m:mathFont m:val="Cambria Math"/>
    <m:brkBin m:val="before"/>
    <m:brkBinSub m:val="--"/>
    <m:smallFrac m:val="0"/>
    <m:dispDef/>
    <m:lMargin m:val="0"/>
    <m:rMargin m:val="0"/>
    <m:defJc m:val="centerGroup"/>
    <m:wrapIndent m:val="1440"/>
    <m:intLim m:val="subSup"/>
    <m:naryLim m:val="undOvr"/>
  </m:mathPr>
  <w:themeFontLang w:val="cs-CZ"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5885"/>
  <w15:docId w15:val="{68C09525-D944-4620-B184-CBDB0F480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4B4"/>
    <w:pPr>
      <w:spacing w:after="160" w:line="259" w:lineRule="auto"/>
    </w:pPr>
    <w:rPr>
      <w:lang w:val="en-GB"/>
    </w:rPr>
  </w:style>
  <w:style w:type="paragraph" w:styleId="Heading1">
    <w:name w:val="heading 1"/>
    <w:basedOn w:val="Normal"/>
    <w:next w:val="Normal"/>
    <w:link w:val="Heading1Char"/>
    <w:uiPriority w:val="9"/>
    <w:qFormat/>
    <w:rsid w:val="008B0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B07E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sid w:val="008B07E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sid w:val="008B07E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sid w:val="008B07E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sid w:val="008B07E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qFormat/>
    <w:rsid w:val="008B07E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sid w:val="008B07E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sid w:val="008B07E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qFormat/>
    <w:rsid w:val="008B07E8"/>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qFormat/>
    <w:rsid w:val="008B07E8"/>
    <w:rPr>
      <w:rFonts w:asciiTheme="majorHAnsi" w:eastAsiaTheme="majorEastAsia" w:hAnsiTheme="majorHAnsi" w:cstheme="majorBidi"/>
      <w:spacing w:val="-10"/>
      <w:kern w:val="2"/>
      <w:sz w:val="56"/>
      <w:szCs w:val="56"/>
      <w:lang w:val="en-GB"/>
    </w:rPr>
  </w:style>
  <w:style w:type="character" w:customStyle="1" w:styleId="SubtitleChar">
    <w:name w:val="Subtitle Char"/>
    <w:basedOn w:val="DefaultParagraphFont"/>
    <w:link w:val="Subtitle"/>
    <w:uiPriority w:val="11"/>
    <w:qFormat/>
    <w:rsid w:val="008B07E8"/>
    <w:rPr>
      <w:rFonts w:eastAsiaTheme="majorEastAsia" w:cstheme="majorBidi"/>
      <w:color w:val="595959" w:themeColor="text1" w:themeTint="A6"/>
      <w:spacing w:val="15"/>
      <w:sz w:val="28"/>
      <w:szCs w:val="28"/>
      <w:lang w:val="en-GB"/>
    </w:rPr>
  </w:style>
  <w:style w:type="character" w:customStyle="1" w:styleId="QuoteChar">
    <w:name w:val="Quote Char"/>
    <w:basedOn w:val="DefaultParagraphFont"/>
    <w:link w:val="Quote"/>
    <w:uiPriority w:val="29"/>
    <w:qFormat/>
    <w:rsid w:val="008B07E8"/>
    <w:rPr>
      <w:i/>
      <w:iCs/>
      <w:color w:val="404040" w:themeColor="text1" w:themeTint="BF"/>
      <w:lang w:val="en-GB"/>
    </w:rPr>
  </w:style>
  <w:style w:type="character" w:styleId="IntenseEmphasis">
    <w:name w:val="Intense Emphasis"/>
    <w:basedOn w:val="DefaultParagraphFont"/>
    <w:uiPriority w:val="21"/>
    <w:qFormat/>
    <w:rsid w:val="008B07E8"/>
    <w:rPr>
      <w:i/>
      <w:iCs/>
      <w:color w:val="0F4761" w:themeColor="accent1" w:themeShade="BF"/>
    </w:rPr>
  </w:style>
  <w:style w:type="character" w:customStyle="1" w:styleId="IntenseQuoteChar">
    <w:name w:val="Intense Quote Char"/>
    <w:basedOn w:val="DefaultParagraphFont"/>
    <w:link w:val="IntenseQuote"/>
    <w:uiPriority w:val="30"/>
    <w:qFormat/>
    <w:rsid w:val="008B07E8"/>
    <w:rPr>
      <w:i/>
      <w:iCs/>
      <w:color w:val="0F4761" w:themeColor="accent1" w:themeShade="BF"/>
      <w:lang w:val="en-GB"/>
    </w:rPr>
  </w:style>
  <w:style w:type="character" w:styleId="IntenseReference">
    <w:name w:val="Intense Reference"/>
    <w:basedOn w:val="DefaultParagraphFont"/>
    <w:uiPriority w:val="32"/>
    <w:qFormat/>
    <w:rsid w:val="008B07E8"/>
    <w:rPr>
      <w:b/>
      <w:bCs/>
      <w:smallCaps/>
      <w:color w:val="0F4761" w:themeColor="accent1" w:themeShade="BF"/>
      <w:spacing w:val="5"/>
    </w:rPr>
  </w:style>
  <w:style w:type="character" w:styleId="Hyperlink">
    <w:name w:val="Hyperlink"/>
    <w:basedOn w:val="DefaultParagraphFont"/>
    <w:uiPriority w:val="99"/>
    <w:unhideWhenUsed/>
    <w:rsid w:val="00C50D0F"/>
    <w:rPr>
      <w:color w:val="467886" w:themeColor="hyperlink"/>
      <w:u w:val="single"/>
    </w:rPr>
  </w:style>
  <w:style w:type="character" w:styleId="UnresolvedMention">
    <w:name w:val="Unresolved Mention"/>
    <w:basedOn w:val="DefaultParagraphFont"/>
    <w:uiPriority w:val="99"/>
    <w:semiHidden/>
    <w:unhideWhenUsed/>
    <w:qFormat/>
    <w:rsid w:val="00C50D0F"/>
    <w:rPr>
      <w:color w:val="605E5C"/>
      <w:shd w:val="clear" w:color="auto" w:fill="E1DFDD"/>
    </w:rPr>
  </w:style>
  <w:style w:type="character" w:styleId="FollowedHyperlink">
    <w:name w:val="FollowedHyperlink"/>
    <w:basedOn w:val="DefaultParagraphFont"/>
    <w:uiPriority w:val="99"/>
    <w:semiHidden/>
    <w:unhideWhenUsed/>
    <w:rsid w:val="00C50D0F"/>
    <w:rPr>
      <w:color w:val="96607D" w:themeColor="followedHyperlink"/>
      <w:u w:val="single"/>
    </w:rPr>
  </w:style>
  <w:style w:type="character" w:styleId="PlaceholderText">
    <w:name w:val="Placeholder Text"/>
    <w:basedOn w:val="DefaultParagraphFont"/>
    <w:uiPriority w:val="99"/>
    <w:semiHidden/>
    <w:qFormat/>
    <w:rsid w:val="001316DA"/>
    <w:rPr>
      <w:color w:val="666666"/>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B07E8"/>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B0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7E8"/>
    <w:pPr>
      <w:spacing w:before="160"/>
      <w:jc w:val="center"/>
    </w:pPr>
    <w:rPr>
      <w:i/>
      <w:iCs/>
      <w:color w:val="404040" w:themeColor="text1" w:themeTint="BF"/>
    </w:rPr>
  </w:style>
  <w:style w:type="paragraph" w:styleId="ListParagraph">
    <w:name w:val="List Paragraph"/>
    <w:basedOn w:val="Normal"/>
    <w:uiPriority w:val="34"/>
    <w:qFormat/>
    <w:rsid w:val="008B07E8"/>
    <w:pPr>
      <w:ind w:left="720"/>
      <w:contextualSpacing/>
    </w:pPr>
  </w:style>
  <w:style w:type="paragraph" w:styleId="IntenseQuote">
    <w:name w:val="Intense Quote"/>
    <w:basedOn w:val="Normal"/>
    <w:next w:val="Normal"/>
    <w:link w:val="IntenseQuoteChar"/>
    <w:uiPriority w:val="30"/>
    <w:qFormat/>
    <w:rsid w:val="008B0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F200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omepages.math.uic.edu/~marker/stat473-s19/Cournot.pdf"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59CF6-2B73-48BF-A686-E58937D3E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TotalTime>
  <Pages>6</Pages>
  <Words>1145</Words>
  <Characters>6759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Dytrt</dc:creator>
  <dc:description/>
  <cp:lastModifiedBy>Marek Dytrt</cp:lastModifiedBy>
  <cp:revision>32</cp:revision>
  <cp:lastPrinted>2026-05-31T18:25:00Z</cp:lastPrinted>
  <dcterms:created xsi:type="dcterms:W3CDTF">2026-05-06T17:00:00Z</dcterms:created>
  <dcterms:modified xsi:type="dcterms:W3CDTF">2026-06-01T10:19:00Z</dcterms:modified>
  <dc:language>en-US</dc:language>
</cp:coreProperties>
</file>