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55606485"/>
        <w:docPartObj>
          <w:docPartGallery w:val="Cover Pages"/>
          <w:docPartUnique/>
        </w:docPartObj>
      </w:sdtPr>
      <w:sdtContent>
        <w:p w14:paraId="026426FF" w14:textId="72B1724D" w:rsidR="00253CD3" w:rsidRDefault="00253CD3">
          <w:r>
            <w:rPr>
              <w:noProof/>
            </w:rPr>
            <mc:AlternateContent>
              <mc:Choice Requires="wps">
                <w:drawing>
                  <wp:anchor distT="0" distB="0" distL="114300" distR="114300" simplePos="0" relativeHeight="251659264" behindDoc="0" locked="0" layoutInCell="1" allowOverlap="1" wp14:anchorId="36D0B8A4" wp14:editId="0048378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caps/>
                                    <w:color w:val="0A2F41" w:themeColor="accent1" w:themeShade="80"/>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66E5A48" w14:textId="29422D56" w:rsidR="00253CD3" w:rsidRDefault="002A23DF" w:rsidP="00253CD3">
                                    <w:pPr>
                                      <w:pStyle w:val="Title"/>
                                      <w:jc w:val="right"/>
                                      <w:rPr>
                                        <w:caps/>
                                        <w:color w:val="FFFFFF" w:themeColor="background1"/>
                                        <w:sz w:val="80"/>
                                        <w:szCs w:val="80"/>
                                      </w:rPr>
                                    </w:pPr>
                                    <w:r>
                                      <w:rPr>
                                        <w:b/>
                                        <w:bCs/>
                                        <w:caps/>
                                        <w:color w:val="0A2F41" w:themeColor="accent1" w:themeShade="80"/>
                                        <w:sz w:val="80"/>
                                        <w:szCs w:val="80"/>
                                      </w:rPr>
                                      <w:t>COS30045              data visualization</w:t>
                                    </w:r>
                                  </w:p>
                                </w:sdtContent>
                              </w:sdt>
                              <w:p w14:paraId="128A6549" w14:textId="59F4B960" w:rsidR="00253CD3" w:rsidRDefault="00E113B8">
                                <w:pPr>
                                  <w:spacing w:before="240"/>
                                  <w:ind w:left="720"/>
                                  <w:jc w:val="right"/>
                                  <w:rPr>
                                    <w:color w:val="FFFFFF" w:themeColor="background1"/>
                                  </w:rPr>
                                </w:pPr>
                                <w:r>
                                  <w:rPr>
                                    <w:color w:val="FFFFFF" w:themeColor="background1"/>
                                  </w:rPr>
                                  <w:t>Chronic Diseases and Risk Factors</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6D0B8A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b/>
                              <w:bCs/>
                              <w:caps/>
                              <w:color w:val="0A2F41" w:themeColor="accent1" w:themeShade="80"/>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66E5A48" w14:textId="29422D56" w:rsidR="00253CD3" w:rsidRDefault="002A23DF" w:rsidP="00253CD3">
                              <w:pPr>
                                <w:pStyle w:val="Title"/>
                                <w:jc w:val="right"/>
                                <w:rPr>
                                  <w:caps/>
                                  <w:color w:val="FFFFFF" w:themeColor="background1"/>
                                  <w:sz w:val="80"/>
                                  <w:szCs w:val="80"/>
                                </w:rPr>
                              </w:pPr>
                              <w:r>
                                <w:rPr>
                                  <w:b/>
                                  <w:bCs/>
                                  <w:caps/>
                                  <w:color w:val="0A2F41" w:themeColor="accent1" w:themeShade="80"/>
                                  <w:sz w:val="80"/>
                                  <w:szCs w:val="80"/>
                                </w:rPr>
                                <w:t>COS30045              data visualization</w:t>
                              </w:r>
                            </w:p>
                          </w:sdtContent>
                        </w:sdt>
                        <w:p w14:paraId="128A6549" w14:textId="59F4B960" w:rsidR="00253CD3" w:rsidRDefault="00E113B8">
                          <w:pPr>
                            <w:spacing w:before="240"/>
                            <w:ind w:left="720"/>
                            <w:jc w:val="right"/>
                            <w:rPr>
                              <w:color w:val="FFFFFF" w:themeColor="background1"/>
                            </w:rPr>
                          </w:pPr>
                          <w:r>
                            <w:rPr>
                              <w:color w:val="FFFFFF" w:themeColor="background1"/>
                            </w:rPr>
                            <w:t>Chronic Diseases and Risk Factors</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D882377" wp14:editId="1AC5871E">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2"/>
                                    <w:szCs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C0D0AF2" w14:textId="3DEA1F75" w:rsidR="00253CD3" w:rsidRDefault="00253CD3">
                                    <w:pPr>
                                      <w:pStyle w:val="Subtitle"/>
                                      <w:rPr>
                                        <w:rFonts w:cstheme="minorBidi"/>
                                        <w:color w:val="FFFFFF" w:themeColor="background1"/>
                                      </w:rPr>
                                    </w:pPr>
                                    <w:r w:rsidRPr="00253CD3">
                                      <w:rPr>
                                        <w:rFonts w:cstheme="minorBidi"/>
                                        <w:color w:val="FFFFFF" w:themeColor="background1"/>
                                        <w:sz w:val="32"/>
                                        <w:szCs w:val="32"/>
                                      </w:rPr>
                                      <w:t>Process Book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D882377"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sz w:val="32"/>
                              <w:szCs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C0D0AF2" w14:textId="3DEA1F75" w:rsidR="00253CD3" w:rsidRDefault="00253CD3">
                              <w:pPr>
                                <w:pStyle w:val="Subtitle"/>
                                <w:rPr>
                                  <w:rFonts w:cstheme="minorBidi"/>
                                  <w:color w:val="FFFFFF" w:themeColor="background1"/>
                                </w:rPr>
                              </w:pPr>
                              <w:r w:rsidRPr="00253CD3">
                                <w:rPr>
                                  <w:rFonts w:cstheme="minorBidi"/>
                                  <w:color w:val="FFFFFF" w:themeColor="background1"/>
                                  <w:sz w:val="32"/>
                                  <w:szCs w:val="32"/>
                                </w:rPr>
                                <w:t>Process Book</w:t>
                              </w:r>
                            </w:p>
                          </w:sdtContent>
                        </w:sdt>
                      </w:txbxContent>
                    </v:textbox>
                    <w10:wrap anchorx="page" anchory="page"/>
                  </v:rect>
                </w:pict>
              </mc:Fallback>
            </mc:AlternateContent>
          </w:r>
        </w:p>
        <w:p w14:paraId="5738BDA8" w14:textId="77777777" w:rsidR="00253CD3" w:rsidRDefault="00253CD3"/>
        <w:p w14:paraId="6DFD1490" w14:textId="6BE68340" w:rsidR="00253CD3" w:rsidRDefault="00E113B8">
          <w:r w:rsidRPr="00E113B8">
            <w:rPr>
              <w:rFonts w:ascii="Times New Roman" w:hAnsi="Times New Roman" w:cs="Times New Roman"/>
              <w:b/>
              <w:bCs/>
              <w:noProof/>
              <w:sz w:val="40"/>
              <w:szCs w:val="40"/>
            </w:rPr>
            <mc:AlternateContent>
              <mc:Choice Requires="wpg">
                <w:drawing>
                  <wp:anchor distT="45720" distB="45720" distL="182880" distR="182880" simplePos="0" relativeHeight="251662336" behindDoc="0" locked="0" layoutInCell="1" allowOverlap="1" wp14:anchorId="2A453EC8" wp14:editId="6FB3D7A4">
                    <wp:simplePos x="0" y="0"/>
                    <wp:positionH relativeFrom="margin">
                      <wp:posOffset>800100</wp:posOffset>
                    </wp:positionH>
                    <wp:positionV relativeFrom="margin">
                      <wp:posOffset>8268970</wp:posOffset>
                    </wp:positionV>
                    <wp:extent cx="3566160" cy="1124593"/>
                    <wp:effectExtent l="0" t="0" r="0" b="0"/>
                    <wp:wrapSquare wrapText="bothSides"/>
                    <wp:docPr id="198" name="Group 203"/>
                    <wp:cNvGraphicFramePr/>
                    <a:graphic xmlns:a="http://schemas.openxmlformats.org/drawingml/2006/main">
                      <a:graphicData uri="http://schemas.microsoft.com/office/word/2010/wordprocessingGroup">
                        <wpg:wgp>
                          <wpg:cNvGrpSpPr/>
                          <wpg:grpSpPr>
                            <a:xfrm>
                              <a:off x="0" y="0"/>
                              <a:ext cx="3566160" cy="1124593"/>
                              <a:chOff x="0" y="0"/>
                              <a:chExt cx="3567448" cy="1124356"/>
                            </a:xfrm>
                          </wpg:grpSpPr>
                          <wps:wsp>
                            <wps:cNvPr id="199" name="Rectangle 199"/>
                            <wps:cNvSpPr/>
                            <wps:spPr>
                              <a:xfrm>
                                <a:off x="0" y="0"/>
                                <a:ext cx="3567448" cy="270605"/>
                              </a:xfrm>
                              <a:prstGeom prst="rect">
                                <a:avLst/>
                              </a:prstGeom>
                              <a:solidFill>
                                <a:schemeClr val="tx2">
                                  <a:lumMod val="90000"/>
                                  <a:lumOff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4B2378" w14:textId="77777777" w:rsidR="00E113B8" w:rsidRPr="00E113B8" w:rsidRDefault="00E113B8">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5"/>
                                <a:ext cx="3567448" cy="8716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487FD114" w14:textId="7044863B" w:rsidR="00E113B8" w:rsidRDefault="00E113B8" w:rsidP="00E113B8">
                                      <w:pPr>
                                        <w:spacing w:before="240"/>
                                        <w:rPr>
                                          <w:color w:val="FFFFFF" w:themeColor="background1"/>
                                        </w:rPr>
                                      </w:pPr>
                                      <w:r w:rsidRPr="00253CD3">
                                        <w:rPr>
                                          <w:color w:val="FFFFFF" w:themeColor="background1"/>
                                          <w:sz w:val="24"/>
                                          <w:szCs w:val="24"/>
                                        </w:rPr>
                                        <w:t xml:space="preserve">Mohamed Usaidh Abdul Razzaq – 105017157 </w:t>
                                      </w:r>
                                    </w:p>
                                  </w:sdtContent>
                                </w:sdt>
                                <w:p w14:paraId="569C9666" w14:textId="2A3105B0" w:rsidR="00E113B8" w:rsidRPr="00E113B8" w:rsidRDefault="00E113B8">
                                  <w:pPr>
                                    <w:rPr>
                                      <w:caps/>
                                      <w:color w:val="FFFFFF" w:themeColor="background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A453EC8" id="Group 203" o:spid="_x0000_s1028" style="position:absolute;margin-left:63pt;margin-top:651.1pt;width:280.8pt;height:88.55pt;z-index:251662336;mso-wrap-distance-left:14.4pt;mso-wrap-distance-top:3.6pt;mso-wrap-distance-right:14.4pt;mso-wrap-distance-bottom:3.6pt;mso-position-horizontal-relative:margin;mso-position-vertical-relative:margin;mso-width-relative:margin;mso-height-relative:margin" coordsize="35674,1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">
                    <v:rect id="Rectangle 199" o:spid="_x0000_s1029"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" fillcolor="#153e64 [2911]" stroked="f" strokeweight="1pt">
                      <v:textbox>
                        <w:txbxContent>
                          <w:p w14:paraId="4D4B2378" w14:textId="77777777" w:rsidR="00E113B8" w:rsidRPr="00E113B8" w:rsidRDefault="00E113B8">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30" type="#_x0000_t202" style="position:absolute;top:2526;width:35674;height:8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487FD114" w14:textId="7044863B" w:rsidR="00E113B8" w:rsidRDefault="00E113B8" w:rsidP="00E113B8">
                                <w:pPr>
                                  <w:spacing w:before="240"/>
                                  <w:rPr>
                                    <w:color w:val="FFFFFF" w:themeColor="background1"/>
                                  </w:rPr>
                                </w:pPr>
                                <w:r w:rsidRPr="00253CD3">
                                  <w:rPr>
                                    <w:color w:val="FFFFFF" w:themeColor="background1"/>
                                    <w:sz w:val="24"/>
                                    <w:szCs w:val="24"/>
                                  </w:rPr>
                                  <w:t xml:space="preserve">Mohamed Usaidh Abdul Razzaq – 105017157 </w:t>
                                </w:r>
                              </w:p>
                            </w:sdtContent>
                          </w:sdt>
                          <w:p w14:paraId="569C9666" w14:textId="2A3105B0" w:rsidR="00E113B8" w:rsidRPr="00E113B8" w:rsidRDefault="00E113B8">
                            <w:pPr>
                              <w:rPr>
                                <w:caps/>
                                <w:color w:val="FFFFFF" w:themeColor="background1"/>
                                <w:sz w:val="26"/>
                                <w:szCs w:val="26"/>
                              </w:rPr>
                            </w:pPr>
                          </w:p>
                        </w:txbxContent>
                      </v:textbox>
                    </v:shape>
                    <w10:wrap type="square" anchorx="margin" anchory="margin"/>
                  </v:group>
                </w:pict>
              </mc:Fallback>
            </mc:AlternateContent>
          </w:r>
          <w:r w:rsidR="00253CD3">
            <w:br w:type="page"/>
          </w:r>
        </w:p>
      </w:sdtContent>
    </w:sdt>
    <w:p w14:paraId="44C8DFF8" w14:textId="77777777" w:rsidR="005F7B8C" w:rsidRDefault="005F7B8C" w:rsidP="003A58AA">
      <w:pPr>
        <w:rPr>
          <w:rFonts w:ascii="Times New Roman" w:hAnsi="Times New Roman" w:cs="Times New Roman"/>
          <w:b/>
          <w:bCs/>
          <w:sz w:val="40"/>
          <w:szCs w:val="40"/>
        </w:rPr>
      </w:pPr>
    </w:p>
    <w:p w14:paraId="69FA0A6C" w14:textId="4D33141A" w:rsidR="003A58AA" w:rsidRDefault="005F7B8C" w:rsidP="005F7B8C">
      <w:pPr>
        <w:pStyle w:val="Heading1"/>
      </w:pPr>
      <w:r>
        <w:t>Introduction</w:t>
      </w:r>
    </w:p>
    <w:p w14:paraId="60657F6C" w14:textId="77777777" w:rsidR="000F37E3" w:rsidRPr="000F37E3" w:rsidRDefault="000F37E3" w:rsidP="000F37E3">
      <w:pPr>
        <w:rPr>
          <w:b/>
          <w:bCs/>
        </w:rPr>
      </w:pPr>
      <w:r w:rsidRPr="000F37E3">
        <w:rPr>
          <w:b/>
          <w:bCs/>
        </w:rPr>
        <w:t>Background and Motivation</w:t>
      </w:r>
    </w:p>
    <w:p w14:paraId="30D62CD3" w14:textId="05E3929C" w:rsidR="000F37E3" w:rsidRPr="000F37E3" w:rsidRDefault="000F37E3" w:rsidP="000F37E3">
      <w:r w:rsidRPr="000F37E3">
        <w:t xml:space="preserve">Chronic diseases like asthma, diabetes, and cardiovascular conditions are growing global health concerns, with increasing hospitalization rates due to these conditions. The goal of this project is to provide meaningful insights into these chronic disease trends and their associated risk factors. This visualization project aims to enable public health officials, policymakers, and the </w:t>
      </w:r>
      <w:r w:rsidRPr="000F37E3">
        <w:t>public</w:t>
      </w:r>
      <w:r w:rsidRPr="000F37E3">
        <w:t xml:space="preserve"> to make data-driven decisions about health interventions by exploring the prevalence and distribution of chronic diseases across different countries.</w:t>
      </w:r>
    </w:p>
    <w:p w14:paraId="23826548" w14:textId="77777777" w:rsidR="000F37E3" w:rsidRPr="000F37E3" w:rsidRDefault="000F37E3" w:rsidP="000F37E3">
      <w:pPr>
        <w:rPr>
          <w:b/>
          <w:bCs/>
        </w:rPr>
      </w:pPr>
      <w:r w:rsidRPr="000F37E3">
        <w:rPr>
          <w:b/>
          <w:bCs/>
        </w:rPr>
        <w:t>Purpose of the Visualization</w:t>
      </w:r>
    </w:p>
    <w:p w14:paraId="5C7451B2" w14:textId="77777777" w:rsidR="000F37E3" w:rsidRPr="000F37E3" w:rsidRDefault="000F37E3" w:rsidP="000F37E3">
      <w:r w:rsidRPr="000F37E3">
        <w:t>This interactive visualization platform provides a way to explore hospital admissions due to chronic diseases across various countries. By understanding these trends, stakeholders can identify regions with the highest burdens and areas where intervention strategies could be most effective.</w:t>
      </w:r>
    </w:p>
    <w:p w14:paraId="756F11FF" w14:textId="77777777" w:rsidR="000F37E3" w:rsidRPr="000F37E3" w:rsidRDefault="000F37E3" w:rsidP="000F37E3">
      <w:pPr>
        <w:rPr>
          <w:b/>
          <w:bCs/>
        </w:rPr>
      </w:pPr>
      <w:r w:rsidRPr="000F37E3">
        <w:rPr>
          <w:b/>
          <w:bCs/>
        </w:rPr>
        <w:t>Key Questions Answered</w:t>
      </w:r>
    </w:p>
    <w:p w14:paraId="411258E6" w14:textId="77777777" w:rsidR="000F37E3" w:rsidRPr="000F37E3" w:rsidRDefault="000F37E3" w:rsidP="000F37E3">
      <w:pPr>
        <w:numPr>
          <w:ilvl w:val="0"/>
          <w:numId w:val="2"/>
        </w:numPr>
      </w:pPr>
      <w:r w:rsidRPr="000F37E3">
        <w:t>What are the hospitalization rates for chronic diseases across different countries?</w:t>
      </w:r>
    </w:p>
    <w:p w14:paraId="77E953BB" w14:textId="77777777" w:rsidR="000F37E3" w:rsidRPr="000F37E3" w:rsidRDefault="000F37E3" w:rsidP="000F37E3">
      <w:pPr>
        <w:numPr>
          <w:ilvl w:val="0"/>
          <w:numId w:val="2"/>
        </w:numPr>
      </w:pPr>
      <w:r w:rsidRPr="000F37E3">
        <w:t>How do diseases like asthma, diabetes, heart failure, and hypertension affect populations in distinct geographic regions?</w:t>
      </w:r>
    </w:p>
    <w:p w14:paraId="51A6E0C2" w14:textId="264162A8" w:rsidR="00EF0DDC" w:rsidRPr="00EF0DDC" w:rsidRDefault="000F37E3" w:rsidP="00EF0DDC">
      <w:pPr>
        <w:numPr>
          <w:ilvl w:val="0"/>
          <w:numId w:val="2"/>
        </w:numPr>
      </w:pPr>
      <w:r w:rsidRPr="000F37E3">
        <w:t>How can this data inform public health interventions and policy adjustments?</w:t>
      </w:r>
    </w:p>
    <w:p w14:paraId="233D2984" w14:textId="77777777" w:rsidR="00254CF4" w:rsidRDefault="00254CF4" w:rsidP="005F7B8C">
      <w:pPr>
        <w:pStyle w:val="Heading1"/>
      </w:pPr>
    </w:p>
    <w:p w14:paraId="348CAA12" w14:textId="77777777" w:rsidR="00254CF4" w:rsidRDefault="00254CF4" w:rsidP="005F7B8C">
      <w:pPr>
        <w:pStyle w:val="Heading1"/>
      </w:pPr>
    </w:p>
    <w:p w14:paraId="2D521562" w14:textId="77777777" w:rsidR="00254CF4" w:rsidRDefault="00254CF4" w:rsidP="005F7B8C">
      <w:pPr>
        <w:pStyle w:val="Heading1"/>
      </w:pPr>
    </w:p>
    <w:p w14:paraId="60463250" w14:textId="77777777" w:rsidR="00254CF4" w:rsidRDefault="00254CF4" w:rsidP="005F7B8C">
      <w:pPr>
        <w:pStyle w:val="Heading1"/>
      </w:pPr>
    </w:p>
    <w:p w14:paraId="5DFD0D30" w14:textId="77777777" w:rsidR="00254CF4" w:rsidRDefault="00254CF4" w:rsidP="005F7B8C">
      <w:pPr>
        <w:pStyle w:val="Heading1"/>
      </w:pPr>
    </w:p>
    <w:p w14:paraId="3DCD79BF" w14:textId="77777777" w:rsidR="00254CF4" w:rsidRDefault="00254CF4" w:rsidP="00254CF4"/>
    <w:p w14:paraId="20A5DA2B" w14:textId="77777777" w:rsidR="00254CF4" w:rsidRPr="00254CF4" w:rsidRDefault="00254CF4" w:rsidP="00254CF4"/>
    <w:p w14:paraId="386EBFC1" w14:textId="4FEFD429" w:rsidR="003A58AA" w:rsidRDefault="005F7B8C" w:rsidP="005F7B8C">
      <w:pPr>
        <w:pStyle w:val="Heading1"/>
      </w:pPr>
      <w:r>
        <w:lastRenderedPageBreak/>
        <w:t>Data</w:t>
      </w:r>
    </w:p>
    <w:p w14:paraId="5E178B66" w14:textId="77777777" w:rsidR="00254CF4" w:rsidRPr="00254CF4" w:rsidRDefault="00254CF4" w:rsidP="00254CF4">
      <w:pPr>
        <w:rPr>
          <w:b/>
          <w:bCs/>
        </w:rPr>
      </w:pPr>
      <w:r w:rsidRPr="00254CF4">
        <w:rPr>
          <w:b/>
          <w:bCs/>
        </w:rPr>
        <w:t>Data Sources</w:t>
      </w:r>
    </w:p>
    <w:p w14:paraId="484BB959" w14:textId="77777777" w:rsidR="00254CF4" w:rsidRPr="00254CF4" w:rsidRDefault="00254CF4" w:rsidP="00254CF4">
      <w:r w:rsidRPr="00254CF4">
        <w:t>The primary dataset used in this project is from the OECD Health Statistics Database, focusing on hospital admissions related to chronic diseases, such as asthma, diabetes, heart failure, and hypertension. Supplementary datasets were consulted to validate and enhance the comprehensiveness of the analysis.</w:t>
      </w:r>
    </w:p>
    <w:p w14:paraId="1C125763" w14:textId="77777777" w:rsidR="00254CF4" w:rsidRPr="00254CF4" w:rsidRDefault="00254CF4" w:rsidP="00254CF4">
      <w:pPr>
        <w:rPr>
          <w:b/>
          <w:bCs/>
        </w:rPr>
      </w:pPr>
      <w:r w:rsidRPr="00254CF4">
        <w:rPr>
          <w:b/>
          <w:bCs/>
        </w:rPr>
        <w:t>Data Processing</w:t>
      </w:r>
    </w:p>
    <w:p w14:paraId="06AF3275" w14:textId="77777777" w:rsidR="00254CF4" w:rsidRPr="00254CF4" w:rsidRDefault="00254CF4" w:rsidP="00254CF4">
      <w:r w:rsidRPr="00254CF4">
        <w:t>Data transformation and cleaning steps included:</w:t>
      </w:r>
    </w:p>
    <w:p w14:paraId="0A2F5C8B" w14:textId="77777777" w:rsidR="00254CF4" w:rsidRPr="00254CF4" w:rsidRDefault="00254CF4" w:rsidP="00254CF4">
      <w:pPr>
        <w:numPr>
          <w:ilvl w:val="0"/>
          <w:numId w:val="3"/>
        </w:numPr>
      </w:pPr>
      <w:r w:rsidRPr="00254CF4">
        <w:t>Filtering data to include only the year 2020 to maintain a consistent timeframe.</w:t>
      </w:r>
    </w:p>
    <w:p w14:paraId="55FDF026" w14:textId="77777777" w:rsidR="00254CF4" w:rsidRPr="00254CF4" w:rsidRDefault="00254CF4" w:rsidP="00254CF4">
      <w:pPr>
        <w:numPr>
          <w:ilvl w:val="0"/>
          <w:numId w:val="3"/>
        </w:numPr>
      </w:pPr>
      <w:r w:rsidRPr="00254CF4">
        <w:t>Standardizing country codes to align with the GeoJSON file used for map visualization.</w:t>
      </w:r>
    </w:p>
    <w:p w14:paraId="09F2CFBA" w14:textId="77777777" w:rsidR="00254CF4" w:rsidRPr="00254CF4" w:rsidRDefault="00254CF4" w:rsidP="00254CF4">
      <w:pPr>
        <w:numPr>
          <w:ilvl w:val="0"/>
          <w:numId w:val="3"/>
        </w:numPr>
      </w:pPr>
      <w:r w:rsidRPr="00254CF4">
        <w:t>Removing missing or inconsistent values to ensure clarity in visualizations.</w:t>
      </w:r>
    </w:p>
    <w:p w14:paraId="4317D7F4" w14:textId="77777777" w:rsidR="00254CF4" w:rsidRPr="00254CF4" w:rsidRDefault="00254CF4" w:rsidP="00254CF4">
      <w:pPr>
        <w:rPr>
          <w:b/>
          <w:bCs/>
        </w:rPr>
      </w:pPr>
      <w:r w:rsidRPr="00254CF4">
        <w:rPr>
          <w:b/>
          <w:bCs/>
        </w:rPr>
        <w:t>Data Types and Encoding</w:t>
      </w:r>
    </w:p>
    <w:p w14:paraId="00E12D19" w14:textId="31F8313F" w:rsidR="00EF0DDC" w:rsidRDefault="00254CF4" w:rsidP="00EF0DDC">
      <w:r w:rsidRPr="00254CF4">
        <w:t xml:space="preserve">The dataset contains quantitative data on hospital admission rates (per 100,000 inhabitants). Each disease type is color-coded on the map with a sequential </w:t>
      </w:r>
      <w:r w:rsidRPr="00254CF4">
        <w:t>colour</w:t>
      </w:r>
      <w:r w:rsidRPr="00254CF4">
        <w:t xml:space="preserve"> scale, representing admission ranges. For example, countries with high hospitalization rates appear in darker </w:t>
      </w:r>
      <w:r w:rsidRPr="00254CF4">
        <w:t>colours</w:t>
      </w:r>
      <w:r w:rsidRPr="00254CF4">
        <w:t xml:space="preserve">, while those with lower rates are lighter. Other visualizations (like donut charts) use categorical </w:t>
      </w:r>
      <w:r w:rsidRPr="00254CF4">
        <w:t>colour</w:t>
      </w:r>
      <w:r w:rsidRPr="00254CF4">
        <w:t xml:space="preserve"> encodings to differentiate factors such as alcohol and tobacco consumption levels.</w:t>
      </w:r>
    </w:p>
    <w:p w14:paraId="195E5B1C" w14:textId="77777777" w:rsidR="00254CF4" w:rsidRDefault="00254CF4" w:rsidP="00EF0DDC"/>
    <w:p w14:paraId="6BD8F27B" w14:textId="77777777" w:rsidR="00254CF4" w:rsidRDefault="00254CF4" w:rsidP="00EF0DDC"/>
    <w:p w14:paraId="066F2852" w14:textId="77777777" w:rsidR="00254CF4" w:rsidRDefault="00254CF4" w:rsidP="00EF0DDC"/>
    <w:p w14:paraId="1F6D4908" w14:textId="77777777" w:rsidR="00254CF4" w:rsidRDefault="00254CF4" w:rsidP="00EF0DDC"/>
    <w:p w14:paraId="5449C5E4" w14:textId="77777777" w:rsidR="00254CF4" w:rsidRDefault="00254CF4" w:rsidP="00EF0DDC"/>
    <w:p w14:paraId="159CCDE2" w14:textId="77777777" w:rsidR="00254CF4" w:rsidRDefault="00254CF4" w:rsidP="00EF0DDC"/>
    <w:p w14:paraId="127FA7A6" w14:textId="77777777" w:rsidR="00254CF4" w:rsidRDefault="00254CF4" w:rsidP="00EF0DDC"/>
    <w:p w14:paraId="69FD06C1" w14:textId="77777777" w:rsidR="00254CF4" w:rsidRDefault="00254CF4" w:rsidP="00EF0DDC"/>
    <w:p w14:paraId="31ACE483" w14:textId="77777777" w:rsidR="00254CF4" w:rsidRDefault="00254CF4" w:rsidP="00EF0DDC"/>
    <w:p w14:paraId="08534B3E" w14:textId="77777777" w:rsidR="00254CF4" w:rsidRDefault="00254CF4" w:rsidP="00EF0DDC"/>
    <w:p w14:paraId="3158081F" w14:textId="77777777" w:rsidR="00254CF4" w:rsidRDefault="00254CF4" w:rsidP="00EF0DDC"/>
    <w:p w14:paraId="3E3D9741" w14:textId="77777777" w:rsidR="00254CF4" w:rsidRDefault="00254CF4" w:rsidP="00EF0DDC"/>
    <w:p w14:paraId="4C5FE024" w14:textId="77777777" w:rsidR="00254CF4" w:rsidRPr="00EF0DDC" w:rsidRDefault="00254CF4" w:rsidP="00EF0DDC"/>
    <w:p w14:paraId="3CDE1050" w14:textId="0AE6A41C" w:rsidR="005F7B8C" w:rsidRDefault="005F7B8C" w:rsidP="005F7B8C">
      <w:pPr>
        <w:pStyle w:val="Heading1"/>
      </w:pPr>
      <w:r>
        <w:lastRenderedPageBreak/>
        <w:t>Visualization Designs</w:t>
      </w:r>
    </w:p>
    <w:p w14:paraId="424D09E0" w14:textId="77777777" w:rsidR="00254CF4" w:rsidRPr="00254CF4" w:rsidRDefault="00254CF4" w:rsidP="00254CF4">
      <w:pPr>
        <w:rPr>
          <w:b/>
          <w:bCs/>
        </w:rPr>
      </w:pPr>
      <w:r w:rsidRPr="00254CF4">
        <w:rPr>
          <w:b/>
          <w:bCs/>
        </w:rPr>
        <w:t>Design Process</w:t>
      </w:r>
    </w:p>
    <w:p w14:paraId="2080A55A" w14:textId="77777777" w:rsidR="00254CF4" w:rsidRPr="00254CF4" w:rsidRDefault="00254CF4" w:rsidP="00254CF4">
      <w:pPr>
        <w:numPr>
          <w:ilvl w:val="0"/>
          <w:numId w:val="4"/>
        </w:numPr>
      </w:pPr>
      <w:r w:rsidRPr="00254CF4">
        <w:rPr>
          <w:b/>
          <w:bCs/>
        </w:rPr>
        <w:t>Initial Sketches</w:t>
      </w:r>
      <w:r w:rsidRPr="00254CF4">
        <w:t>: The project began with sketches to plan an intuitive layout for the global map visualization. The sketches outlined buttons for toggling between diseases (e.g., asthma, diabetes) and a color-coded map to represent the severity of hospital admissions across countries.</w:t>
      </w:r>
    </w:p>
    <w:p w14:paraId="02543269" w14:textId="77777777" w:rsidR="00254CF4" w:rsidRPr="00254CF4" w:rsidRDefault="00254CF4" w:rsidP="00254CF4">
      <w:pPr>
        <w:rPr>
          <w:b/>
          <w:bCs/>
        </w:rPr>
      </w:pPr>
      <w:r w:rsidRPr="00254CF4">
        <w:rPr>
          <w:b/>
          <w:bCs/>
        </w:rPr>
        <w:t>Prototyping and Iteration</w:t>
      </w:r>
    </w:p>
    <w:p w14:paraId="731E88E9" w14:textId="77777777" w:rsidR="00254CF4" w:rsidRPr="00254CF4" w:rsidRDefault="00254CF4" w:rsidP="00254CF4">
      <w:r w:rsidRPr="00254CF4">
        <w:t>Several iterations were made based on peer feedback to enhance readability and interactivity:</w:t>
      </w:r>
    </w:p>
    <w:p w14:paraId="75773746" w14:textId="379A164E" w:rsidR="00254CF4" w:rsidRPr="00254CF4" w:rsidRDefault="00254CF4" w:rsidP="00254CF4">
      <w:pPr>
        <w:numPr>
          <w:ilvl w:val="0"/>
          <w:numId w:val="5"/>
        </w:numPr>
      </w:pPr>
      <w:r w:rsidRPr="00254CF4">
        <w:rPr>
          <w:b/>
          <w:bCs/>
        </w:rPr>
        <w:t>Colour</w:t>
      </w:r>
      <w:r w:rsidRPr="00254CF4">
        <w:rPr>
          <w:b/>
          <w:bCs/>
        </w:rPr>
        <w:t xml:space="preserve"> Scheme</w:t>
      </w:r>
      <w:r w:rsidRPr="00254CF4">
        <w:t xml:space="preserve">: An initial </w:t>
      </w:r>
      <w:r w:rsidRPr="00254CF4">
        <w:t>colour</w:t>
      </w:r>
      <w:r w:rsidRPr="00254CF4">
        <w:t xml:space="preserve"> palette with too many gradients was simplified to reduce visual clutter. The final </w:t>
      </w:r>
      <w:r w:rsidRPr="00254CF4">
        <w:t>colour</w:t>
      </w:r>
      <w:r w:rsidRPr="00254CF4">
        <w:t xml:space="preserve"> scale has fewer, clearer categories to distinguish hospitalization rates effectively.</w:t>
      </w:r>
    </w:p>
    <w:p w14:paraId="79906718" w14:textId="77777777" w:rsidR="00254CF4" w:rsidRPr="00254CF4" w:rsidRDefault="00254CF4" w:rsidP="00254CF4">
      <w:pPr>
        <w:numPr>
          <w:ilvl w:val="0"/>
          <w:numId w:val="5"/>
        </w:numPr>
      </w:pPr>
      <w:r w:rsidRPr="00254CF4">
        <w:rPr>
          <w:b/>
          <w:bCs/>
        </w:rPr>
        <w:t>Tooltips and Interactivity</w:t>
      </w:r>
      <w:r w:rsidRPr="00254CF4">
        <w:t>: Tooltips were added to provide additional information on hover, showing the country name and specific admission rates for the selected disease. Interactive elements, such as clickable buttons, allow users to switch between visualizations for different chronic diseases seamlessly.</w:t>
      </w:r>
    </w:p>
    <w:p w14:paraId="33D00EDD" w14:textId="77777777" w:rsidR="00254CF4" w:rsidRPr="00254CF4" w:rsidRDefault="00254CF4" w:rsidP="00254CF4">
      <w:pPr>
        <w:rPr>
          <w:b/>
          <w:bCs/>
        </w:rPr>
      </w:pPr>
      <w:r w:rsidRPr="00254CF4">
        <w:rPr>
          <w:b/>
          <w:bCs/>
        </w:rPr>
        <w:t>Design Guidelines</w:t>
      </w:r>
    </w:p>
    <w:p w14:paraId="4FD6F399" w14:textId="77777777" w:rsidR="00254CF4" w:rsidRPr="00254CF4" w:rsidRDefault="00254CF4" w:rsidP="00254CF4">
      <w:r w:rsidRPr="00254CF4">
        <w:t>Key principles followed include:</w:t>
      </w:r>
    </w:p>
    <w:p w14:paraId="044C2115" w14:textId="20B3D7A1" w:rsidR="00254CF4" w:rsidRPr="00254CF4" w:rsidRDefault="00254CF4" w:rsidP="00254CF4">
      <w:pPr>
        <w:numPr>
          <w:ilvl w:val="0"/>
          <w:numId w:val="6"/>
        </w:numPr>
      </w:pPr>
      <w:r w:rsidRPr="00254CF4">
        <w:rPr>
          <w:b/>
          <w:bCs/>
        </w:rPr>
        <w:t>Clarity</w:t>
      </w:r>
      <w:r w:rsidRPr="00254CF4">
        <w:t xml:space="preserve">: Using a simplified </w:t>
      </w:r>
      <w:r w:rsidRPr="00254CF4">
        <w:t>colour</w:t>
      </w:r>
      <w:r w:rsidRPr="00254CF4">
        <w:t xml:space="preserve"> scheme to avoid overwhelming the user.</w:t>
      </w:r>
    </w:p>
    <w:p w14:paraId="779DD6B3" w14:textId="77777777" w:rsidR="00254CF4" w:rsidRPr="00254CF4" w:rsidRDefault="00254CF4" w:rsidP="00254CF4">
      <w:pPr>
        <w:numPr>
          <w:ilvl w:val="0"/>
          <w:numId w:val="6"/>
        </w:numPr>
      </w:pPr>
      <w:r w:rsidRPr="00254CF4">
        <w:rPr>
          <w:b/>
          <w:bCs/>
        </w:rPr>
        <w:t>Simplicity</w:t>
      </w:r>
      <w:r w:rsidRPr="00254CF4">
        <w:t>: Intuitive layout with clear headings, legends, and tooltips.</w:t>
      </w:r>
    </w:p>
    <w:p w14:paraId="7D429A71" w14:textId="174CF2DF" w:rsidR="00254CF4" w:rsidRPr="00254CF4" w:rsidRDefault="00254CF4" w:rsidP="00254CF4">
      <w:pPr>
        <w:numPr>
          <w:ilvl w:val="0"/>
          <w:numId w:val="6"/>
        </w:numPr>
      </w:pPr>
      <w:r w:rsidRPr="00254CF4">
        <w:rPr>
          <w:b/>
          <w:bCs/>
        </w:rPr>
        <w:t>Accessibility</w:t>
      </w:r>
      <w:r w:rsidRPr="00254CF4">
        <w:t xml:space="preserve">: Ensuring the design is </w:t>
      </w:r>
      <w:r w:rsidRPr="00254CF4">
        <w:t>colourblind</w:t>
      </w:r>
      <w:r w:rsidRPr="00254CF4">
        <w:t>-friendly and responsive for different screen sizes.</w:t>
      </w:r>
    </w:p>
    <w:p w14:paraId="7F2BE658" w14:textId="77777777" w:rsidR="00254CF4" w:rsidRPr="00254CF4" w:rsidRDefault="00254CF4" w:rsidP="00254CF4">
      <w:pPr>
        <w:rPr>
          <w:b/>
          <w:bCs/>
        </w:rPr>
      </w:pPr>
      <w:r w:rsidRPr="00254CF4">
        <w:rPr>
          <w:b/>
          <w:bCs/>
        </w:rPr>
        <w:t>Justification of Choices</w:t>
      </w:r>
    </w:p>
    <w:p w14:paraId="5230C391" w14:textId="77777777" w:rsidR="00254CF4" w:rsidRPr="00254CF4" w:rsidRDefault="00254CF4" w:rsidP="00254CF4">
      <w:pPr>
        <w:numPr>
          <w:ilvl w:val="0"/>
          <w:numId w:val="7"/>
        </w:numPr>
      </w:pPr>
      <w:r w:rsidRPr="00254CF4">
        <w:rPr>
          <w:b/>
          <w:bCs/>
        </w:rPr>
        <w:t>World Map</w:t>
      </w:r>
      <w:r w:rsidRPr="00254CF4">
        <w:t>: Provides a comprehensive view of global hospitalization rates by country, showing geographic trends.</w:t>
      </w:r>
    </w:p>
    <w:p w14:paraId="33CB666C" w14:textId="77777777" w:rsidR="00254CF4" w:rsidRPr="00254CF4" w:rsidRDefault="00254CF4" w:rsidP="00254CF4">
      <w:pPr>
        <w:numPr>
          <w:ilvl w:val="0"/>
          <w:numId w:val="7"/>
        </w:numPr>
      </w:pPr>
      <w:r w:rsidRPr="00254CF4">
        <w:rPr>
          <w:b/>
          <w:bCs/>
        </w:rPr>
        <w:t>Cancer Survival Chart</w:t>
      </w:r>
      <w:r w:rsidRPr="00254CF4">
        <w:t>: Shows year-over-year survival rates, allowing users to see progress or declines in survival for specific cancers by country.</w:t>
      </w:r>
    </w:p>
    <w:p w14:paraId="1D25016C" w14:textId="77777777" w:rsidR="00254CF4" w:rsidRPr="00254CF4" w:rsidRDefault="00254CF4" w:rsidP="00254CF4">
      <w:pPr>
        <w:numPr>
          <w:ilvl w:val="0"/>
          <w:numId w:val="7"/>
        </w:numPr>
      </w:pPr>
      <w:r w:rsidRPr="00254CF4">
        <w:rPr>
          <w:b/>
          <w:bCs/>
        </w:rPr>
        <w:t>Donut Charts for Health Risk Factors</w:t>
      </w:r>
      <w:r w:rsidRPr="00254CF4">
        <w:t>: Displays risk factors like alcohol and tobacco consumption and obesity percentages, with easy-to-read sections and hover details for each segment.</w:t>
      </w:r>
    </w:p>
    <w:p w14:paraId="598C8CE4" w14:textId="77777777" w:rsidR="00EF0DDC" w:rsidRDefault="00EF0DDC" w:rsidP="00EF0DDC"/>
    <w:p w14:paraId="2B0E1E5E" w14:textId="77777777" w:rsidR="00254CF4" w:rsidRDefault="00254CF4" w:rsidP="00EF0DDC"/>
    <w:p w14:paraId="0B24F0F6" w14:textId="77777777" w:rsidR="00254CF4" w:rsidRDefault="00254CF4" w:rsidP="00EF0DDC"/>
    <w:p w14:paraId="6F962F6B" w14:textId="77777777" w:rsidR="00254CF4" w:rsidRPr="00EF0DDC" w:rsidRDefault="00254CF4" w:rsidP="00EF0DDC"/>
    <w:p w14:paraId="22CB19FD" w14:textId="78CB618A" w:rsidR="005F7B8C" w:rsidRDefault="005F7B8C" w:rsidP="005F7B8C">
      <w:pPr>
        <w:pStyle w:val="Heading1"/>
      </w:pPr>
      <w:r>
        <w:lastRenderedPageBreak/>
        <w:t>Website</w:t>
      </w:r>
    </w:p>
    <w:p w14:paraId="246B8C31" w14:textId="77777777" w:rsidR="00254CF4" w:rsidRPr="00254CF4" w:rsidRDefault="00254CF4" w:rsidP="00254CF4">
      <w:pPr>
        <w:rPr>
          <w:b/>
          <w:bCs/>
        </w:rPr>
      </w:pPr>
      <w:r w:rsidRPr="00254CF4">
        <w:rPr>
          <w:b/>
          <w:bCs/>
        </w:rPr>
        <w:t>Coding Practice</w:t>
      </w:r>
    </w:p>
    <w:p w14:paraId="4CEDF058" w14:textId="77777777" w:rsidR="00254CF4" w:rsidRPr="00254CF4" w:rsidRDefault="00254CF4" w:rsidP="00254CF4">
      <w:r w:rsidRPr="00254CF4">
        <w:t>The project utilizes D3.js for dynamic data visualization, combined with HTML and CSS for structure and design. The D3 library enabled the creation of interactive charts that update based on user input, such as selecting different diseases.</w:t>
      </w:r>
    </w:p>
    <w:p w14:paraId="5F2A30D1" w14:textId="77777777" w:rsidR="00254CF4" w:rsidRPr="00254CF4" w:rsidRDefault="00254CF4" w:rsidP="00254CF4">
      <w:pPr>
        <w:rPr>
          <w:b/>
          <w:bCs/>
        </w:rPr>
      </w:pPr>
      <w:r w:rsidRPr="00254CF4">
        <w:rPr>
          <w:b/>
          <w:bCs/>
        </w:rPr>
        <w:t>Interactivity and Design</w:t>
      </w:r>
    </w:p>
    <w:p w14:paraId="709F9B63" w14:textId="77777777" w:rsidR="00254CF4" w:rsidRPr="00254CF4" w:rsidRDefault="00254CF4" w:rsidP="00254CF4">
      <w:pPr>
        <w:numPr>
          <w:ilvl w:val="0"/>
          <w:numId w:val="8"/>
        </w:numPr>
      </w:pPr>
      <w:r w:rsidRPr="00254CF4">
        <w:rPr>
          <w:b/>
          <w:bCs/>
        </w:rPr>
        <w:t>Country Filtering</w:t>
      </w:r>
      <w:r w:rsidRPr="00254CF4">
        <w:t>: The world map includes filters for various diseases, allowing users to switch between visualizations for asthma, diabetes, heart failure, and hypertension with a single click.</w:t>
      </w:r>
    </w:p>
    <w:p w14:paraId="36192086" w14:textId="77777777" w:rsidR="00254CF4" w:rsidRPr="00254CF4" w:rsidRDefault="00254CF4" w:rsidP="00254CF4">
      <w:pPr>
        <w:numPr>
          <w:ilvl w:val="0"/>
          <w:numId w:val="8"/>
        </w:numPr>
      </w:pPr>
      <w:r w:rsidRPr="00254CF4">
        <w:rPr>
          <w:b/>
          <w:bCs/>
        </w:rPr>
        <w:t>Hover Effects</w:t>
      </w:r>
      <w:r w:rsidRPr="00254CF4">
        <w:t>: Tooltips with additional details on each country’s data make the visualization more informative without overcrowding the display.</w:t>
      </w:r>
    </w:p>
    <w:p w14:paraId="7D017C62" w14:textId="77777777" w:rsidR="00254CF4" w:rsidRPr="00254CF4" w:rsidRDefault="00254CF4" w:rsidP="00254CF4">
      <w:pPr>
        <w:rPr>
          <w:b/>
          <w:bCs/>
        </w:rPr>
      </w:pPr>
      <w:r w:rsidRPr="00254CF4">
        <w:rPr>
          <w:b/>
          <w:bCs/>
        </w:rPr>
        <w:t>Aesthetic Design</w:t>
      </w:r>
    </w:p>
    <w:p w14:paraId="7DD83904" w14:textId="6FA614CE" w:rsidR="00254CF4" w:rsidRPr="00254CF4" w:rsidRDefault="00254CF4" w:rsidP="00254CF4">
      <w:r w:rsidRPr="00254CF4">
        <w:t>The website is designed for readability and usability, with a responsive layout that adapts across devices. The simple navigation, organized by tabs (e.g., map, cancer survival rates, risk factors), makes it easy for users to explore data by category.</w:t>
      </w:r>
    </w:p>
    <w:p w14:paraId="51E3A618" w14:textId="14AC09A6" w:rsidR="005F7B8C" w:rsidRPr="000E69A3" w:rsidRDefault="005F7B8C" w:rsidP="005F7B8C">
      <w:pPr>
        <w:pStyle w:val="Heading1"/>
      </w:pPr>
      <w:r>
        <w:t>Reflection</w:t>
      </w:r>
    </w:p>
    <w:p w14:paraId="0BBF25E2" w14:textId="77777777" w:rsidR="003A58AA" w:rsidRPr="000E69A3" w:rsidRDefault="003A58AA" w:rsidP="005F7B8C">
      <w:pPr>
        <w:pStyle w:val="Heading1"/>
      </w:pPr>
      <w:r w:rsidRPr="000E69A3">
        <w:t>References</w:t>
      </w:r>
    </w:p>
    <w:p w14:paraId="39723C0A" w14:textId="1263E9EC" w:rsidR="003F77BA" w:rsidRDefault="000A3BB9">
      <w:hyperlink r:id="rId9" w:history="1">
        <w:r w:rsidRPr="00D03C8E">
          <w:rPr>
            <w:rStyle w:val="Hyperlink"/>
          </w:rPr>
          <w:t>https://data-explorer.oecd.org/vis?tm=Diabetes%20&amp;pg=0&amp;snb=21&amp;df[ds]=dsDisseminateFinalDMZ&amp;df[id]=DSD_HCQO%40DF_HCQO&amp;df[ag]=OECD.ELS.HD&amp;df[vs]=1.0&amp;dq=.A.CCLUNTSR%2BCC..._T.OBS%2BVALUEW&amp;pd=2000%2C2020&amp;to[TIME_PERIOD]=false&amp;vw=tb</w:t>
        </w:r>
      </w:hyperlink>
    </w:p>
    <w:p w14:paraId="460CB6E9" w14:textId="66BCEF17" w:rsidR="000A3BB9" w:rsidRDefault="00E113B8">
      <w:hyperlink r:id="rId10" w:history="1">
        <w:r w:rsidRPr="006326B6">
          <w:rPr>
            <w:rStyle w:val="Hyperlink"/>
          </w:rPr>
          <w:t>https://data-explorer.oecd.org/vis?tm=Cancer%20rate&amp;pg=0&amp;snb=4&amp;df[ds]=dsDisseminateFinalDMZ&amp;df[id]=DSD_HEALTH_STAT%40DF_HEALTH_STATUS&amp;df[ag]=OECD.ELS.HD&amp;df[vs]=1.0&amp;dq=.A..CS_10P5PS.........&amp;pd=2000%2C2020&amp;to[TIME_PERIOD]=false&amp;vw=tb</w:t>
        </w:r>
      </w:hyperlink>
    </w:p>
    <w:p w14:paraId="7E216633" w14:textId="31713715" w:rsidR="00E113B8" w:rsidRDefault="006759A9">
      <w:hyperlink r:id="rId11" w:history="1">
        <w:r w:rsidRPr="00C7025C">
          <w:rPr>
            <w:rStyle w:val="Hyperlink"/>
          </w:rPr>
          <w:t>https://github.com/holtzy/D3-graph-gallery/blob/master/DATA/world.geojson</w:t>
        </w:r>
      </w:hyperlink>
    </w:p>
    <w:p w14:paraId="4C76D423" w14:textId="02576555" w:rsidR="006759A9" w:rsidRDefault="006759A9">
      <w:hyperlink r:id="rId12" w:history="1">
        <w:r w:rsidRPr="00C7025C">
          <w:rPr>
            <w:rStyle w:val="Hyperlink"/>
          </w:rPr>
          <w:t>https://www.oecd.org/en/data/indicators/daily-smokers.html?oecdcontrol-b84ba0ecd2-var3=2023</w:t>
        </w:r>
      </w:hyperlink>
    </w:p>
    <w:p w14:paraId="5430EA99" w14:textId="4DC72D5C" w:rsidR="006759A9" w:rsidRDefault="00760BEB">
      <w:hyperlink r:id="rId13" w:history="1">
        <w:r w:rsidRPr="00C7025C">
          <w:rPr>
            <w:rStyle w:val="Hyperlink"/>
          </w:rPr>
          <w:t>https://www.oecd.org/en/data/indicators/alcohol-consumption.html</w:t>
        </w:r>
      </w:hyperlink>
    </w:p>
    <w:p w14:paraId="0D1D7C17" w14:textId="3F594F2B" w:rsidR="005C4515" w:rsidRDefault="005C4515">
      <w:hyperlink r:id="rId14" w:history="1">
        <w:r w:rsidRPr="00722A9F">
          <w:rPr>
            <w:rStyle w:val="Hyperlink"/>
          </w:rPr>
          <w:t>https://www.oecd.org/en/data/indicators/overweight-or-obese-population.html</w:t>
        </w:r>
      </w:hyperlink>
    </w:p>
    <w:p w14:paraId="4F1CCD80" w14:textId="77777777" w:rsidR="005C4515" w:rsidRDefault="005C4515"/>
    <w:p w14:paraId="47A63BC7" w14:textId="77777777" w:rsidR="00760BEB" w:rsidRDefault="00760BEB"/>
    <w:sectPr w:rsidR="00760BEB" w:rsidSect="00253CD3">
      <w:headerReference w:type="default"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50EC5" w14:textId="77777777" w:rsidR="00854B07" w:rsidRDefault="00854B07" w:rsidP="00253CD3">
      <w:pPr>
        <w:spacing w:after="0" w:line="240" w:lineRule="auto"/>
      </w:pPr>
      <w:r>
        <w:separator/>
      </w:r>
    </w:p>
  </w:endnote>
  <w:endnote w:type="continuationSeparator" w:id="0">
    <w:p w14:paraId="7F30BAD0" w14:textId="77777777" w:rsidR="00854B07" w:rsidRDefault="00854B07" w:rsidP="0025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9221194"/>
      <w:docPartObj>
        <w:docPartGallery w:val="Page Numbers (Bottom of Page)"/>
        <w:docPartUnique/>
      </w:docPartObj>
    </w:sdtPr>
    <w:sdtEndPr>
      <w:rPr>
        <w:noProof/>
      </w:rPr>
    </w:sdtEndPr>
    <w:sdtContent>
      <w:p w14:paraId="4319B5F1" w14:textId="77A44BE0" w:rsidR="00253CD3" w:rsidRDefault="00253C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C0BAD" w14:textId="77777777" w:rsidR="00253CD3" w:rsidRDefault="00253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1D93C" w14:textId="77777777" w:rsidR="00854B07" w:rsidRDefault="00854B07" w:rsidP="00253CD3">
      <w:pPr>
        <w:spacing w:after="0" w:line="240" w:lineRule="auto"/>
      </w:pPr>
      <w:r>
        <w:separator/>
      </w:r>
    </w:p>
  </w:footnote>
  <w:footnote w:type="continuationSeparator" w:id="0">
    <w:p w14:paraId="277922C8" w14:textId="77777777" w:rsidR="00854B07" w:rsidRDefault="00854B07" w:rsidP="00253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13825" w14:textId="77777777" w:rsidR="00253CD3" w:rsidRDefault="00253CD3" w:rsidP="00253CD3">
    <w:pPr>
      <w:pStyle w:val="Header"/>
      <w:jc w:val="right"/>
    </w:pPr>
    <w:r>
      <w:t>COS30045</w:t>
    </w:r>
  </w:p>
  <w:p w14:paraId="6553CED0" w14:textId="7D853A03" w:rsidR="00253CD3" w:rsidRDefault="00253CD3" w:rsidP="00253CD3">
    <w:pPr>
      <w:pStyle w:val="Header"/>
      <w:jc w:val="right"/>
    </w:pPr>
    <w:r>
      <w:t>Process Book</w:t>
    </w:r>
  </w:p>
  <w:p w14:paraId="5B31E691" w14:textId="77777777" w:rsidR="00253CD3" w:rsidRDefault="00253CD3" w:rsidP="00253CD3">
    <w:pPr>
      <w:pStyle w:val="Header"/>
      <w:jc w:val="right"/>
    </w:pPr>
    <w:r>
      <w:t>Mohamed Usaidh Abdul Razzaq</w:t>
    </w:r>
  </w:p>
  <w:p w14:paraId="62CE7930" w14:textId="77777777" w:rsidR="00253CD3" w:rsidRDefault="00253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85372"/>
    <w:multiLevelType w:val="multilevel"/>
    <w:tmpl w:val="E5B6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53201"/>
    <w:multiLevelType w:val="multilevel"/>
    <w:tmpl w:val="39C6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E616D"/>
    <w:multiLevelType w:val="multilevel"/>
    <w:tmpl w:val="9D4C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42890"/>
    <w:multiLevelType w:val="multilevel"/>
    <w:tmpl w:val="CCEE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54013"/>
    <w:multiLevelType w:val="multilevel"/>
    <w:tmpl w:val="D2B0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31BE1"/>
    <w:multiLevelType w:val="multilevel"/>
    <w:tmpl w:val="8788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21557"/>
    <w:multiLevelType w:val="multilevel"/>
    <w:tmpl w:val="C3F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E7F35"/>
    <w:multiLevelType w:val="multilevel"/>
    <w:tmpl w:val="C02E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059259">
    <w:abstractNumId w:val="6"/>
  </w:num>
  <w:num w:numId="2" w16cid:durableId="71123486">
    <w:abstractNumId w:val="1"/>
  </w:num>
  <w:num w:numId="3" w16cid:durableId="2128618972">
    <w:abstractNumId w:val="5"/>
  </w:num>
  <w:num w:numId="4" w16cid:durableId="680087834">
    <w:abstractNumId w:val="3"/>
  </w:num>
  <w:num w:numId="5" w16cid:durableId="1458329514">
    <w:abstractNumId w:val="2"/>
  </w:num>
  <w:num w:numId="6" w16cid:durableId="1299341522">
    <w:abstractNumId w:val="4"/>
  </w:num>
  <w:num w:numId="7" w16cid:durableId="2077974403">
    <w:abstractNumId w:val="0"/>
  </w:num>
  <w:num w:numId="8" w16cid:durableId="670252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D3"/>
    <w:rsid w:val="000476FE"/>
    <w:rsid w:val="00093FF3"/>
    <w:rsid w:val="000A3BB9"/>
    <w:rsid w:val="000F37E3"/>
    <w:rsid w:val="00163DC2"/>
    <w:rsid w:val="001B5D2A"/>
    <w:rsid w:val="001D2215"/>
    <w:rsid w:val="00253CD3"/>
    <w:rsid w:val="00254CF4"/>
    <w:rsid w:val="00275A70"/>
    <w:rsid w:val="002A23DF"/>
    <w:rsid w:val="00380322"/>
    <w:rsid w:val="003A58AA"/>
    <w:rsid w:val="003F77BA"/>
    <w:rsid w:val="005B07FC"/>
    <w:rsid w:val="005C4515"/>
    <w:rsid w:val="005F7B8C"/>
    <w:rsid w:val="006362E4"/>
    <w:rsid w:val="006759A9"/>
    <w:rsid w:val="007470E7"/>
    <w:rsid w:val="00760BEB"/>
    <w:rsid w:val="00791C41"/>
    <w:rsid w:val="00854B07"/>
    <w:rsid w:val="008C3D00"/>
    <w:rsid w:val="00915694"/>
    <w:rsid w:val="00A019C2"/>
    <w:rsid w:val="00B50D95"/>
    <w:rsid w:val="00BC4D7B"/>
    <w:rsid w:val="00BD581D"/>
    <w:rsid w:val="00D201CF"/>
    <w:rsid w:val="00D576A5"/>
    <w:rsid w:val="00E113B8"/>
    <w:rsid w:val="00EA3116"/>
    <w:rsid w:val="00EF0DDC"/>
    <w:rsid w:val="00FB013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9905"/>
  <w15:chartTrackingRefBased/>
  <w15:docId w15:val="{5C860F77-50E1-4369-8890-932100FA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CD3"/>
    <w:rPr>
      <w:rFonts w:eastAsiaTheme="majorEastAsia" w:cstheme="majorBidi"/>
      <w:color w:val="272727" w:themeColor="text1" w:themeTint="D8"/>
    </w:rPr>
  </w:style>
  <w:style w:type="paragraph" w:styleId="Title">
    <w:name w:val="Title"/>
    <w:basedOn w:val="Normal"/>
    <w:next w:val="Normal"/>
    <w:link w:val="TitleChar"/>
    <w:uiPriority w:val="10"/>
    <w:qFormat/>
    <w:rsid w:val="00253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CD3"/>
    <w:pPr>
      <w:spacing w:before="160"/>
      <w:jc w:val="center"/>
    </w:pPr>
    <w:rPr>
      <w:i/>
      <w:iCs/>
      <w:color w:val="404040" w:themeColor="text1" w:themeTint="BF"/>
    </w:rPr>
  </w:style>
  <w:style w:type="character" w:customStyle="1" w:styleId="QuoteChar">
    <w:name w:val="Quote Char"/>
    <w:basedOn w:val="DefaultParagraphFont"/>
    <w:link w:val="Quote"/>
    <w:uiPriority w:val="29"/>
    <w:rsid w:val="00253CD3"/>
    <w:rPr>
      <w:i/>
      <w:iCs/>
      <w:color w:val="404040" w:themeColor="text1" w:themeTint="BF"/>
    </w:rPr>
  </w:style>
  <w:style w:type="paragraph" w:styleId="ListParagraph">
    <w:name w:val="List Paragraph"/>
    <w:basedOn w:val="Normal"/>
    <w:uiPriority w:val="34"/>
    <w:qFormat/>
    <w:rsid w:val="00253CD3"/>
    <w:pPr>
      <w:ind w:left="720"/>
      <w:contextualSpacing/>
    </w:pPr>
  </w:style>
  <w:style w:type="character" w:styleId="IntenseEmphasis">
    <w:name w:val="Intense Emphasis"/>
    <w:basedOn w:val="DefaultParagraphFont"/>
    <w:uiPriority w:val="21"/>
    <w:qFormat/>
    <w:rsid w:val="00253CD3"/>
    <w:rPr>
      <w:i/>
      <w:iCs/>
      <w:color w:val="0F4761" w:themeColor="accent1" w:themeShade="BF"/>
    </w:rPr>
  </w:style>
  <w:style w:type="paragraph" w:styleId="IntenseQuote">
    <w:name w:val="Intense Quote"/>
    <w:basedOn w:val="Normal"/>
    <w:next w:val="Normal"/>
    <w:link w:val="IntenseQuoteChar"/>
    <w:uiPriority w:val="30"/>
    <w:qFormat/>
    <w:rsid w:val="00253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CD3"/>
    <w:rPr>
      <w:i/>
      <w:iCs/>
      <w:color w:val="0F4761" w:themeColor="accent1" w:themeShade="BF"/>
    </w:rPr>
  </w:style>
  <w:style w:type="character" w:styleId="IntenseReference">
    <w:name w:val="Intense Reference"/>
    <w:basedOn w:val="DefaultParagraphFont"/>
    <w:uiPriority w:val="32"/>
    <w:qFormat/>
    <w:rsid w:val="00253CD3"/>
    <w:rPr>
      <w:b/>
      <w:bCs/>
      <w:smallCaps/>
      <w:color w:val="0F4761" w:themeColor="accent1" w:themeShade="BF"/>
      <w:spacing w:val="5"/>
    </w:rPr>
  </w:style>
  <w:style w:type="paragraph" w:styleId="Header">
    <w:name w:val="header"/>
    <w:basedOn w:val="Normal"/>
    <w:link w:val="HeaderChar"/>
    <w:uiPriority w:val="99"/>
    <w:unhideWhenUsed/>
    <w:rsid w:val="00253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CD3"/>
  </w:style>
  <w:style w:type="paragraph" w:styleId="Footer">
    <w:name w:val="footer"/>
    <w:basedOn w:val="Normal"/>
    <w:link w:val="FooterChar"/>
    <w:uiPriority w:val="99"/>
    <w:unhideWhenUsed/>
    <w:rsid w:val="00253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CD3"/>
  </w:style>
  <w:style w:type="character" w:styleId="Hyperlink">
    <w:name w:val="Hyperlink"/>
    <w:basedOn w:val="DefaultParagraphFont"/>
    <w:uiPriority w:val="99"/>
    <w:unhideWhenUsed/>
    <w:rsid w:val="000A3BB9"/>
    <w:rPr>
      <w:color w:val="467886" w:themeColor="hyperlink"/>
      <w:u w:val="single"/>
    </w:rPr>
  </w:style>
  <w:style w:type="character" w:styleId="UnresolvedMention">
    <w:name w:val="Unresolved Mention"/>
    <w:basedOn w:val="DefaultParagraphFont"/>
    <w:uiPriority w:val="99"/>
    <w:semiHidden/>
    <w:unhideWhenUsed/>
    <w:rsid w:val="000A3BB9"/>
    <w:rPr>
      <w:color w:val="605E5C"/>
      <w:shd w:val="clear" w:color="auto" w:fill="E1DFDD"/>
    </w:rPr>
  </w:style>
  <w:style w:type="paragraph" w:styleId="NoSpacing">
    <w:name w:val="No Spacing"/>
    <w:link w:val="NoSpacingChar"/>
    <w:uiPriority w:val="1"/>
    <w:qFormat/>
    <w:rsid w:val="00E113B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113B8"/>
    <w:rPr>
      <w:rFonts w:eastAsiaTheme="minorEastAsia"/>
      <w:kern w:val="0"/>
      <w:lang w:val="en-US"/>
      <w14:ligatures w14:val="none"/>
    </w:rPr>
  </w:style>
  <w:style w:type="paragraph" w:styleId="TOCHeading">
    <w:name w:val="TOC Heading"/>
    <w:basedOn w:val="Heading1"/>
    <w:next w:val="Normal"/>
    <w:uiPriority w:val="39"/>
    <w:unhideWhenUsed/>
    <w:qFormat/>
    <w:rsid w:val="005F7B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F7B8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F7B8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F7B8C"/>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2775">
      <w:bodyDiv w:val="1"/>
      <w:marLeft w:val="0"/>
      <w:marRight w:val="0"/>
      <w:marTop w:val="0"/>
      <w:marBottom w:val="0"/>
      <w:divBdr>
        <w:top w:val="none" w:sz="0" w:space="0" w:color="auto"/>
        <w:left w:val="none" w:sz="0" w:space="0" w:color="auto"/>
        <w:bottom w:val="none" w:sz="0" w:space="0" w:color="auto"/>
        <w:right w:val="none" w:sz="0" w:space="0" w:color="auto"/>
      </w:divBdr>
    </w:div>
    <w:div w:id="62335900">
      <w:bodyDiv w:val="1"/>
      <w:marLeft w:val="0"/>
      <w:marRight w:val="0"/>
      <w:marTop w:val="0"/>
      <w:marBottom w:val="0"/>
      <w:divBdr>
        <w:top w:val="none" w:sz="0" w:space="0" w:color="auto"/>
        <w:left w:val="none" w:sz="0" w:space="0" w:color="auto"/>
        <w:bottom w:val="none" w:sz="0" w:space="0" w:color="auto"/>
        <w:right w:val="none" w:sz="0" w:space="0" w:color="auto"/>
      </w:divBdr>
    </w:div>
    <w:div w:id="149098968">
      <w:bodyDiv w:val="1"/>
      <w:marLeft w:val="0"/>
      <w:marRight w:val="0"/>
      <w:marTop w:val="0"/>
      <w:marBottom w:val="0"/>
      <w:divBdr>
        <w:top w:val="none" w:sz="0" w:space="0" w:color="auto"/>
        <w:left w:val="none" w:sz="0" w:space="0" w:color="auto"/>
        <w:bottom w:val="none" w:sz="0" w:space="0" w:color="auto"/>
        <w:right w:val="none" w:sz="0" w:space="0" w:color="auto"/>
      </w:divBdr>
    </w:div>
    <w:div w:id="154417810">
      <w:bodyDiv w:val="1"/>
      <w:marLeft w:val="0"/>
      <w:marRight w:val="0"/>
      <w:marTop w:val="0"/>
      <w:marBottom w:val="0"/>
      <w:divBdr>
        <w:top w:val="none" w:sz="0" w:space="0" w:color="auto"/>
        <w:left w:val="none" w:sz="0" w:space="0" w:color="auto"/>
        <w:bottom w:val="none" w:sz="0" w:space="0" w:color="auto"/>
        <w:right w:val="none" w:sz="0" w:space="0" w:color="auto"/>
      </w:divBdr>
    </w:div>
    <w:div w:id="345406828">
      <w:bodyDiv w:val="1"/>
      <w:marLeft w:val="0"/>
      <w:marRight w:val="0"/>
      <w:marTop w:val="0"/>
      <w:marBottom w:val="0"/>
      <w:divBdr>
        <w:top w:val="none" w:sz="0" w:space="0" w:color="auto"/>
        <w:left w:val="none" w:sz="0" w:space="0" w:color="auto"/>
        <w:bottom w:val="none" w:sz="0" w:space="0" w:color="auto"/>
        <w:right w:val="none" w:sz="0" w:space="0" w:color="auto"/>
      </w:divBdr>
    </w:div>
    <w:div w:id="395973438">
      <w:bodyDiv w:val="1"/>
      <w:marLeft w:val="0"/>
      <w:marRight w:val="0"/>
      <w:marTop w:val="0"/>
      <w:marBottom w:val="0"/>
      <w:divBdr>
        <w:top w:val="none" w:sz="0" w:space="0" w:color="auto"/>
        <w:left w:val="none" w:sz="0" w:space="0" w:color="auto"/>
        <w:bottom w:val="none" w:sz="0" w:space="0" w:color="auto"/>
        <w:right w:val="none" w:sz="0" w:space="0" w:color="auto"/>
      </w:divBdr>
    </w:div>
    <w:div w:id="554394655">
      <w:bodyDiv w:val="1"/>
      <w:marLeft w:val="0"/>
      <w:marRight w:val="0"/>
      <w:marTop w:val="0"/>
      <w:marBottom w:val="0"/>
      <w:divBdr>
        <w:top w:val="none" w:sz="0" w:space="0" w:color="auto"/>
        <w:left w:val="none" w:sz="0" w:space="0" w:color="auto"/>
        <w:bottom w:val="none" w:sz="0" w:space="0" w:color="auto"/>
        <w:right w:val="none" w:sz="0" w:space="0" w:color="auto"/>
      </w:divBdr>
    </w:div>
    <w:div w:id="639268389">
      <w:bodyDiv w:val="1"/>
      <w:marLeft w:val="0"/>
      <w:marRight w:val="0"/>
      <w:marTop w:val="0"/>
      <w:marBottom w:val="0"/>
      <w:divBdr>
        <w:top w:val="none" w:sz="0" w:space="0" w:color="auto"/>
        <w:left w:val="none" w:sz="0" w:space="0" w:color="auto"/>
        <w:bottom w:val="none" w:sz="0" w:space="0" w:color="auto"/>
        <w:right w:val="none" w:sz="0" w:space="0" w:color="auto"/>
      </w:divBdr>
    </w:div>
    <w:div w:id="798063319">
      <w:bodyDiv w:val="1"/>
      <w:marLeft w:val="0"/>
      <w:marRight w:val="0"/>
      <w:marTop w:val="0"/>
      <w:marBottom w:val="0"/>
      <w:divBdr>
        <w:top w:val="none" w:sz="0" w:space="0" w:color="auto"/>
        <w:left w:val="none" w:sz="0" w:space="0" w:color="auto"/>
        <w:bottom w:val="none" w:sz="0" w:space="0" w:color="auto"/>
        <w:right w:val="none" w:sz="0" w:space="0" w:color="auto"/>
      </w:divBdr>
    </w:div>
    <w:div w:id="1127621905">
      <w:bodyDiv w:val="1"/>
      <w:marLeft w:val="0"/>
      <w:marRight w:val="0"/>
      <w:marTop w:val="0"/>
      <w:marBottom w:val="0"/>
      <w:divBdr>
        <w:top w:val="none" w:sz="0" w:space="0" w:color="auto"/>
        <w:left w:val="none" w:sz="0" w:space="0" w:color="auto"/>
        <w:bottom w:val="none" w:sz="0" w:space="0" w:color="auto"/>
        <w:right w:val="none" w:sz="0" w:space="0" w:color="auto"/>
      </w:divBdr>
    </w:div>
    <w:div w:id="1169757600">
      <w:bodyDiv w:val="1"/>
      <w:marLeft w:val="0"/>
      <w:marRight w:val="0"/>
      <w:marTop w:val="0"/>
      <w:marBottom w:val="0"/>
      <w:divBdr>
        <w:top w:val="none" w:sz="0" w:space="0" w:color="auto"/>
        <w:left w:val="none" w:sz="0" w:space="0" w:color="auto"/>
        <w:bottom w:val="none" w:sz="0" w:space="0" w:color="auto"/>
        <w:right w:val="none" w:sz="0" w:space="0" w:color="auto"/>
      </w:divBdr>
    </w:div>
    <w:div w:id="1400444086">
      <w:bodyDiv w:val="1"/>
      <w:marLeft w:val="0"/>
      <w:marRight w:val="0"/>
      <w:marTop w:val="0"/>
      <w:marBottom w:val="0"/>
      <w:divBdr>
        <w:top w:val="none" w:sz="0" w:space="0" w:color="auto"/>
        <w:left w:val="none" w:sz="0" w:space="0" w:color="auto"/>
        <w:bottom w:val="none" w:sz="0" w:space="0" w:color="auto"/>
        <w:right w:val="none" w:sz="0" w:space="0" w:color="auto"/>
      </w:divBdr>
    </w:div>
    <w:div w:id="1622300062">
      <w:bodyDiv w:val="1"/>
      <w:marLeft w:val="0"/>
      <w:marRight w:val="0"/>
      <w:marTop w:val="0"/>
      <w:marBottom w:val="0"/>
      <w:divBdr>
        <w:top w:val="none" w:sz="0" w:space="0" w:color="auto"/>
        <w:left w:val="none" w:sz="0" w:space="0" w:color="auto"/>
        <w:bottom w:val="none" w:sz="0" w:space="0" w:color="auto"/>
        <w:right w:val="none" w:sz="0" w:space="0" w:color="auto"/>
      </w:divBdr>
    </w:div>
    <w:div w:id="1799949042">
      <w:bodyDiv w:val="1"/>
      <w:marLeft w:val="0"/>
      <w:marRight w:val="0"/>
      <w:marTop w:val="0"/>
      <w:marBottom w:val="0"/>
      <w:divBdr>
        <w:top w:val="none" w:sz="0" w:space="0" w:color="auto"/>
        <w:left w:val="none" w:sz="0" w:space="0" w:color="auto"/>
        <w:bottom w:val="none" w:sz="0" w:space="0" w:color="auto"/>
        <w:right w:val="none" w:sz="0" w:space="0" w:color="auto"/>
      </w:divBdr>
    </w:div>
    <w:div w:id="1886871898">
      <w:bodyDiv w:val="1"/>
      <w:marLeft w:val="0"/>
      <w:marRight w:val="0"/>
      <w:marTop w:val="0"/>
      <w:marBottom w:val="0"/>
      <w:divBdr>
        <w:top w:val="none" w:sz="0" w:space="0" w:color="auto"/>
        <w:left w:val="none" w:sz="0" w:space="0" w:color="auto"/>
        <w:bottom w:val="none" w:sz="0" w:space="0" w:color="auto"/>
        <w:right w:val="none" w:sz="0" w:space="0" w:color="auto"/>
      </w:divBdr>
    </w:div>
    <w:div w:id="1999309650">
      <w:bodyDiv w:val="1"/>
      <w:marLeft w:val="0"/>
      <w:marRight w:val="0"/>
      <w:marTop w:val="0"/>
      <w:marBottom w:val="0"/>
      <w:divBdr>
        <w:top w:val="none" w:sz="0" w:space="0" w:color="auto"/>
        <w:left w:val="none" w:sz="0" w:space="0" w:color="auto"/>
        <w:bottom w:val="none" w:sz="0" w:space="0" w:color="auto"/>
        <w:right w:val="none" w:sz="0" w:space="0" w:color="auto"/>
      </w:divBdr>
    </w:div>
    <w:div w:id="2013754853">
      <w:bodyDiv w:val="1"/>
      <w:marLeft w:val="0"/>
      <w:marRight w:val="0"/>
      <w:marTop w:val="0"/>
      <w:marBottom w:val="0"/>
      <w:divBdr>
        <w:top w:val="none" w:sz="0" w:space="0" w:color="auto"/>
        <w:left w:val="none" w:sz="0" w:space="0" w:color="auto"/>
        <w:bottom w:val="none" w:sz="0" w:space="0" w:color="auto"/>
        <w:right w:val="none" w:sz="0" w:space="0" w:color="auto"/>
      </w:divBdr>
    </w:div>
    <w:div w:id="202643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ecd.org/en/data/indicators/alcohol-consumption.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ecd.org/en/data/indicators/daily-smokers.html?oecdcontrol-b84ba0ecd2-var3=202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oltzy/D3-graph-gallery/blob/master/DATA/world.geojso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ata-explorer.oecd.org/vis?tm=Cancer%20rate&amp;pg=0&amp;snb=4&amp;df%5bds%5d=dsDisseminateFinalDMZ&amp;df%5bid%5d=DSD_HEALTH_STAT%40DF_HEALTH_STATUS&amp;df%5bag%5d=OECD.ELS.HD&amp;df%5bvs%5d=1.0&amp;dq=.A..CS_10P5PS.........&amp;pd=2000%2C2020&amp;to%5bTIME_PERIOD%5d=false&amp;vw=tb" TargetMode="External"/><Relationship Id="rId4" Type="http://schemas.openxmlformats.org/officeDocument/2006/relationships/styles" Target="styles.xml"/><Relationship Id="rId9" Type="http://schemas.openxmlformats.org/officeDocument/2006/relationships/hyperlink" Target="https://data-explorer.oecd.org/vis?tm=Diabetes%20&amp;pg=0&amp;snb=21&amp;df%5bds%5d=dsDisseminateFinalDMZ&amp;df%5bid%5d=DSD_HCQO%40DF_HCQO&amp;df%5bag%5d=OECD.ELS.HD&amp;df%5bvs%5d=1.0&amp;dq=.A.CCLUNTSR%2BCC..._T.OBS%2BVALUEW&amp;pd=2000%2C2020&amp;to%5bTIME_PERIOD%5d=false&amp;vw=tb" TargetMode="External"/><Relationship Id="rId14" Type="http://schemas.openxmlformats.org/officeDocument/2006/relationships/hyperlink" Target="https://www.oecd.org/en/data/indicators/overweight-or-obese-popu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Mohamed Usaidh Abdul Razzaq – 105017157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C15D0-05BA-48F2-9637-E3A936E6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2317</TotalTime>
  <Pages>1</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COS30045              data visualization</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visualization</dc:title>
  <dc:subject>Process Book</dc:subject>
  <dc:creator>MOHAMED USAIDH</dc:creator>
  <cp:keywords/>
  <dc:description/>
  <cp:lastModifiedBy>MOHAMED USAIDH</cp:lastModifiedBy>
  <cp:revision>4</cp:revision>
  <dcterms:created xsi:type="dcterms:W3CDTF">2024-11-07T11:09:00Z</dcterms:created>
  <dcterms:modified xsi:type="dcterms:W3CDTF">2024-11-09T14:26:00Z</dcterms:modified>
</cp:coreProperties>
</file>