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before="1400" w:line="340"/>
        <w:jc w:val="left"/>
      </w:pPr>
      <w:r>
        <w:rPr>
          <w:rFonts w:ascii="Times New Roman" w:eastAsia="SimSun" w:hAnsi="Times New Roman"/>
          <w:b w:val="false"/>
          <w:bCs w:val="false"/>
          <w:color w:val="000000"/>
          <w:sz w:val="22"/>
          <w:szCs w:val="22"/>
        </w:rPr>
        <w:t xml:space="preserve">第四届开放原子大赛 · 2026 开源行业解决方案创新赛</w:t>
      </w:r>
      <w:r>
        <w:br/>
      </w:r>
      <w:r>
        <w:rPr>
          <w:rFonts w:ascii="Times New Roman" w:eastAsia="SimSun" w:hAnsi="Times New Roman"/>
          <w:b w:val="false"/>
          <w:bCs w:val="false"/>
          <w:color w:val="000000"/>
          <w:sz w:val="22"/>
          <w:szCs w:val="22"/>
        </w:rPr>
        <w:t xml:space="preserve">赛道一：开源基础软件与解决方案</w:t>
      </w:r>
    </w:p>
    <w:p>
      <w:pPr>
        <w:spacing w:after="160"/>
      </w:pPr>
      <w:r>
        <w:rPr>
          <w:rFonts w:ascii="Arial" w:eastAsia="SimHei" w:hAnsi="Arial"/>
          <w:b/>
          <w:bCs/>
          <w:color w:val="000000"/>
          <w:sz w:val="60"/>
          <w:szCs w:val="60"/>
        </w:rPr>
        <w:t xml:space="preserve">Riffnel_memguard</w:t>
      </w:r>
    </w:p>
    <w:p>
      <w:pPr>
        <w:spacing w:after="80"/>
      </w:pPr>
      <w:r>
        <w:rPr>
          <w:rFonts w:ascii="Arial" w:eastAsia="SimHei" w:hAnsi="Arial"/>
          <w:color w:val="000000"/>
          <w:sz w:val="32"/>
          <w:szCs w:val="32"/>
        </w:rPr>
        <w:t xml:space="preserve">面向 AI 智能体的记忆错误调查与修正验证平台</w:t>
      </w:r>
    </w:p>
    <w:p>
      <w:pPr>
        <w:spacing w:after="1200"/>
      </w:pPr>
      <w:r>
        <w:rPr>
          <w:rFonts w:ascii="Times New Roman" w:eastAsia="SimSun" w:hAnsi="Times New Roman"/>
          <w:color w:val="000000"/>
          <w:sz w:val="22"/>
          <w:szCs w:val="22"/>
        </w:rPr>
        <w:t xml:space="preserve">Memory error investigation and correction verification for AI 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21"/>
                <w:szCs w:val="21"/>
              </w:rPr>
              <w:t xml:space="preserve">文档类型</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21"/>
                <w:szCs w:val="21"/>
              </w:rPr>
              <w:t xml:space="preserve">作品介绍文档（草稿 v0.1）</w:t>
            </w:r>
          </w:p>
        </w:tc>
      </w:tr>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21"/>
                <w:szCs w:val="21"/>
              </w:rPr>
              <w:t xml:space="preserve">文档日期</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21"/>
                <w:szCs w:val="21"/>
              </w:rPr>
              <w:t xml:space="preserve">2026 年 10 月 20 日</w:t>
            </w:r>
          </w:p>
        </w:tc>
      </w:tr>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21"/>
                <w:szCs w:val="21"/>
              </w:rPr>
              <w:t xml:space="preserve">代码仓库</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21"/>
                <w:szCs w:val="21"/>
              </w:rPr>
              <w:t xml:space="preserve">https://github.com/ChakesWu/Riffnel_memguard</w:t>
            </w:r>
          </w:p>
        </w:tc>
      </w:tr>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21"/>
                <w:szCs w:val="21"/>
              </w:rPr>
              <w:t xml:space="preserve">开源协议</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21"/>
                <w:szCs w:val="21"/>
              </w:rPr>
              <w:t xml:space="preserve">Apache-2.0</w:t>
            </w:r>
          </w:p>
        </w:tc>
      </w:tr>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21"/>
                <w:szCs w:val="21"/>
              </w:rPr>
              <w:t xml:space="preserve">演示视频</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21"/>
                <w:szCs w:val="21"/>
              </w:rPr>
              <w:t xml:space="preserve">【待补：视频链接】</w:t>
            </w:r>
          </w:p>
        </w:tc>
      </w:tr>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21"/>
                <w:szCs w:val="21"/>
              </w:rPr>
              <w:t xml:space="preserve">团队与联系方式</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21"/>
                <w:szCs w:val="21"/>
              </w:rPr>
              <w:t xml:space="preserve">【待补：团队名称、成员、邮箱】</w:t>
            </w:r>
          </w:p>
        </w:tc>
      </w:tr>
    </w:tbl>
    <w:p>
      <w:pPr>
        <w:spacing w:after="100"/>
      </w:pPr>
    </w:p>
    <w:p>
      <w:pPr>
        <w:spacing w:after="120" w:before="200" w:line="340"/>
        <w:jc w:val="left"/>
      </w:pPr>
      <w:r>
        <w:rPr>
          <w:rFonts w:ascii="Times New Roman" w:eastAsia="SimSun" w:hAnsi="Times New Roman"/>
          <w:b w:val="false"/>
          <w:bCs w:val="false"/>
          <w:color w:val="000000"/>
          <w:sz w:val="18"/>
          <w:szCs w:val="18"/>
        </w:rPr>
        <w:t xml:space="preserve">本文所有性能数字均来自仓库中实际运行的基准与验证输出；示例数据全部为仿真，不对应任何真实机构、条款或个人；本项目不暗示任何机构的认可或背书。</w:t>
      </w:r>
    </w:p>
    <w:p>
      <w:r>
        <w:br w:type="page"/>
      </w:r>
    </w:p>
    <w:p>
      <w:pPr>
        <w:pBdr>
          <w:bottom w:val="single" w:color="000000" w:sz="12" w:space="1"/>
        </w:pBdr>
        <w:spacing w:after="240"/>
      </w:pPr>
      <w:r>
        <w:rPr>
          <w:rFonts w:ascii="Arial" w:eastAsia="SimHei" w:hAnsi="Arial"/>
          <w:b/>
          <w:bCs/>
          <w:color w:val="000000"/>
          <w:sz w:val="32"/>
          <w:szCs w:val="32"/>
        </w:rPr>
        <w:t xml:space="preserve">目录</w:t>
      </w:r>
    </w:p>
    <w:sdt>
      <w:sdtPr>
        <w:alias w:val="目录"/>
      </w:sdtPr>
      <w:sdtContent>
        <w:p>
          <w:r>
            <w:fldChar w:fldCharType="begin" w:dirty="true"/>
            <w:instrText xml:space="preserve">TOC \h \o "1-1"</w:instrText>
            <w:fldChar w:fldCharType="separate"/>
          </w:r>
        </w:p>
        <w:p>
          <w:pPr>
            <w:tabs>
              <w:tab w:val="right" w:leader="dot" w:pos="9638"/>
            </w:tabs>
            <w:spacing w:after="120"/>
          </w:pPr>
          <w:r>
            <w:rPr>
              <w:rFonts w:ascii="Times New Roman" w:eastAsia="SimSun"/>
              <w:sz w:val="22"/>
            </w:rPr>
            <w:t xml:space="preserve">1　项目概述</w:t>
          </w:r>
          <w:r>
            <w:tab/>
          </w:r>
          <w:r>
            <w:rPr>
              <w:rFonts w:ascii="Times New Roman" w:eastAsia="SimSun"/>
              <w:sz w:val="22"/>
            </w:rPr>
            <w:t>3</w:t>
          </w:r>
        </w:p>
        <w:p>
          <w:pPr>
            <w:tabs>
              <w:tab w:val="right" w:leader="dot" w:pos="9638"/>
            </w:tabs>
            <w:spacing w:after="120"/>
          </w:pPr>
          <w:r>
            <w:rPr>
              <w:rFonts w:ascii="Times New Roman" w:eastAsia="SimSun"/>
              <w:sz w:val="22"/>
            </w:rPr>
            <w:t xml:space="preserve">2　背景与痛点</w:t>
          </w:r>
          <w:r>
            <w:tab/>
          </w:r>
          <w:r>
            <w:rPr>
              <w:rFonts w:ascii="Times New Roman" w:eastAsia="SimSun"/>
              <w:sz w:val="22"/>
            </w:rPr>
            <w:t>3</w:t>
          </w:r>
        </w:p>
        <w:p>
          <w:pPr>
            <w:tabs>
              <w:tab w:val="right" w:leader="dot" w:pos="9638"/>
            </w:tabs>
            <w:spacing w:after="120"/>
          </w:pPr>
          <w:r>
            <w:rPr>
              <w:rFonts w:ascii="Times New Roman" w:eastAsia="SimSun"/>
              <w:sz w:val="22"/>
            </w:rPr>
            <w:t xml:space="preserve">3　解决方案</w:t>
          </w:r>
          <w:r>
            <w:tab/>
          </w:r>
          <w:r>
            <w:rPr>
              <w:rFonts w:ascii="Times New Roman" w:eastAsia="SimSun"/>
              <w:sz w:val="22"/>
            </w:rPr>
            <w:t>5</w:t>
          </w:r>
        </w:p>
        <w:p>
          <w:pPr>
            <w:tabs>
              <w:tab w:val="right" w:leader="dot" w:pos="9638"/>
            </w:tabs>
            <w:spacing w:after="120"/>
          </w:pPr>
          <w:r>
            <w:rPr>
              <w:rFonts w:ascii="Times New Roman" w:eastAsia="SimSun"/>
              <w:sz w:val="22"/>
            </w:rPr>
            <w:t xml:space="preserve">4　技术架构</w:t>
          </w:r>
          <w:r>
            <w:tab/>
          </w:r>
          <w:r>
            <w:rPr>
              <w:rFonts w:ascii="Times New Roman" w:eastAsia="SimSun"/>
              <w:sz w:val="22"/>
            </w:rPr>
            <w:t>6</w:t>
          </w:r>
        </w:p>
        <w:p>
          <w:pPr>
            <w:tabs>
              <w:tab w:val="right" w:leader="dot" w:pos="9638"/>
            </w:tabs>
            <w:spacing w:after="120"/>
          </w:pPr>
          <w:r>
            <w:rPr>
              <w:rFonts w:ascii="Times New Roman" w:eastAsia="SimSun"/>
              <w:sz w:val="22"/>
            </w:rPr>
            <w:t xml:space="preserve">5　关键技术与实现要点</w:t>
          </w:r>
          <w:r>
            <w:tab/>
          </w:r>
          <w:r>
            <w:rPr>
              <w:rFonts w:ascii="Times New Roman" w:eastAsia="SimSun"/>
              <w:sz w:val="22"/>
            </w:rPr>
            <w:t>7</w:t>
          </w:r>
        </w:p>
        <w:p>
          <w:pPr>
            <w:tabs>
              <w:tab w:val="right" w:leader="dot" w:pos="9638"/>
            </w:tabs>
            <w:spacing w:after="120"/>
          </w:pPr>
          <w:r>
            <w:rPr>
              <w:rFonts w:ascii="Times New Roman" w:eastAsia="SimSun"/>
              <w:sz w:val="22"/>
            </w:rPr>
            <w:t xml:space="preserve">6　创新点</w:t>
          </w:r>
          <w:r>
            <w:tab/>
          </w:r>
          <w:r>
            <w:rPr>
              <w:rFonts w:ascii="Times New Roman" w:eastAsia="SimSun"/>
              <w:sz w:val="22"/>
            </w:rPr>
            <w:t>8</w:t>
          </w:r>
        </w:p>
        <w:p>
          <w:pPr>
            <w:tabs>
              <w:tab w:val="right" w:leader="dot" w:pos="9638"/>
            </w:tabs>
            <w:spacing w:after="120"/>
          </w:pPr>
          <w:r>
            <w:rPr>
              <w:rFonts w:ascii="Times New Roman" w:eastAsia="SimSun"/>
              <w:sz w:val="22"/>
            </w:rPr>
            <w:t xml:space="preserve">7　竞品分析</w:t>
          </w:r>
          <w:r>
            <w:tab/>
          </w:r>
          <w:r>
            <w:rPr>
              <w:rFonts w:ascii="Times New Roman" w:eastAsia="SimSun"/>
              <w:sz w:val="22"/>
            </w:rPr>
            <w:t>9</w:t>
          </w:r>
        </w:p>
        <w:p>
          <w:pPr>
            <w:tabs>
              <w:tab w:val="right" w:leader="dot" w:pos="9638"/>
            </w:tabs>
            <w:spacing w:after="120"/>
          </w:pPr>
          <w:r>
            <w:rPr>
              <w:rFonts w:ascii="Times New Roman" w:eastAsia="SimSun"/>
              <w:sz w:val="22"/>
            </w:rPr>
            <w:t xml:space="preserve">8　应用场景</w:t>
          </w:r>
          <w:r>
            <w:tab/>
          </w:r>
          <w:r>
            <w:rPr>
              <w:rFonts w:ascii="Times New Roman" w:eastAsia="SimSun"/>
              <w:sz w:val="22"/>
            </w:rPr>
            <w:t>9</w:t>
          </w:r>
        </w:p>
        <w:p>
          <w:pPr>
            <w:tabs>
              <w:tab w:val="right" w:leader="dot" w:pos="9638"/>
            </w:tabs>
            <w:spacing w:after="120"/>
          </w:pPr>
          <w:r>
            <w:rPr>
              <w:rFonts w:ascii="Times New Roman" w:eastAsia="SimSun"/>
              <w:sz w:val="22"/>
            </w:rPr>
            <w:t xml:space="preserve">9　验证与数据</w:t>
          </w:r>
          <w:r>
            <w:tab/>
          </w:r>
          <w:r>
            <w:rPr>
              <w:rFonts w:ascii="Times New Roman" w:eastAsia="SimSun"/>
              <w:sz w:val="22"/>
            </w:rPr>
            <w:t>10</w:t>
          </w:r>
        </w:p>
        <w:p>
          <w:pPr>
            <w:tabs>
              <w:tab w:val="right" w:leader="dot" w:pos="9638"/>
            </w:tabs>
            <w:spacing w:after="120"/>
          </w:pPr>
          <w:r>
            <w:rPr>
              <w:rFonts w:ascii="Times New Roman" w:eastAsia="SimSun"/>
              <w:sz w:val="22"/>
            </w:rPr>
            <w:t xml:space="preserve">10　开源与治理</w:t>
          </w:r>
          <w:r>
            <w:tab/>
          </w:r>
          <w:r>
            <w:rPr>
              <w:rFonts w:ascii="Times New Roman" w:eastAsia="SimSun"/>
              <w:sz w:val="22"/>
            </w:rPr>
            <w:t>12</w:t>
          </w:r>
        </w:p>
        <w:p>
          <w:pPr>
            <w:tabs>
              <w:tab w:val="right" w:leader="dot" w:pos="9638"/>
            </w:tabs>
            <w:spacing w:after="120"/>
          </w:pPr>
          <w:r>
            <w:rPr>
              <w:rFonts w:ascii="Times New Roman" w:eastAsia="SimSun"/>
              <w:sz w:val="22"/>
            </w:rPr>
            <w:t xml:space="preserve">11　商业模式与长期规划</w:t>
          </w:r>
          <w:r>
            <w:tab/>
          </w:r>
          <w:r>
            <w:rPr>
              <w:rFonts w:ascii="Times New Roman" w:eastAsia="SimSun"/>
              <w:sz w:val="22"/>
            </w:rPr>
            <w:t>12</w:t>
          </w:r>
        </w:p>
        <w:p>
          <w:pPr>
            <w:tabs>
              <w:tab w:val="right" w:leader="dot" w:pos="9638"/>
            </w:tabs>
            <w:spacing w:after="120"/>
          </w:pPr>
          <w:r>
            <w:rPr>
              <w:rFonts w:ascii="Times New Roman" w:eastAsia="SimSun"/>
              <w:sz w:val="22"/>
            </w:rPr>
            <w:t xml:space="preserve">12　团队与资源</w:t>
          </w:r>
          <w:r>
            <w:tab/>
          </w:r>
          <w:r>
            <w:rPr>
              <w:rFonts w:ascii="Times New Roman" w:eastAsia="SimSun"/>
              <w:sz w:val="22"/>
            </w:rPr>
            <w:t>13</w:t>
          </w:r>
        </w:p>
        <w:p>
          <w:pPr>
            <w:tabs>
              <w:tab w:val="right" w:leader="dot" w:pos="9638"/>
            </w:tabs>
            <w:spacing w:after="120"/>
          </w:pPr>
          <w:r>
            <w:rPr>
              <w:rFonts w:ascii="Times New Roman" w:eastAsia="SimSun"/>
              <w:sz w:val="22"/>
            </w:rPr>
            <w:t xml:space="preserve">13　风险与对策</w:t>
          </w:r>
          <w:r>
            <w:tab/>
          </w:r>
          <w:r>
            <w:rPr>
              <w:rFonts w:ascii="Times New Roman" w:eastAsia="SimSun"/>
              <w:sz w:val="22"/>
            </w:rPr>
            <w:t>13</w:t>
          </w:r>
        </w:p>
        <w:p>
          <w:pPr>
            <w:tabs>
              <w:tab w:val="right" w:leader="dot" w:pos="9638"/>
            </w:tabs>
            <w:spacing w:after="120"/>
          </w:pPr>
          <w:r>
            <w:rPr>
              <w:rFonts w:ascii="Times New Roman" w:eastAsia="SimSun"/>
              <w:sz w:val="22"/>
            </w:rPr>
            <w:t xml:space="preserve">附录</w:t>
          </w:r>
          <w:r>
            <w:tab/>
          </w:r>
          <w:r>
            <w:rPr>
              <w:rFonts w:ascii="Times New Roman" w:eastAsia="SimSun"/>
              <w:sz w:val="22"/>
            </w:rPr>
            <w:t>14</w:t>
          </w:r>
        </w:p>
        <w:p>
          <w:r>
            <w:fldChar w:fldCharType="end"/>
          </w:r>
        </w:p>
      </w:sdtContent>
    </w:sdt>
    <w:p>
      <w:r>
        <w:br w:type="page"/>
      </w:r>
    </w:p>
    <w:p>
      <w:pPr>
        <w:pStyle w:val="Heading1"/>
        <w:pageBreakBefore/>
      </w:pPr>
      <w:r>
        <w:rPr>
          <w:rFonts w:ascii="Arial" w:eastAsia="SimHei" w:hAnsi="Arial"/>
          <w:b/>
          <w:bCs/>
          <w:color w:val="000000"/>
          <w:sz w:val="32"/>
          <w:szCs w:val="32"/>
        </w:rPr>
        <w:t xml:space="preserve">1　项目概述</w:t>
      </w:r>
    </w:p>
    <w:p>
      <w:pPr>
        <w:spacing w:after="120" w:before="0" w:line="340"/>
        <w:jc w:val="both"/>
      </w:pPr>
      <w:r>
        <w:rPr>
          <w:rFonts w:ascii="Times New Roman" w:eastAsia="SimSun" w:hAnsi="Times New Roman"/>
          <w:b/>
          <w:bCs/>
          <w:color w:val="000000"/>
          <w:sz w:val="21"/>
          <w:szCs w:val="21"/>
        </w:rPr>
        <w:t xml:space="preserve">一句话定位：</w:t>
      </w:r>
      <w:r>
        <w:rPr>
          <w:rFonts w:ascii="Times New Roman" w:eastAsia="SimSun" w:hAnsi="Times New Roman"/>
          <w:b w:val="false"/>
          <w:bCs w:val="false"/>
          <w:color w:val="000000"/>
          <w:sz w:val="21"/>
          <w:szCs w:val="21"/>
        </w:rPr>
        <w:t xml:space="preserve">Riffnel_memguard 不存储记忆。它接在现有智能体记忆库（Mem0 等，或自研存储）之上，在智能体答错时查出是哪条记忆导致、为什么错；生成可审批、可回滚的修正方案；再用可重现的测试验证「错误已消失、没有引入新错误」，并输出带校验链的证据报告。可以理解为记忆的「事故调查 + 修正验收」层。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要解决的问题</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智能体的长期记忆会出错，并且错误跨会话持续影响回答：权威来源（制度、产品条款）更新后记忆仍是旧版本；删除请求只删了原始记录、摘要里仍有残留；记忆被写入恶意指令等。现有项目多解决「怎么存、怎么取、怎么防写入」，出事之后「如何定位责任记忆、受控修正、并证明修正有效」仍缺少完整流程。</w:t>
            </w:r>
          </w:p>
        </w:tc>
      </w:tr>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我们做了什么</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溯源链接（记忆 → 条款版本）、事故调查与六类错误归因（M1–M6）、非破坏性修正（预演、审批、应用、回滚）、验证（重放、回归、残留探测）、证据报告、记忆体检与来源更新后的重新验证；提供命令行、Web 界面与 Python 接口。</w:t>
            </w:r>
          </w:p>
        </w:tc>
      </w:tr>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当前状态</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v0.1 预览，已可运行：约 2500 行 Python 核心代码，93 项自动化测试，持续集成（Python 3.10、3.12、容器镜像）通过。适配器：JSON、SQLite、Mem0、Letta；另可导入 memwall 扫描结果。</w:t>
            </w:r>
          </w:p>
        </w:tc>
      </w:tr>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验证情况</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仿真基准 74 个用例；并在真实堆栈上验证（Mem0 + 本地向量库 + Pydantic AI 智能体 + DeepSeek 语言模型 + 真实中文嵌入模型）：条款过期场景在修复回归检查方式后 10 次全部通过（修复前为 6/10，过程见第 9 节），删除残留场景 5 次全部通过。样本小、数据为仿真，详见第 9 节及其限制。</w:t>
            </w:r>
          </w:p>
        </w:tc>
      </w:tr>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一个真实发现</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在 Mem0 开源版 2.2.1 上实测：用它自带的 </w:t>
            </w:r>
            <w:r>
              <w:rPr>
                <w:rFonts w:ascii="Consolas" w:eastAsia="SimSun" w:hAnsi="Consolas"/>
                <w:b w:val="false"/>
                <w:bCs w:val="false"/>
                <w:color w:val="000000"/>
                <w:sz w:val="17"/>
                <w:szCs w:val="17"/>
              </w:rPr>
              <w:t xml:space="preserve">delete</w:t>
            </w:r>
            <w:r>
              <w:rPr>
                <w:rFonts w:ascii="Times New Roman" w:eastAsia="SimSun" w:hAnsi="Times New Roman"/>
                <w:b w:val="false"/>
                <w:bCs w:val="false"/>
                <w:color w:val="000000"/>
                <w:sz w:val="19"/>
                <w:szCs w:val="19"/>
              </w:rPr>
              <w:t xml:space="preserve"> 删除一条记忆后，被删文字的完整内容仍保留在其历史库（history.db）中。本项目把这类残留纳入探测并清除。</w:t>
            </w:r>
          </w:p>
        </w:tc>
      </w:tr>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开源与合规</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Apache-2.0；包含贡献指南、行为准则、治理、安全政策、路线图、更新日志与第三方许可证清单；默认离线运行、无遥测。</w:t>
            </w:r>
          </w:p>
        </w:tc>
      </w:tr>
      <w:tr>
        <w:trPr>
          <w:cantSplit/>
          <w:tblHeader w:val="false"/>
        </w:trPr>
        <w:tc>
          <w:tcPr>
            <w:tcW w:type="dxa" w:w="163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与同类项目的关系</w:t>
            </w:r>
          </w:p>
        </w:tc>
        <w:tc>
          <w:tcPr>
            <w:tcW w:type="dxa" w:w="800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溯源、审计、来源漂移检测、回滚、残留检查，现有开源项目各自已有一部分（第 7 节逐项核实）。本项目的差异是把它们组合为面向事故的「调查、修正、验证」流程，并以带有效期的条款版本为基准；这是</w:t>
            </w:r>
            <w:r>
              <w:rPr>
                <w:rFonts w:ascii="Times New Roman" w:eastAsia="SimSun" w:hAnsi="Times New Roman"/>
                <w:b/>
                <w:bCs/>
                <w:color w:val="000000"/>
                <w:sz w:val="19"/>
                <w:szCs w:val="19"/>
              </w:rPr>
              <w:t xml:space="preserve">组合创新</w:t>
            </w:r>
            <w:r>
              <w:rPr>
                <w:rFonts w:ascii="Times New Roman" w:eastAsia="SimSun" w:hAnsi="Times New Roman"/>
                <w:b w:val="false"/>
                <w:bCs w:val="false"/>
                <w:color w:val="000000"/>
                <w:sz w:val="19"/>
                <w:szCs w:val="19"/>
              </w:rPr>
              <w:t xml:space="preserve">，不是单项技术的首创。</w:t>
            </w:r>
          </w:p>
        </w:tc>
      </w:tr>
    </w:tbl>
    <w:p>
      <w:pPr>
        <w:spacing w:after="100"/>
      </w:pPr>
    </w:p>
    <w:p>
      <w:pPr>
        <w:pStyle w:val="Heading1"/>
      </w:pPr>
      <w:r>
        <w:rPr>
          <w:rFonts w:ascii="Arial" w:eastAsia="SimHei" w:hAnsi="Arial"/>
          <w:b/>
          <w:bCs/>
          <w:color w:val="000000"/>
          <w:sz w:val="32"/>
          <w:szCs w:val="32"/>
        </w:rPr>
        <w:t xml:space="preserve">2　背景与痛点</w:t>
      </w:r>
    </w:p>
    <w:p>
      <w:pPr>
        <w:pStyle w:val="Heading2"/>
      </w:pPr>
      <w:r>
        <w:rPr>
          <w:rFonts w:ascii="Arial" w:eastAsia="SimHei" w:hAnsi="Arial"/>
          <w:b/>
          <w:bCs/>
          <w:color w:val="000000"/>
          <w:sz w:val="24"/>
          <w:szCs w:val="24"/>
        </w:rPr>
        <w:t xml:space="preserve">2.1　智能体记忆成为新的故障来源</w:t>
      </w:r>
    </w:p>
    <w:p>
      <w:pPr>
        <w:spacing w:after="120" w:before="0" w:line="340"/>
        <w:jc w:val="both"/>
      </w:pPr>
      <w:r>
        <w:rPr>
          <w:rFonts w:ascii="Times New Roman" w:eastAsia="SimSun" w:hAnsi="Times New Roman"/>
          <w:b w:val="false"/>
          <w:bCs w:val="false"/>
          <w:color w:val="000000"/>
          <w:sz w:val="21"/>
          <w:szCs w:val="21"/>
        </w:rPr>
        <w:t xml:space="preserve">带长期记忆的智能体（客服、助手、业务流程智能体）把对话中的事实、摘要、偏好写入记忆库，之后跨会话取用。记忆一旦出错，错误会反复出现，且不会像一次提示词错误那样「重启即消失」。常见的错误来源有六类：</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权威来源更新后，记忆里仍是旧版本（过期）；</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同一事项存在互相矛盾的多条记忆（冲突）；</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属于 A 用户、A 产品、A 地区的记忆被用在 B 身上（串用）；</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没有来源依据的内容被写进记忆，例如模型自行概括或幻觉（无来源写入）；</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用户要求删除的个人信息，原始记录删了，摘要、向量或历史库里仍有残留（应删未删）；</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被注入的恶意内容写进记忆（投毒）。</w:t>
      </w:r>
    </w:p>
    <w:p>
      <w:pPr>
        <w:pStyle w:val="Heading2"/>
      </w:pPr>
      <w:r>
        <w:rPr>
          <w:rFonts w:ascii="Arial" w:eastAsia="SimHei" w:hAnsi="Arial"/>
          <w:b/>
          <w:bCs/>
          <w:color w:val="000000"/>
          <w:sz w:val="24"/>
          <w:szCs w:val="24"/>
        </w:rPr>
        <w:t xml:space="preserve">2.2　两个典型事故（本项目的演示场景，数据为仿真）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cantSplit/>
          <w:tblHeader/>
        </w:trPr>
        <w:tc>
          <w:tcPr>
            <w:tcW w:type="dxa" w:w="1734"/>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场景</w:t>
            </w:r>
          </w:p>
        </w:tc>
        <w:tc>
          <w:tcPr>
            <w:tcW w:type="dxa" w:w="7904"/>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经过</w:t>
            </w:r>
          </w:p>
        </w:tc>
      </w:tr>
      <w:tr>
        <w:trPr>
          <w:cantSplit/>
          <w:tblHeader w:val="false"/>
        </w:trPr>
        <w:tc>
          <w:tcPr>
            <w:tcW w:type="dxa" w:w="173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过期（M1）</w:t>
            </w:r>
          </w:p>
        </w:tc>
        <w:tc>
          <w:tcPr>
            <w:tcW w:type="dxa" w:w="790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某银行信用卡「金卡免年费」条件由每年刷满 3 笔改为 6 笔（2026-07-01 生效）。智能体仍从旧记忆取值，对客户答「3 笔」。需要查出是哪条记忆、是否还有依赖它的摘要、改什么、改完如何证明。</w:t>
            </w:r>
          </w:p>
        </w:tc>
      </w:tr>
      <w:tr>
        <w:trPr>
          <w:cantSplit/>
          <w:tblHeader w:val="false"/>
        </w:trPr>
        <w:tc>
          <w:tcPr>
            <w:tcW w:type="dxa" w:w="173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应删未删（M5）</w:t>
            </w:r>
          </w:p>
        </w:tc>
        <w:tc>
          <w:tcPr>
            <w:tcW w:type="dxa" w:w="790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客户要求删除手机号。原始记录已删除，但一条回访摘要里仍写着号码，智能体被问到时照样说出。</w:t>
            </w:r>
          </w:p>
        </w:tc>
      </w:tr>
    </w:tbl>
    <w:p>
      <w:pPr>
        <w:spacing w:after="100"/>
      </w:pPr>
    </w:p>
    <w:p>
      <w:pPr>
        <w:pStyle w:val="Heading2"/>
      </w:pPr>
      <w:r>
        <w:rPr>
          <w:rFonts w:ascii="Arial" w:eastAsia="SimHei" w:hAnsi="Arial"/>
          <w:b/>
          <w:bCs/>
          <w:color w:val="000000"/>
          <w:sz w:val="24"/>
          <w:szCs w:val="24"/>
        </w:rPr>
        <w:t xml:space="preserve">2.3　一个真实框架里的残留</w:t>
      </w:r>
    </w:p>
    <w:p>
      <w:pPr>
        <w:spacing w:after="120" w:before="0" w:line="340"/>
        <w:jc w:val="both"/>
      </w:pPr>
      <w:r>
        <w:rPr>
          <w:rFonts w:ascii="Times New Roman" w:eastAsia="SimSun" w:hAnsi="Times New Roman"/>
          <w:b w:val="false"/>
          <w:bCs w:val="false"/>
          <w:color w:val="000000"/>
          <w:sz w:val="21"/>
          <w:szCs w:val="21"/>
        </w:rPr>
        <w:t xml:space="preserve">我们在 Mem0 开源版 2.2.1 上实测：</w:t>
      </w:r>
      <w:r>
        <w:rPr>
          <w:rFonts w:ascii="Consolas" w:eastAsia="SimSun" w:hAnsi="Consolas"/>
          <w:b w:val="false"/>
          <w:bCs w:val="false"/>
          <w:color w:val="000000"/>
          <w:sz w:val="19"/>
          <w:szCs w:val="19"/>
        </w:rPr>
        <w:t xml:space="preserve">Memory.delete</w:t>
      </w:r>
      <w:r>
        <w:rPr>
          <w:rFonts w:ascii="Times New Roman" w:eastAsia="SimSun" w:hAnsi="Times New Roman"/>
          <w:b w:val="false"/>
          <w:bCs w:val="false"/>
          <w:color w:val="000000"/>
          <w:sz w:val="21"/>
          <w:szCs w:val="21"/>
        </w:rPr>
        <w:t xml:space="preserve"> 只删除活动记忆，被删文字的完整内容（新增、更新、删除三类记录）仍保留在它的 SQLite 历史库中。也就是说，即便「调用了删除接口并返回成功」，数据仍可能留在同一套框架的另一张表里。在 Letta 0.16.7 上我们看到另一种情形：删除单条归档记忆是硬删除（整库传储中找不到文本），但删除</w:t>
      </w:r>
      <w:r>
        <w:rPr>
          <w:rFonts w:ascii="Times New Roman" w:eastAsia="SimSun" w:hAnsi="Times New Roman"/>
          <w:b/>
          <w:bCs/>
          <w:color w:val="000000"/>
          <w:sz w:val="21"/>
          <w:szCs w:val="21"/>
        </w:rPr>
        <w:t xml:space="preserve">智能体</w:t>
      </w:r>
      <w:r>
        <w:rPr>
          <w:rFonts w:ascii="Times New Roman" w:eastAsia="SimSun" w:hAnsi="Times New Roman"/>
          <w:b w:val="false"/>
          <w:bCs w:val="false"/>
          <w:color w:val="000000"/>
          <w:sz w:val="21"/>
          <w:szCs w:val="21"/>
        </w:rPr>
        <w:t xml:space="preserve">并不会删除它的归档和归档记忆，文本仍留在数据库里。这类残留需要被主动探测，而不能默认删除成功。</w:t>
      </w:r>
    </w:p>
    <w:p>
      <w:pPr>
        <w:pStyle w:val="Heading2"/>
      </w:pPr>
      <w:r>
        <w:rPr>
          <w:rFonts w:ascii="Arial" w:eastAsia="SimHei" w:hAnsi="Arial"/>
          <w:b/>
          <w:bCs/>
          <w:color w:val="000000"/>
          <w:sz w:val="24"/>
          <w:szCs w:val="24"/>
        </w:rPr>
        <w:t xml:space="preserve">2.4　行业与合规背景</w:t>
      </w:r>
    </w:p>
    <w:p>
      <w:pPr>
        <w:pStyle w:val="ListParagraph"/>
        <w:numPr>
          <w:ilvl w:val="0"/>
          <w:numId w:val="2"/>
        </w:numPr>
        <w:spacing w:after="60" w:line="320"/>
        <w:jc w:val="left"/>
      </w:pPr>
      <w:r>
        <w:rPr>
          <w:rFonts w:ascii="Times New Roman" w:eastAsia="SimSun" w:hAnsi="Times New Roman"/>
          <w:b/>
          <w:bCs/>
          <w:color w:val="000000"/>
          <w:sz w:val="21"/>
          <w:szCs w:val="21"/>
        </w:rPr>
        <w:t xml:space="preserve">个人信息删除。</w:t>
      </w:r>
      <w:r>
        <w:rPr>
          <w:rFonts w:ascii="Times New Roman" w:eastAsia="SimSun" w:hAnsi="Times New Roman"/>
          <w:b w:val="false"/>
          <w:bCs w:val="false"/>
          <w:color w:val="000000"/>
          <w:sz w:val="21"/>
          <w:szCs w:val="21"/>
        </w:rPr>
        <w:t xml:space="preserve">《中华人民共和国个人信息保护法》第四十七条规定了个人信息处理者应当主动删除个人信息的情形，以及个人请求删除的权利；同时规定了例外（如法定保存期限未届满、删除在技术上难以实现时，应停止存储和必要安全保护以外的处理）。本文据二手资料引用，</w:t>
      </w:r>
      <w:r>
        <w:rPr>
          <w:rFonts w:ascii="Times New Roman" w:eastAsia="SimSun" w:hAnsi="Times New Roman"/>
          <w:b/>
          <w:bCs/>
          <w:color w:val="000000"/>
          <w:sz w:val="21"/>
          <w:szCs w:val="21"/>
        </w:rPr>
        <w:t xml:space="preserve">未逐项核对正式法律文本</w:t>
      </w:r>
      <w:r>
        <w:rPr>
          <w:rFonts w:ascii="Times New Roman" w:eastAsia="SimSun" w:hAnsi="Times New Roman"/>
          <w:b w:val="false"/>
          <w:bCs w:val="false"/>
          <w:color w:val="000000"/>
          <w:sz w:val="21"/>
          <w:szCs w:val="21"/>
        </w:rPr>
        <w:t xml:space="preserve">，引用前应以全国人大或国家法律法规数据库的正式文本为准。来源见附录 B。</w:t>
      </w:r>
    </w:p>
    <w:p>
      <w:pPr>
        <w:pStyle w:val="ListParagraph"/>
        <w:numPr>
          <w:ilvl w:val="0"/>
          <w:numId w:val="2"/>
        </w:numPr>
        <w:spacing w:after="60" w:line="320"/>
        <w:jc w:val="left"/>
      </w:pPr>
      <w:r>
        <w:rPr>
          <w:rFonts w:ascii="Times New Roman" w:eastAsia="SimSun" w:hAnsi="Times New Roman"/>
          <w:b/>
          <w:bCs/>
          <w:color w:val="000000"/>
          <w:sz w:val="21"/>
          <w:szCs w:val="21"/>
        </w:rPr>
        <w:t xml:space="preserve">记忆与上下文投毒。</w:t>
      </w:r>
      <w:r>
        <w:rPr>
          <w:rFonts w:ascii="Times New Roman" w:eastAsia="SimSun" w:hAnsi="Times New Roman"/>
          <w:b w:val="false"/>
          <w:bCs w:val="false"/>
          <w:color w:val="000000"/>
          <w:sz w:val="21"/>
          <w:szCs w:val="21"/>
        </w:rPr>
        <w:t xml:space="preserve">OWASP 发布的「智能体应用十大风险（2026）」把「记忆与上下文投毒」列为 ASI06。本文据二手资料引用，</w:t>
      </w:r>
      <w:r>
        <w:rPr>
          <w:rFonts w:ascii="Times New Roman" w:eastAsia="SimSun" w:hAnsi="Times New Roman"/>
          <w:b/>
          <w:bCs/>
          <w:color w:val="000000"/>
          <w:sz w:val="21"/>
          <w:szCs w:val="21"/>
        </w:rPr>
        <w:t xml:space="preserve">未直接核对 OWASP 原文</w:t>
      </w:r>
      <w:r>
        <w:rPr>
          <w:rFonts w:ascii="Times New Roman" w:eastAsia="SimSun" w:hAnsi="Times New Roman"/>
          <w:b w:val="false"/>
          <w:bCs w:val="false"/>
          <w:color w:val="000000"/>
          <w:sz w:val="21"/>
          <w:szCs w:val="21"/>
        </w:rPr>
        <w:t xml:space="preserve">。</w:t>
      </w:r>
    </w:p>
    <w:p>
      <w:pPr>
        <w:pStyle w:val="Heading2"/>
      </w:pPr>
      <w:r>
        <w:rPr>
          <w:rFonts w:ascii="Arial" w:eastAsia="SimHei" w:hAnsi="Arial"/>
          <w:b/>
          <w:bCs/>
          <w:color w:val="000000"/>
          <w:sz w:val="24"/>
          <w:szCs w:val="24"/>
        </w:rPr>
        <w:t xml:space="preserve">2.5　现有方案的缺口</w:t>
      </w:r>
    </w:p>
    <w:p>
      <w:pPr>
        <w:spacing w:after="120" w:before="0" w:line="340"/>
        <w:jc w:val="both"/>
      </w:pPr>
      <w:r>
        <w:rPr>
          <w:rFonts w:ascii="Times New Roman" w:eastAsia="SimSun" w:hAnsi="Times New Roman"/>
          <w:b w:val="false"/>
          <w:bCs w:val="false"/>
          <w:color w:val="000000"/>
          <w:sz w:val="21"/>
          <w:szCs w:val="21"/>
        </w:rPr>
        <w:t xml:space="preserve">现有开源项目已分别覆盖：记忆的存取与去重（如 Mem0）、写入前扫描与隔离（如 memwall）、溯源与审计日志（如 typed-recall、memory-blackbox）、来源漂移检测（如 agentmem、mneme）、删除证明与隔离探测（如 Ferryte，源码可见但非 OSI 开源）。缺口在于：</w:t>
      </w:r>
      <w:r>
        <w:rPr>
          <w:rFonts w:ascii="Times New Roman" w:eastAsia="SimSun" w:hAnsi="Times New Roman"/>
          <w:b/>
          <w:bCs/>
          <w:color w:val="000000"/>
          <w:sz w:val="21"/>
          <w:szCs w:val="21"/>
        </w:rPr>
        <w:t xml:space="preserve">出事之后，以权威来源的版本和有效期为基准，系统化地归因、受控修正、批量回归并出具可审计的证据</w:t>
      </w:r>
      <w:r>
        <w:rPr>
          <w:rFonts w:ascii="Times New Roman" w:eastAsia="SimSun" w:hAnsi="Times New Roman"/>
          <w:b w:val="false"/>
          <w:bCs w:val="false"/>
          <w:color w:val="000000"/>
          <w:sz w:val="21"/>
          <w:szCs w:val="21"/>
        </w:rPr>
        <w:t xml:space="preserve">，且能在离线、可复现、可开源自部署的条件下完成。</w:t>
      </w:r>
    </w:p>
    <w:p>
      <w:pPr>
        <w:pStyle w:val="Heading1"/>
      </w:pPr>
      <w:r>
        <w:rPr>
          <w:rFonts w:ascii="Arial" w:eastAsia="SimHei" w:hAnsi="Arial"/>
          <w:b/>
          <w:bCs/>
          <w:color w:val="000000"/>
          <w:sz w:val="32"/>
          <w:szCs w:val="32"/>
        </w:rPr>
        <w:t xml:space="preserve">3　解决方案</w:t>
      </w:r>
    </w:p>
    <w:p>
      <w:pPr>
        <w:pStyle w:val="Heading2"/>
      </w:pPr>
      <w:r>
        <w:rPr>
          <w:rFonts w:ascii="Arial" w:eastAsia="SimHei" w:hAnsi="Arial"/>
          <w:b/>
          <w:bCs/>
          <w:color w:val="000000"/>
          <w:sz w:val="24"/>
          <w:szCs w:val="24"/>
        </w:rPr>
        <w:t xml:space="preserve">3.1　核心思路：调查 → 修正 → 验证</w:t>
      </w:r>
    </w:p>
    <w:p>
      <w:pPr>
        <w:keepNext/>
        <w:spacing w:after="40" w:before="120"/>
        <w:jc w:val="center"/>
      </w:pPr>
      <w:r>
        <w:drawing>
          <wp:inline distT="0" distB="0" distL="0" distR="0">
            <wp:extent cx="5715000" cy="1514475"/>
            <wp:effectExtent t="0" r="0" b="0" l="0"/>
            <wp:docPr id="1" name="图 1　闭环流程" descr="图 1　闭环流程" title="图 1　闭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514475"/>
                    </a:xfrm>
                    <a:prstGeom prst="rect">
                      <a:avLst/>
                    </a:prstGeom>
                  </pic:spPr>
                </pic:pic>
              </a:graphicData>
            </a:graphic>
          </wp:inline>
        </w:drawing>
      </w:r>
    </w:p>
    <w:p>
      <w:pPr>
        <w:spacing w:after="160"/>
        <w:jc w:val="center"/>
      </w:pPr>
      <w:r>
        <w:rPr>
          <w:rFonts w:ascii="Times New Roman" w:eastAsia="SimSun" w:hAnsi="Times New Roman"/>
          <w:color w:val="000000"/>
          <w:sz w:val="19"/>
          <w:szCs w:val="19"/>
        </w:rPr>
        <w:t xml:space="preserve">图 1　闭环流程</w:t>
      </w:r>
    </w:p>
    <w:p>
      <w:pPr>
        <w:pStyle w:val="Heading2"/>
      </w:pPr>
      <w:r>
        <w:rPr>
          <w:rFonts w:ascii="Arial" w:eastAsia="SimHei" w:hAnsi="Arial"/>
          <w:b/>
          <w:bCs/>
          <w:color w:val="000000"/>
          <w:sz w:val="24"/>
          <w:szCs w:val="24"/>
        </w:rPr>
        <w:t xml:space="preserve">3.2　六类记忆错误与默认修正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542"/>
        <w:gridCol w:w="4433"/>
        <w:gridCol w:w="2892"/>
      </w:tblGrid>
      <w:tr>
        <w:trPr>
          <w:cantSplit/>
          <w:tblHeader/>
        </w:trPr>
        <w:tc>
          <w:tcPr>
            <w:tcW w:type="dxa" w:w="771"/>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代码</w:t>
            </w:r>
          </w:p>
        </w:tc>
        <w:tc>
          <w:tcPr>
            <w:tcW w:type="dxa" w:w="1542"/>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名称</w:t>
            </w:r>
          </w:p>
        </w:tc>
        <w:tc>
          <w:tcPr>
            <w:tcW w:type="dxa" w:w="4433"/>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判定信号</w:t>
            </w:r>
          </w:p>
        </w:tc>
        <w:tc>
          <w:tcPr>
            <w:tcW w:type="dxa" w:w="2892"/>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默认修正</w:t>
            </w:r>
          </w:p>
        </w:tc>
      </w:tr>
      <w:tr>
        <w:trPr>
          <w:cantSplit/>
          <w:tblHeader w:val="false"/>
        </w:trPr>
        <w:tc>
          <w:tcPr>
            <w:tcW w:type="dxa" w:w="77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M1</w:t>
            </w:r>
          </w:p>
        </w:tc>
        <w:tc>
          <w:tcPr>
            <w:tcW w:type="dxa" w:w="154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过期</w:t>
            </w:r>
          </w:p>
        </w:tc>
        <w:tc>
          <w:tcPr>
            <w:tcW w:type="dxa" w:w="44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记忆对应的条款版本在事故发生时已失效</w:t>
            </w:r>
          </w:p>
        </w:tc>
        <w:tc>
          <w:tcPr>
            <w:tcW w:type="dxa" w:w="289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停用旧记忆，按现行版本新增，清理派生摘要</w:t>
            </w:r>
          </w:p>
        </w:tc>
      </w:tr>
      <w:tr>
        <w:trPr>
          <w:cantSplit/>
          <w:tblHeader w:val="false"/>
        </w:trPr>
        <w:tc>
          <w:tcPr>
            <w:tcW w:type="dxa" w:w="77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M2</w:t>
            </w:r>
          </w:p>
        </w:tc>
        <w:tc>
          <w:tcPr>
            <w:tcW w:type="dxa" w:w="154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冲突</w:t>
            </w:r>
          </w:p>
        </w:tc>
        <w:tc>
          <w:tcPr>
            <w:tcW w:type="dxa" w:w="44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同一主题、同一作用域有多条有效记忆且取值不同，落败者不是被取代的旧版本</w:t>
            </w:r>
          </w:p>
        </w:tc>
        <w:tc>
          <w:tcPr>
            <w:tcW w:type="dxa" w:w="289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来源能裁定则停用落败者；裁定不了则隔离待人工复核</w:t>
            </w:r>
          </w:p>
        </w:tc>
      </w:tr>
      <w:tr>
        <w:trPr>
          <w:cantSplit/>
          <w:tblHeader w:val="false"/>
        </w:trPr>
        <w:tc>
          <w:tcPr>
            <w:tcW w:type="dxa" w:w="77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M3</w:t>
            </w:r>
          </w:p>
        </w:tc>
        <w:tc>
          <w:tcPr>
            <w:tcW w:type="dxa" w:w="154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串用</w:t>
            </w:r>
          </w:p>
        </w:tc>
        <w:tc>
          <w:tcPr>
            <w:tcW w:type="dxa" w:w="44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回答依据的记忆所属作用域与事故作用域不符</w:t>
            </w:r>
          </w:p>
        </w:tc>
        <w:tc>
          <w:tcPr>
            <w:tcW w:type="dxa" w:w="289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把记忆改回正确作用域</w:t>
            </w:r>
          </w:p>
        </w:tc>
      </w:tr>
      <w:tr>
        <w:trPr>
          <w:cantSplit/>
          <w:tblHeader w:val="false"/>
        </w:trPr>
        <w:tc>
          <w:tcPr>
            <w:tcW w:type="dxa" w:w="77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M4</w:t>
            </w:r>
          </w:p>
        </w:tc>
        <w:tc>
          <w:tcPr>
            <w:tcW w:type="dxa" w:w="154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无来源写入</w:t>
            </w:r>
          </w:p>
        </w:tc>
        <w:tc>
          <w:tcPr>
            <w:tcW w:type="dxa" w:w="44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记忆陈述规则类事实，取值却对应不到任何条款版本</w:t>
            </w:r>
          </w:p>
        </w:tc>
        <w:tc>
          <w:tcPr>
            <w:tcW w:type="dxa" w:w="289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隔离，交人工复核</w:t>
            </w:r>
          </w:p>
        </w:tc>
      </w:tr>
      <w:tr>
        <w:trPr>
          <w:cantSplit/>
          <w:tblHeader w:val="false"/>
        </w:trPr>
        <w:tc>
          <w:tcPr>
            <w:tcW w:type="dxa" w:w="77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M5</w:t>
            </w:r>
          </w:p>
        </w:tc>
        <w:tc>
          <w:tcPr>
            <w:tcW w:type="dxa" w:w="154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应删未删</w:t>
            </w:r>
          </w:p>
        </w:tc>
        <w:tc>
          <w:tcPr>
            <w:tcW w:type="dxa" w:w="44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已受理删除请求，但原始记录、摘要或历史库中仍能找到</w:t>
            </w:r>
          </w:p>
        </w:tc>
        <w:tc>
          <w:tcPr>
            <w:tcW w:type="dxa" w:w="289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删除并清理派生与历史残留，再探测</w:t>
            </w:r>
          </w:p>
        </w:tc>
      </w:tr>
      <w:tr>
        <w:trPr>
          <w:cantSplit/>
          <w:tblHeader w:val="false"/>
        </w:trPr>
        <w:tc>
          <w:tcPr>
            <w:tcW w:type="dxa" w:w="77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M6</w:t>
            </w:r>
          </w:p>
        </w:tc>
        <w:tc>
          <w:tcPr>
            <w:tcW w:type="dxa" w:w="154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投毒</w:t>
            </w:r>
          </w:p>
        </w:tc>
        <w:tc>
          <w:tcPr>
            <w:tcW w:type="dxa" w:w="44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含指令性内容（仅基础启发式），或由外部扫描工具标记</w:t>
            </w:r>
          </w:p>
        </w:tc>
        <w:tc>
          <w:tcPr>
            <w:tcW w:type="dxa" w:w="289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隔离</w:t>
            </w:r>
          </w:p>
        </w:tc>
      </w:tr>
    </w:tbl>
    <w:p>
      <w:pPr>
        <w:spacing w:after="100"/>
      </w:pPr>
    </w:p>
    <w:p>
      <w:pPr>
        <w:spacing w:after="120" w:before="0" w:line="340"/>
        <w:jc w:val="both"/>
      </w:pPr>
      <w:r>
        <w:rPr>
          <w:rFonts w:ascii="Times New Roman" w:eastAsia="SimSun" w:hAnsi="Times New Roman"/>
          <w:b w:val="false"/>
          <w:bCs w:val="false"/>
          <w:color w:val="000000"/>
          <w:sz w:val="21"/>
          <w:szCs w:val="21"/>
        </w:rPr>
        <w:t xml:space="preserve">多类同时命中时，按「越具体、越可确定越优先」的顺序判定：M5 → M3 → M1 → M2 → M4 → M6。归因的前提是回答中的错误主张能与某条被取用的记忆对上；对不上时，系统给出「无法归因」，说明问题不在记忆层，应转向提示词或模型层处理。</w:t>
      </w:r>
    </w:p>
    <w:p>
      <w:pPr>
        <w:pStyle w:val="Heading2"/>
      </w:pPr>
      <w:r>
        <w:rPr>
          <w:rFonts w:ascii="Arial" w:eastAsia="SimHei" w:hAnsi="Arial"/>
          <w:b/>
          <w:bCs/>
          <w:color w:val="000000"/>
          <w:sz w:val="24"/>
          <w:szCs w:val="24"/>
        </w:rPr>
        <w:t xml:space="preserve">3.3　设计原则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cantSplit/>
          <w:tblHeader/>
        </w:trPr>
        <w:tc>
          <w:tcPr>
            <w:tcW w:type="dxa" w:w="1734"/>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原则</w:t>
            </w:r>
          </w:p>
        </w:tc>
        <w:tc>
          <w:tcPr>
            <w:tcW w:type="dxa" w:w="7904"/>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含义</w:t>
            </w:r>
          </w:p>
        </w:tc>
      </w:tr>
      <w:tr>
        <w:trPr>
          <w:cantSplit/>
          <w:tblHeader w:val="false"/>
        </w:trPr>
        <w:tc>
          <w:tcPr>
            <w:tcW w:type="dxa" w:w="173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非侵入</w:t>
            </w:r>
          </w:p>
        </w:tc>
        <w:tc>
          <w:tcPr>
            <w:tcW w:type="dxa" w:w="790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通过适配器接入现有记忆库，只需在检索处记录取用了哪些记忆。</w:t>
            </w:r>
          </w:p>
        </w:tc>
      </w:tr>
      <w:tr>
        <w:trPr>
          <w:cantSplit/>
          <w:tblHeader w:val="false"/>
        </w:trPr>
        <w:tc>
          <w:tcPr>
            <w:tcW w:type="dxa" w:w="173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证据优先</w:t>
            </w:r>
          </w:p>
        </w:tc>
        <w:tc>
          <w:tcPr>
            <w:tcW w:type="dxa" w:w="790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每个结论都附记忆原文、条款原文、版本、时间与校验值。</w:t>
            </w:r>
          </w:p>
        </w:tc>
      </w:tr>
      <w:tr>
        <w:trPr>
          <w:cantSplit/>
          <w:tblHeader w:val="false"/>
        </w:trPr>
        <w:tc>
          <w:tcPr>
            <w:tcW w:type="dxa" w:w="173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非破坏性</w:t>
            </w:r>
          </w:p>
        </w:tc>
        <w:tc>
          <w:tcPr>
            <w:tcW w:type="dxa" w:w="790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默认「停用并新增」，保留历史；只有删除请求才物理删除，且审计日志只记录对象 ID 与哈希，不记录被删内容。</w:t>
            </w:r>
          </w:p>
        </w:tc>
      </w:tr>
      <w:tr>
        <w:trPr>
          <w:cantSplit/>
          <w:tblHeader w:val="false"/>
        </w:trPr>
        <w:tc>
          <w:tcPr>
            <w:tcW w:type="dxa" w:w="173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人在回路</w:t>
            </w:r>
          </w:p>
        </w:tc>
        <w:tc>
          <w:tcPr>
            <w:tcW w:type="dxa" w:w="790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修正方案先预演再审批，审批人写入审计链；未审批不能应用。</w:t>
            </w:r>
          </w:p>
        </w:tc>
      </w:tr>
      <w:tr>
        <w:trPr>
          <w:cantSplit/>
          <w:tblHeader w:val="false"/>
        </w:trPr>
        <w:tc>
          <w:tcPr>
            <w:tcW w:type="dxa" w:w="173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离线、确定性</w:t>
            </w:r>
          </w:p>
        </w:tc>
        <w:tc>
          <w:tcPr>
            <w:tcW w:type="dxa" w:w="790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默认不联网、无遥测；规则加字符 n-gram 检索；语言模型与真实嵌入器是可选项。</w:t>
            </w:r>
          </w:p>
        </w:tc>
      </w:tr>
      <w:tr>
        <w:trPr>
          <w:cantSplit/>
          <w:tblHeader w:val="false"/>
        </w:trPr>
        <w:tc>
          <w:tcPr>
            <w:tcW w:type="dxa" w:w="173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可重现</w:t>
            </w:r>
          </w:p>
        </w:tc>
        <w:tc>
          <w:tcPr>
            <w:tcW w:type="dxa" w:w="7904"/>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修正前后快照校验值、参数、生效日期写入报告。</w:t>
            </w:r>
          </w:p>
        </w:tc>
      </w:tr>
    </w:tbl>
    <w:p>
      <w:pPr>
        <w:spacing w:after="100"/>
      </w:pPr>
    </w:p>
    <w:p>
      <w:pPr>
        <w:pStyle w:val="Heading1"/>
      </w:pPr>
      <w:r>
        <w:rPr>
          <w:rFonts w:ascii="Arial" w:eastAsia="SimHei" w:hAnsi="Arial"/>
          <w:b/>
          <w:bCs/>
          <w:color w:val="000000"/>
          <w:sz w:val="32"/>
          <w:szCs w:val="32"/>
        </w:rPr>
        <w:t xml:space="preserve">4　技术架构</w:t>
      </w:r>
    </w:p>
    <w:p>
      <w:pPr>
        <w:pStyle w:val="Heading2"/>
      </w:pPr>
      <w:r>
        <w:rPr>
          <w:rFonts w:ascii="Arial" w:eastAsia="SimHei" w:hAnsi="Arial"/>
          <w:b/>
          <w:bCs/>
          <w:color w:val="000000"/>
          <w:sz w:val="24"/>
          <w:szCs w:val="24"/>
        </w:rPr>
        <w:t xml:space="preserve">4.1　分层结构</w:t>
      </w:r>
    </w:p>
    <w:p>
      <w:pPr>
        <w:keepNext/>
        <w:spacing w:after="40" w:before="120"/>
        <w:jc w:val="center"/>
      </w:pPr>
      <w:r>
        <w:drawing>
          <wp:inline distT="0" distB="0" distL="0" distR="0">
            <wp:extent cx="5715000" cy="2676525"/>
            <wp:effectExtent t="0" r="0" b="0" l="0"/>
            <wp:docPr id="1" name="图 2　分层架构" descr="图 2　分层架构" title="图 2　分层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76525"/>
                    </a:xfrm>
                    <a:prstGeom prst="rect">
                      <a:avLst/>
                    </a:prstGeom>
                  </pic:spPr>
                </pic:pic>
              </a:graphicData>
            </a:graphic>
          </wp:inline>
        </w:drawing>
      </w:r>
    </w:p>
    <w:p>
      <w:pPr>
        <w:spacing w:after="160"/>
        <w:jc w:val="center"/>
      </w:pPr>
      <w:r>
        <w:rPr>
          <w:rFonts w:ascii="Times New Roman" w:eastAsia="SimSun" w:hAnsi="Times New Roman"/>
          <w:color w:val="000000"/>
          <w:sz w:val="19"/>
          <w:szCs w:val="19"/>
        </w:rPr>
        <w:t xml:space="preserve">图 2　分层架构</w:t>
      </w:r>
    </w:p>
    <w:p>
      <w:pPr>
        <w:pStyle w:val="Heading2"/>
      </w:pPr>
      <w:r>
        <w:rPr>
          <w:rFonts w:ascii="Arial" w:eastAsia="SimHei" w:hAnsi="Arial"/>
          <w:b/>
          <w:bCs/>
          <w:color w:val="000000"/>
          <w:sz w:val="24"/>
          <w:szCs w:val="24"/>
        </w:rPr>
        <w:t xml:space="preserve">4.2　模块与数据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模块</w:t>
            </w:r>
          </w:p>
        </w:tc>
        <w:tc>
          <w:tcPr>
            <w:tcW w:type="dxa" w:w="7711"/>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职责</w:t>
            </w:r>
          </w:p>
        </w:tc>
      </w:tr>
      <w:tr>
        <w:trPr>
          <w:cantSplit/>
          <w:tblHeader w:val="false"/>
        </w:trPr>
        <w:tc>
          <w:tcPr>
            <w:tcW w:type="dxa" w:w="192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溯源链接（Linker）</w:t>
            </w:r>
          </w:p>
        </w:tc>
        <w:tc>
          <w:tcPr>
            <w:tcW w:type="dxa" w:w="77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把记忆连到它依赖的条款版本：显式标注（置信度 1.0）、主题键比对（0.9）、语义相似度（取得分）。取值对不上任何版本的记忆列为 M4 候选。并提供影响分析：条款版本 → 记忆 → 派生记忆 → 测试题。</w:t>
            </w:r>
          </w:p>
        </w:tc>
      </w:tr>
      <w:tr>
        <w:trPr>
          <w:cantSplit/>
          <w:tblHeader w:val="false"/>
        </w:trPr>
        <w:tc>
          <w:tcPr>
            <w:tcW w:type="dxa" w:w="192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事故调查（Investigator）</w:t>
            </w:r>
          </w:p>
        </w:tc>
        <w:tc>
          <w:tcPr>
            <w:tcW w:type="dxa" w:w="77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从回答中抽取主张（数字加单位，支持阿拉伯数字与中文数字），按事故发生时间找出当时有效的条款版本，在被取用的记忆里找出取值相同者，按判定顺序归类并附证据。</w:t>
            </w:r>
          </w:p>
        </w:tc>
      </w:tr>
      <w:tr>
        <w:trPr>
          <w:cantSplit/>
          <w:tblHeader w:val="false"/>
        </w:trPr>
        <w:tc>
          <w:tcPr>
            <w:tcW w:type="dxa" w:w="192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修正（Corrector）</w:t>
            </w:r>
          </w:p>
        </w:tc>
        <w:tc>
          <w:tcPr>
            <w:tcW w:type="dxa" w:w="77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按类别生成动作（停用、新增、改作用域、删除、清理派生、隔离），支持预演、审批、应用、回滚；每步写入审计链。</w:t>
            </w:r>
          </w:p>
        </w:tc>
      </w:tr>
      <w:tr>
        <w:trPr>
          <w:cantSplit/>
          <w:tblHeader w:val="false"/>
        </w:trPr>
        <w:tc>
          <w:tcPr>
            <w:tcW w:type="dxa" w:w="192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验证（Verifier）</w:t>
            </w:r>
          </w:p>
        </w:tc>
        <w:tc>
          <w:tcPr>
            <w:tcW w:type="dxa" w:w="77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重放原事故；沿溯源图选出相关测试题批量回归，并检查「修正前通过的题仍通过」；删除请求做残留探测。</w:t>
            </w:r>
          </w:p>
        </w:tc>
      </w:tr>
      <w:tr>
        <w:trPr>
          <w:cantSplit/>
          <w:tblHeader w:val="false"/>
        </w:trPr>
        <w:tc>
          <w:tcPr>
            <w:tcW w:type="dxa" w:w="192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残留探测</w:t>
            </w:r>
          </w:p>
        </w:tc>
        <w:tc>
          <w:tcPr>
            <w:tcW w:type="dxa" w:w="77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精确（字符串）、变形（全角、空格、连字符、中文数字、邮箱拼写混淆）、行为（让智能体回答探测问题）三层为硬性关卡；语义层只提示「待人工复核」。</w:t>
            </w:r>
          </w:p>
        </w:tc>
      </w:tr>
      <w:tr>
        <w:trPr>
          <w:cantSplit/>
          <w:tblHeader w:val="false"/>
        </w:trPr>
        <w:tc>
          <w:tcPr>
            <w:tcW w:type="dxa" w:w="192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审计日志</w:t>
            </w:r>
          </w:p>
        </w:tc>
        <w:tc>
          <w:tcPr>
            <w:tcW w:type="dxa" w:w="77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只追加；每条事件带前一条的 SHA-256 哈希，篡改可被检出；只记录对象 ID 与哈希，不记录被删内容。</w:t>
            </w:r>
          </w:p>
        </w:tc>
      </w:tr>
      <w:tr>
        <w:trPr>
          <w:cantSplit/>
          <w:tblHeader w:val="false"/>
        </w:trPr>
        <w:tc>
          <w:tcPr>
            <w:tcW w:type="dxa" w:w="192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适配器</w:t>
            </w:r>
          </w:p>
        </w:tc>
        <w:tc>
          <w:tcPr>
            <w:tcW w:type="dxa" w:w="77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统一接口：列出、读取、检索、新增、停用、隔离、恢复、删除、改作用域、快照；可选 </w:t>
            </w:r>
            <w:r>
              <w:rPr>
                <w:rFonts w:ascii="Consolas" w:eastAsia="SimSun" w:hAnsi="Consolas"/>
                <w:b w:val="false"/>
                <w:bCs w:val="false"/>
                <w:color w:val="000000"/>
                <w:sz w:val="17"/>
                <w:szCs w:val="17"/>
              </w:rPr>
              <w:t xml:space="preserve">traces()</w:t>
            </w:r>
            <w:r>
              <w:rPr>
                <w:rFonts w:ascii="Times New Roman" w:eastAsia="SimSun" w:hAnsi="Times New Roman"/>
                <w:b w:val="false"/>
                <w:bCs w:val="false"/>
                <w:color w:val="000000"/>
                <w:sz w:val="19"/>
                <w:szCs w:val="19"/>
              </w:rPr>
              <w:t xml:space="preserve"> 暴露存储在活动记忆之外的残留（如 Mem0 历史行）。</w:t>
            </w:r>
          </w:p>
        </w:tc>
      </w:tr>
    </w:tbl>
    <w:p>
      <w:pPr>
        <w:spacing w:after="100"/>
      </w:pPr>
    </w:p>
    <w:p>
      <w:pPr>
        <w:pStyle w:val="Heading2"/>
      </w:pPr>
      <w:r>
        <w:rPr>
          <w:rFonts w:ascii="Arial" w:eastAsia="SimHei" w:hAnsi="Arial"/>
          <w:b/>
          <w:bCs/>
          <w:color w:val="000000"/>
          <w:sz w:val="24"/>
          <w:szCs w:val="24"/>
        </w:rPr>
        <w:t xml:space="preserve">4.3　技术栈</w:t>
      </w:r>
    </w:p>
    <w:p>
      <w:pPr>
        <w:spacing w:after="120" w:before="0" w:line="340"/>
        <w:jc w:val="both"/>
      </w:pPr>
      <w:r>
        <w:rPr>
          <w:rFonts w:ascii="Times New Roman" w:eastAsia="SimSun" w:hAnsi="Times New Roman"/>
          <w:b w:val="false"/>
          <w:bCs w:val="false"/>
          <w:color w:val="000000"/>
          <w:sz w:val="21"/>
          <w:szCs w:val="21"/>
        </w:rPr>
        <w:t xml:space="preserve">Python 3.10 及以上；pydantic（数据模型）、Typer 与 Rich（命令行）、scikit-learn（字符 n-gram TF-IDF 检索）、SQLite（审计日志与参考存储）、Streamlit（界面，可选）、pytest（测试）。可选组件：Mem0（Apache-2.0）、Pydantic AI（MIT）、fastembed（Apache-2.0）及 BAAI/bge-small-zh-v1.5 嵌入模型（Hugging Face 模型页标注 MIT）。第三方依赖的许可证已核实至直接依赖，传递依赖尚未逐项核实（见仓库 THIRD_PARTY_LICENSES.md）。</w:t>
      </w:r>
    </w:p>
    <w:p>
      <w:pPr>
        <w:pStyle w:val="Heading2"/>
      </w:pPr>
      <w:r>
        <w:rPr>
          <w:rFonts w:ascii="Arial" w:eastAsia="SimHei" w:hAnsi="Arial"/>
          <w:b/>
          <w:bCs/>
          <w:color w:val="000000"/>
          <w:sz w:val="24"/>
          <w:szCs w:val="24"/>
        </w:rPr>
        <w:t xml:space="preserve">4.4　部署方式</w:t>
      </w:r>
    </w:p>
    <w:p>
      <w:pPr>
        <w:spacing w:after="120" w:before="0" w:line="340"/>
        <w:jc w:val="both"/>
      </w:pPr>
      <w:r>
        <w:rPr>
          <w:rFonts w:ascii="Times New Roman" w:eastAsia="SimSun" w:hAnsi="Times New Roman"/>
          <w:b w:val="false"/>
          <w:bCs w:val="false"/>
          <w:color w:val="000000"/>
          <w:sz w:val="21"/>
          <w:szCs w:val="21"/>
        </w:rPr>
        <w:t xml:space="preserve">三种方式均无需联网、无需密钥即可运行演示：（1）</w:t>
      </w:r>
      <w:r>
        <w:rPr>
          <w:rFonts w:ascii="Consolas" w:eastAsia="SimSun" w:hAnsi="Consolas"/>
          <w:b w:val="false"/>
          <w:bCs w:val="false"/>
          <w:color w:val="000000"/>
          <w:sz w:val="19"/>
          <w:szCs w:val="19"/>
        </w:rPr>
        <w:t xml:space="preserve">pip install -e ".[dev]"</w:t>
      </w:r>
      <w:r>
        <w:rPr>
          <w:rFonts w:ascii="Times New Roman" w:eastAsia="SimSun" w:hAnsi="Times New Roman"/>
          <w:b w:val="false"/>
          <w:bCs w:val="false"/>
          <w:color w:val="000000"/>
          <w:sz w:val="21"/>
          <w:szCs w:val="21"/>
        </w:rPr>
        <w:t xml:space="preserve"> 后使用命令行；（2）</w:t>
      </w:r>
      <w:r>
        <w:rPr>
          <w:rFonts w:ascii="Consolas" w:eastAsia="SimSun" w:hAnsi="Consolas"/>
          <w:b w:val="false"/>
          <w:bCs w:val="false"/>
          <w:color w:val="000000"/>
          <w:sz w:val="19"/>
          <w:szCs w:val="19"/>
        </w:rPr>
        <w:t xml:space="preserve">docker compose up --build</w:t>
      </w:r>
      <w:r>
        <w:rPr>
          <w:rFonts w:ascii="Times New Roman" w:eastAsia="SimSun" w:hAnsi="Times New Roman"/>
          <w:b w:val="false"/>
          <w:bCs w:val="false"/>
          <w:color w:val="000000"/>
          <w:sz w:val="21"/>
          <w:szCs w:val="21"/>
        </w:rPr>
        <w:t xml:space="preserve"> 启动 Web 界面（持续集成中已构建镜像并在容器内运行两个演示）；（3）作为 Python 库调用 service 模块。接入真实模型与嵌入器通过环境变量配置，不改代码。</w:t>
      </w:r>
    </w:p>
    <w:p>
      <w:pPr>
        <w:pStyle w:val="Heading1"/>
      </w:pPr>
      <w:r>
        <w:rPr>
          <w:rFonts w:ascii="Arial" w:eastAsia="SimHei" w:hAnsi="Arial"/>
          <w:b/>
          <w:bCs/>
          <w:color w:val="000000"/>
          <w:sz w:val="32"/>
          <w:szCs w:val="32"/>
        </w:rPr>
        <w:t xml:space="preserve">5　关键技术与实现要点</w:t>
      </w:r>
    </w:p>
    <w:p>
      <w:pPr>
        <w:pStyle w:val="Heading2"/>
      </w:pPr>
      <w:r>
        <w:rPr>
          <w:rFonts w:ascii="Arial" w:eastAsia="SimHei" w:hAnsi="Arial"/>
          <w:b/>
          <w:bCs/>
          <w:color w:val="000000"/>
          <w:sz w:val="24"/>
          <w:szCs w:val="24"/>
        </w:rPr>
        <w:t xml:space="preserve">5.1　以条款版本和有效期为基准的归因</w:t>
      </w:r>
    </w:p>
    <w:p>
      <w:pPr>
        <w:spacing w:after="120" w:before="0" w:line="340"/>
        <w:jc w:val="both"/>
      </w:pPr>
      <w:r>
        <w:rPr>
          <w:rFonts w:ascii="Times New Roman" w:eastAsia="SimSun" w:hAnsi="Times New Roman"/>
          <w:b w:val="false"/>
          <w:bCs w:val="false"/>
          <w:color w:val="000000"/>
          <w:sz w:val="21"/>
          <w:szCs w:val="21"/>
        </w:rPr>
        <w:t xml:space="preserve">条款（如「金卡免年费条件」）带有多个版本，每个版本有取值与有效期区间。事故调查按</w:t>
      </w:r>
      <w:r>
        <w:rPr>
          <w:rFonts w:ascii="Times New Roman" w:eastAsia="SimSun" w:hAnsi="Times New Roman"/>
          <w:b/>
          <w:bCs/>
          <w:color w:val="000000"/>
          <w:sz w:val="21"/>
          <w:szCs w:val="21"/>
        </w:rPr>
        <w:t xml:space="preserve">事故发生的时间</w:t>
      </w:r>
      <w:r>
        <w:rPr>
          <w:rFonts w:ascii="Times New Roman" w:eastAsia="SimSun" w:hAnsi="Times New Roman"/>
          <w:b w:val="false"/>
          <w:bCs w:val="false"/>
          <w:color w:val="000000"/>
          <w:sz w:val="21"/>
          <w:szCs w:val="21"/>
        </w:rPr>
        <w:t xml:space="preserve">而不是「今天」判断当时的有效值，因此同一条旧记忆在 2026-05 的事故中是正确的，在 2026-08 的事故中是过期的（基准集中的「历史有效」用例专门检验这一点）。来源更新后，无需等事故，系统沿溯源链接找出仍依赖旧版本的有效记忆并生成修正方案。</w:t>
      </w:r>
    </w:p>
    <w:p>
      <w:pPr>
        <w:pStyle w:val="Heading2"/>
      </w:pPr>
      <w:r>
        <w:rPr>
          <w:rFonts w:ascii="Arial" w:eastAsia="SimHei" w:hAnsi="Arial"/>
          <w:b/>
          <w:bCs/>
          <w:color w:val="000000"/>
          <w:sz w:val="24"/>
          <w:szCs w:val="24"/>
        </w:rPr>
        <w:t xml:space="preserve">5.2　非破坏性修正与审批</w:t>
      </w:r>
    </w:p>
    <w:p>
      <w:pPr>
        <w:spacing w:after="120" w:before="0" w:line="340"/>
        <w:jc w:val="both"/>
      </w:pPr>
      <w:r>
        <w:rPr>
          <w:rFonts w:ascii="Times New Roman" w:eastAsia="SimSun" w:hAnsi="Times New Roman"/>
          <w:b w:val="false"/>
          <w:bCs w:val="false"/>
          <w:color w:val="000000"/>
          <w:sz w:val="21"/>
          <w:szCs w:val="21"/>
        </w:rPr>
        <w:t xml:space="preserve">过期记忆被「停用」而不是删除，并新增现行版本、保留取代关系；派生摘要一并清理。方案先以预演（diff）展示将发生的变更；方案状态被强制为 草稿 → 已审批 → 已应用（或应用中断）→ 已回滚，只有审批后才能应用，已应用的方案不能再审批或重复应用。审批人名单（</w:t>
      </w:r>
      <w:r>
        <w:rPr>
          <w:rFonts w:ascii="Consolas" w:eastAsia="SimSun" w:hAnsi="Consolas"/>
          <w:b w:val="false"/>
          <w:bCs w:val="false"/>
          <w:color w:val="000000"/>
          <w:sz w:val="19"/>
          <w:szCs w:val="19"/>
        </w:rPr>
        <w:t xml:space="preserve">RIFFNEL_APPROVERS</w:t>
      </w:r>
      <w:r>
        <w:rPr>
          <w:rFonts w:ascii="Times New Roman" w:eastAsia="SimSun" w:hAnsi="Times New Roman"/>
          <w:b w:val="false"/>
          <w:bCs w:val="false"/>
          <w:color w:val="000000"/>
          <w:sz w:val="21"/>
          <w:szCs w:val="21"/>
        </w:rPr>
        <w:t xml:space="preserve">）与「起草人不能审批自己的方案」（</w:t>
      </w:r>
      <w:r>
        <w:rPr>
          <w:rFonts w:ascii="Consolas" w:eastAsia="SimSun" w:hAnsi="Consolas"/>
          <w:b w:val="false"/>
          <w:bCs w:val="false"/>
          <w:color w:val="000000"/>
          <w:sz w:val="19"/>
          <w:szCs w:val="19"/>
        </w:rPr>
        <w:t xml:space="preserve">RIFFNEL_FOUR_EYES</w:t>
      </w:r>
      <w:r>
        <w:rPr>
          <w:rFonts w:ascii="Times New Roman" w:eastAsia="SimSun" w:hAnsi="Times New Roman"/>
          <w:b w:val="false"/>
          <w:bCs w:val="false"/>
          <w:color w:val="000000"/>
          <w:sz w:val="21"/>
          <w:szCs w:val="21"/>
        </w:rPr>
        <w:t xml:space="preserve">）可配置，但这是本地信任而不是身份认证。应用按动作逐个写日志：中途失败时方案停在 </w:t>
      </w:r>
      <w:r>
        <w:rPr>
          <w:rFonts w:ascii="Consolas" w:eastAsia="SimSun" w:hAnsi="Consolas"/>
          <w:b w:val="false"/>
          <w:bCs w:val="false"/>
          <w:color w:val="000000"/>
          <w:sz w:val="19"/>
          <w:szCs w:val="19"/>
        </w:rPr>
        <w:t xml:space="preserve">apply_failed</w:t>
      </w:r>
      <w:r>
        <w:rPr>
          <w:rFonts w:ascii="Times New Roman" w:eastAsia="SimSun" w:hAnsi="Times New Roman"/>
          <w:b w:val="false"/>
          <w:bCs w:val="false"/>
          <w:color w:val="000000"/>
          <w:sz w:val="21"/>
          <w:szCs w:val="21"/>
        </w:rPr>
        <w:t xml:space="preserve">，再次应用从断点继续（动作均幂等），回滚只撤销已完成的部分；这</w:t>
      </w:r>
      <w:r>
        <w:rPr>
          <w:rFonts w:ascii="Times New Roman" w:eastAsia="SimSun" w:hAnsi="Times New Roman"/>
          <w:b/>
          <w:bCs/>
          <w:color w:val="000000"/>
          <w:sz w:val="21"/>
          <w:szCs w:val="21"/>
        </w:rPr>
        <w:t xml:space="preserve">不是事务</w:t>
      </w:r>
      <w:r>
        <w:rPr>
          <w:rFonts w:ascii="Times New Roman" w:eastAsia="SimSun" w:hAnsi="Times New Roman"/>
          <w:b w:val="false"/>
          <w:bCs w:val="false"/>
          <w:color w:val="000000"/>
          <w:sz w:val="21"/>
          <w:szCs w:val="21"/>
        </w:rPr>
        <w:t xml:space="preserve">，各记忆库不提供跨多条记忆的事务。停用、隔离、新增、改作用域均可回滚，删除不可回滚且会明确提示。已有一条符合来源的记忆时不重复新增。</w:t>
      </w:r>
    </w:p>
    <w:p>
      <w:pPr>
        <w:pStyle w:val="Heading2"/>
      </w:pPr>
      <w:r>
        <w:rPr>
          <w:rFonts w:ascii="Arial" w:eastAsia="SimHei" w:hAnsi="Arial"/>
          <w:b/>
          <w:bCs/>
          <w:color w:val="000000"/>
          <w:sz w:val="24"/>
          <w:szCs w:val="24"/>
        </w:rPr>
        <w:t xml:space="preserve">5.3　删除验证与历史库残留</w:t>
      </w:r>
    </w:p>
    <w:p>
      <w:pPr>
        <w:spacing w:after="120" w:before="0" w:line="340"/>
        <w:jc w:val="both"/>
      </w:pPr>
      <w:r>
        <w:rPr>
          <w:rFonts w:ascii="Times New Roman" w:eastAsia="SimSun" w:hAnsi="Times New Roman"/>
          <w:b w:val="false"/>
          <w:bCs w:val="false"/>
          <w:color w:val="000000"/>
          <w:sz w:val="21"/>
          <w:szCs w:val="21"/>
        </w:rPr>
        <w:t xml:space="preserve">删除请求的验证不信任「删除接口返回成功」。探测同时检查活动记忆、派生摘要、存储自带的历史行（trace），并让智能体回答探测问题以检查行为层。验证中另用不依赖本项目探测器的方式直接扫描数据目录原始字节，作为独立旁证。删除请求的目标值只暂存在权限 0600 的文件中，应用删除方案时清除工作区状态里所有含目标值的文本并删除含目标值的报告，验证通过后丢弃目标值；这一点是作者对照自己的说法检查后补上的（此前工作区状态会保留事故记录里的号码）。语义层在基准中误报较多（见第 9 节），因此只作人工复核提示。</w:t>
      </w:r>
    </w:p>
    <w:p>
      <w:pPr>
        <w:pStyle w:val="Heading2"/>
      </w:pPr>
      <w:r>
        <w:rPr>
          <w:rFonts w:ascii="Arial" w:eastAsia="SimHei" w:hAnsi="Arial"/>
          <w:b/>
          <w:bCs/>
          <w:color w:val="000000"/>
          <w:sz w:val="24"/>
          <w:szCs w:val="24"/>
        </w:rPr>
        <w:t xml:space="preserve">5.4　与真实系统接入</w:t>
      </w:r>
    </w:p>
    <w:p>
      <w:pPr>
        <w:pStyle w:val="ListParagraph"/>
        <w:numPr>
          <w:ilvl w:val="0"/>
          <w:numId w:val="2"/>
        </w:numPr>
        <w:spacing w:after="60" w:line="320"/>
        <w:jc w:val="left"/>
      </w:pPr>
      <w:r>
        <w:rPr>
          <w:rFonts w:ascii="Times New Roman" w:eastAsia="SimSun" w:hAnsi="Times New Roman"/>
          <w:b/>
          <w:bCs/>
          <w:color w:val="000000"/>
          <w:sz w:val="21"/>
          <w:szCs w:val="21"/>
        </w:rPr>
        <w:t xml:space="preserve">Mem0 适配器：</w:t>
      </w:r>
      <w:r>
        <w:rPr>
          <w:rFonts w:ascii="Times New Roman" w:eastAsia="SimSun" w:hAnsi="Times New Roman"/>
          <w:b w:val="false"/>
          <w:bCs w:val="false"/>
          <w:color w:val="000000"/>
          <w:sz w:val="21"/>
          <w:szCs w:val="21"/>
        </w:rPr>
        <w:t xml:space="preserve">读写 Mem0 记忆，修正状态存放在其元数据中；Mem0 默认向外发送匿名遥测，本项目在自带的构造函数中强制关闭。</w:t>
      </w:r>
    </w:p>
    <w:p>
      <w:pPr>
        <w:pStyle w:val="ListParagraph"/>
        <w:numPr>
          <w:ilvl w:val="0"/>
          <w:numId w:val="2"/>
        </w:numPr>
        <w:spacing w:after="60" w:line="320"/>
        <w:jc w:val="left"/>
      </w:pPr>
      <w:r>
        <w:rPr>
          <w:rFonts w:ascii="Times New Roman" w:eastAsia="SimSun" w:hAnsi="Times New Roman"/>
          <w:b/>
          <w:bCs/>
          <w:color w:val="000000"/>
          <w:sz w:val="21"/>
          <w:szCs w:val="21"/>
        </w:rPr>
        <w:t xml:space="preserve">Letta 适配器：</w:t>
      </w:r>
      <w:r>
        <w:rPr>
          <w:rFonts w:ascii="Times New Roman" w:eastAsia="SimSun" w:hAnsi="Times New Roman"/>
          <w:b w:val="false"/>
          <w:bCs w:val="false"/>
          <w:color w:val="000000"/>
          <w:sz w:val="21"/>
          <w:szCs w:val="21"/>
        </w:rPr>
        <w:t xml:space="preserve">把 Letta 智能体的归档记忆当作记忆库。Letta 的归档记忆不能修改，所以字段存放在标签中，停用或改作用域通过「先写新条目、再删旧条目」完成，逻辑 id 不变；列出使用游标分页。在本机 Letta 0.16.7 上两个演示场景各跑通一次，6 项集成测试通过，并用 pg_dump 独立检查数据库。测试环境不是受支持的部署方式（需还原发布当日依赖、PostgreSQL，且需手动建表），持续集成中没有 Letta 服务端，相关测试被跳过。</w:t>
      </w:r>
    </w:p>
    <w:p>
      <w:pPr>
        <w:pStyle w:val="ListParagraph"/>
        <w:numPr>
          <w:ilvl w:val="0"/>
          <w:numId w:val="2"/>
        </w:numPr>
        <w:spacing w:after="60" w:line="320"/>
        <w:jc w:val="left"/>
      </w:pPr>
      <w:r>
        <w:rPr>
          <w:rFonts w:ascii="Times New Roman" w:eastAsia="SimSun" w:hAnsi="Times New Roman"/>
          <w:b/>
          <w:bCs/>
          <w:color w:val="000000"/>
          <w:sz w:val="21"/>
          <w:szCs w:val="21"/>
        </w:rPr>
        <w:t xml:space="preserve">SQLite 适配器：</w:t>
      </w:r>
      <w:r>
        <w:rPr>
          <w:rFonts w:ascii="Times New Roman" w:eastAsia="SimSun" w:hAnsi="Times New Roman"/>
          <w:b w:val="false"/>
          <w:bCs w:val="false"/>
          <w:color w:val="000000"/>
          <w:sz w:val="21"/>
          <w:szCs w:val="21"/>
        </w:rPr>
        <w:t xml:space="preserve">可映射已有表的列名，校验表名防注入；没有状态列时无法停用，会明确报错。</w:t>
      </w:r>
    </w:p>
    <w:p>
      <w:pPr>
        <w:pStyle w:val="ListParagraph"/>
        <w:numPr>
          <w:ilvl w:val="0"/>
          <w:numId w:val="2"/>
        </w:numPr>
        <w:spacing w:after="60" w:line="320"/>
        <w:jc w:val="left"/>
      </w:pPr>
      <w:r>
        <w:rPr>
          <w:rFonts w:ascii="Times New Roman" w:eastAsia="SimSun" w:hAnsi="Times New Roman"/>
          <w:b/>
          <w:bCs/>
          <w:color w:val="000000"/>
          <w:sz w:val="21"/>
          <w:szCs w:val="21"/>
        </w:rPr>
        <w:t xml:space="preserve">企业客服智能体示例：</w:t>
      </w:r>
      <w:r>
        <w:rPr>
          <w:rFonts w:ascii="Times New Roman" w:eastAsia="SimSun" w:hAnsi="Times New Roman"/>
          <w:b w:val="false"/>
          <w:bCs w:val="false"/>
          <w:color w:val="000000"/>
          <w:sz w:val="21"/>
          <w:szCs w:val="21"/>
        </w:rPr>
        <w:t xml:space="preserve">基于 Pydantic AI，固定策略（必须先调用检索工具、只依据返回内容回答、没有结果就拒答），记录每次检索，并生成事故。模型由环境变量选择，离线时使用确定性替身（不是语言模型）。</w:t>
      </w:r>
    </w:p>
    <w:p>
      <w:pPr>
        <w:pStyle w:val="ListParagraph"/>
        <w:numPr>
          <w:ilvl w:val="0"/>
          <w:numId w:val="2"/>
        </w:numPr>
        <w:spacing w:after="60" w:line="320"/>
        <w:jc w:val="left"/>
      </w:pPr>
      <w:r>
        <w:rPr>
          <w:rFonts w:ascii="Times New Roman" w:eastAsia="SimSun" w:hAnsi="Times New Roman"/>
          <w:b/>
          <w:bCs/>
          <w:color w:val="000000"/>
          <w:sz w:val="21"/>
          <w:szCs w:val="21"/>
        </w:rPr>
        <w:t xml:space="preserve">任意智能体接入（</w:t>
      </w:r>
      <w:r>
        <w:rPr>
          <w:rFonts w:ascii="Consolas" w:eastAsia="SimSun" w:hAnsi="Consolas"/>
          <w:b/>
          <w:bCs/>
          <w:color w:val="000000"/>
          <w:sz w:val="19"/>
          <w:szCs w:val="19"/>
        </w:rPr>
        <w:t xml:space="preserve">--agent-cmd</w:t>
      </w:r>
      <w:r>
        <w:rPr>
          <w:rFonts w:ascii="Times New Roman" w:eastAsia="SimSun" w:hAnsi="Times New Roman"/>
          <w:b/>
          <w:bCs/>
          <w:color w:val="000000"/>
          <w:sz w:val="21"/>
          <w:szCs w:val="21"/>
        </w:rPr>
        <w:t xml:space="preserve">）：</w:t>
      </w:r>
      <w:r>
        <w:rPr>
          <w:rFonts w:ascii="Times New Roman" w:eastAsia="SimSun" w:hAnsi="Times New Roman"/>
          <w:b w:val="false"/>
          <w:bCs w:val="false"/>
          <w:color w:val="000000"/>
          <w:sz w:val="21"/>
          <w:szCs w:val="21"/>
        </w:rPr>
        <w:t xml:space="preserve">外部智能体只需从标准输入读一行 JSON、向标准输出写一行 JSON（回答与取用的记忆 id），即可被调查、重放与回归，与语言无关；已用 Node.js 写的智能体完整跑通。命令不经过 shell 执行，但以本机权限运行，属受信任配置。Web 界面也可使用，但默认关闭（网页执行命令等于开放远程执行），需在本机可信环境显式启用。</w:t>
      </w:r>
    </w:p>
    <w:p>
      <w:pPr>
        <w:pStyle w:val="ListParagraph"/>
        <w:numPr>
          <w:ilvl w:val="0"/>
          <w:numId w:val="2"/>
        </w:numPr>
        <w:spacing w:after="60" w:line="320"/>
        <w:jc w:val="left"/>
      </w:pPr>
      <w:r>
        <w:rPr>
          <w:rFonts w:ascii="Times New Roman" w:eastAsia="SimSun" w:hAnsi="Times New Roman"/>
          <w:b/>
          <w:bCs/>
          <w:color w:val="000000"/>
          <w:sz w:val="21"/>
          <w:szCs w:val="21"/>
        </w:rPr>
        <w:t xml:space="preserve">memwall 导入：</w:t>
      </w:r>
      <w:r>
        <w:rPr>
          <w:rFonts w:ascii="Times New Roman" w:eastAsia="SimSun" w:hAnsi="Times New Roman"/>
          <w:b w:val="false"/>
          <w:bCs w:val="false"/>
          <w:color w:val="000000"/>
          <w:sz w:val="21"/>
          <w:szCs w:val="21"/>
        </w:rPr>
        <w:t xml:space="preserve">把 memwall 扫描报告导入为 M6 发现，并导出记忆供其扫描。导入器按 memwall 0.6.1 的实际输出编写。</w:t>
      </w:r>
    </w:p>
    <w:p>
      <w:pPr>
        <w:pStyle w:val="Heading1"/>
      </w:pPr>
      <w:r>
        <w:rPr>
          <w:rFonts w:ascii="Arial" w:eastAsia="SimHei" w:hAnsi="Arial"/>
          <w:b/>
          <w:bCs/>
          <w:color w:val="000000"/>
          <w:sz w:val="32"/>
          <w:szCs w:val="32"/>
        </w:rPr>
        <w:t xml:space="preserve">6　创新点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space="1"/>
              <w:left w:val="single" w:color="000000" w:sz="6" w:space="1"/>
              <w:bottom w:val="single" w:color="000000" w:sz="6" w:space="1"/>
              <w:right w:val="single" w:color="000000" w:sz="6" w:space="1"/>
            </w:tcBorders>
            <w:shd w:fill="FFFFFF" w:color="auto" w:val="clear"/>
            <w:tcMar>
              <w:top w:type="dxa" w:w="80"/>
              <w:left w:type="dxa" w:w="140"/>
              <w:bottom w:type="dxa" w:w="80"/>
              <w:right w:type="dxa" w:w="140"/>
            </w:tcMar>
          </w:tcPr>
          <w:p>
            <w:pPr>
              <w:spacing w:after="0" w:before="0" w:line="340"/>
              <w:jc w:val="both"/>
            </w:pPr>
            <w:r>
              <w:rPr>
                <w:rFonts w:ascii="Times New Roman" w:eastAsia="SimSun" w:hAnsi="Times New Roman"/>
                <w:b w:val="false"/>
                <w:bCs w:val="false"/>
                <w:color w:val="000000"/>
                <w:sz w:val="21"/>
                <w:szCs w:val="21"/>
              </w:rPr>
              <w:t xml:space="preserve">先说明边界：本项目的各个组成部分，现有开源项目大多已有某种形式的实现。我们声称的创新是</w:t>
            </w:r>
            <w:r>
              <w:rPr>
                <w:rFonts w:ascii="Times New Roman" w:eastAsia="SimSun" w:hAnsi="Times New Roman"/>
                <w:b/>
                <w:bCs/>
                <w:color w:val="000000"/>
                <w:sz w:val="21"/>
                <w:szCs w:val="21"/>
              </w:rPr>
              <w:t xml:space="preserve">组合与流程</w:t>
            </w:r>
            <w:r>
              <w:rPr>
                <w:rFonts w:ascii="Times New Roman" w:eastAsia="SimSun" w:hAnsi="Times New Roman"/>
                <w:b w:val="false"/>
                <w:bCs w:val="false"/>
                <w:color w:val="000000"/>
                <w:sz w:val="21"/>
                <w:szCs w:val="21"/>
              </w:rPr>
              <w:t xml:space="preserve">，而不是任何单项技术的首创。</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120"/>
        <w:gridCol w:w="4529"/>
        <w:gridCol w:w="2508"/>
      </w:tblGrid>
      <w:tr>
        <w:trPr>
          <w:cantSplit/>
          <w:tblHeader/>
        </w:trPr>
        <w:tc>
          <w:tcPr>
            <w:tcW w:type="dxa" w:w="481"/>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序</w:t>
            </w:r>
          </w:p>
        </w:tc>
        <w:tc>
          <w:tcPr>
            <w:tcW w:type="dxa" w:w="2120"/>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创新点</w:t>
            </w:r>
          </w:p>
        </w:tc>
        <w:tc>
          <w:tcPr>
            <w:tcW w:type="dxa" w:w="4529"/>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内容</w:t>
            </w:r>
          </w:p>
        </w:tc>
        <w:tc>
          <w:tcPr>
            <w:tcW w:type="dxa" w:w="2508"/>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与现有项目的关系</w:t>
            </w:r>
          </w:p>
        </w:tc>
      </w:tr>
      <w:tr>
        <w:trPr>
          <w:cantSplit/>
          <w:tblHeader w:val="false"/>
        </w:trPr>
        <w:tc>
          <w:tcPr>
            <w:tcW w:type="dxa" w:w="48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1</w:t>
            </w:r>
          </w:p>
        </w:tc>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条款版本与有效期作为基准</w:t>
            </w:r>
          </w:p>
        </w:tc>
        <w:tc>
          <w:tcPr>
            <w:tcW w:type="dxa" w:w="452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按事故发生时间判定当时有效的条款版本与作用域，据此归因；来源更新触发影响分析与重新验证。</w:t>
            </w:r>
          </w:p>
        </w:tc>
        <w:tc>
          <w:tcPr>
            <w:tcW w:type="dxa" w:w="250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agentmem、mneme、MemGuard（ac12644）有来源变化检测，但页面未写带有效期的版本判定。</w:t>
            </w:r>
          </w:p>
        </w:tc>
      </w:tr>
      <w:tr>
        <w:trPr>
          <w:cantSplit/>
          <w:tblHeader w:val="false"/>
        </w:trPr>
        <w:tc>
          <w:tcPr>
            <w:tcW w:type="dxa" w:w="48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2</w:t>
            </w:r>
          </w:p>
        </w:tc>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面向事故的完整流程</w:t>
            </w:r>
          </w:p>
        </w:tc>
        <w:tc>
          <w:tcPr>
            <w:tcW w:type="dxa" w:w="452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六类根因分类；带审批和回滚的非破坏性修正；沿溯源图批量回归，并检查「修正前通过的题仍通过」。</w:t>
            </w:r>
          </w:p>
        </w:tc>
        <w:tc>
          <w:tcPr>
            <w:tcW w:type="dxa" w:w="250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memory-blackbox 已有追溯、回滚与重跑；Ferryte 有 </w:t>
            </w:r>
            <w:r>
              <w:rPr>
                <w:rFonts w:ascii="Consolas" w:eastAsia="SimSun" w:hAnsi="Consolas"/>
                <w:b w:val="false"/>
                <w:bCs w:val="false"/>
                <w:color w:val="000000"/>
                <w:sz w:val="17"/>
                <w:szCs w:val="17"/>
              </w:rPr>
              <w:t xml:space="preserve">why --replay</w:t>
            </w:r>
            <w:r>
              <w:rPr>
                <w:rFonts w:ascii="Times New Roman" w:eastAsia="SimSun" w:hAnsi="Times New Roman"/>
                <w:b w:val="false"/>
                <w:bCs w:val="false"/>
                <w:color w:val="000000"/>
                <w:sz w:val="19"/>
                <w:szCs w:val="19"/>
              </w:rPr>
              <w:t xml:space="preserve">。审批流程与批量回归是本项目的组合点。</w:t>
            </w:r>
          </w:p>
        </w:tc>
      </w:tr>
      <w:tr>
        <w:trPr>
          <w:cantSplit/>
          <w:tblHeader w:val="false"/>
        </w:trPr>
        <w:tc>
          <w:tcPr>
            <w:tcW w:type="dxa" w:w="48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3</w:t>
            </w:r>
          </w:p>
        </w:tc>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面向历史库残留的删除验证</w:t>
            </w:r>
          </w:p>
        </w:tc>
        <w:tc>
          <w:tcPr>
            <w:tcW w:type="dxa" w:w="452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探测范围含派生摘要与存储自带历史行；行为层让智能体回答探测问题；独立字节扫描作旁证；语义层降为提示。</w:t>
            </w:r>
          </w:p>
        </w:tc>
        <w:tc>
          <w:tcPr>
            <w:tcW w:type="dxa" w:w="250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memwall、inspeximus、Ferryte 都有残留或删除检查。差异在于覆盖历史行与行为层的组合。</w:t>
            </w:r>
          </w:p>
        </w:tc>
      </w:tr>
      <w:tr>
        <w:trPr>
          <w:cantSplit/>
          <w:tblHeader w:val="false"/>
        </w:trPr>
        <w:tc>
          <w:tcPr>
            <w:tcW w:type="dxa" w:w="48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4</w:t>
            </w:r>
          </w:p>
        </w:tc>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真实堆栈上的可复现验证</w:t>
            </w:r>
          </w:p>
        </w:tc>
        <w:tc>
          <w:tcPr>
            <w:tcW w:type="dxa" w:w="452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离线、确定性的默认模式；同一套流程在 Mem0、本地向量库、真实语言模型与真实嵌入模型上跑通，并记录失败与修复过程。</w:t>
            </w:r>
          </w:p>
        </w:tc>
        <w:tc>
          <w:tcPr>
            <w:tcW w:type="dxa" w:w="250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w:t>
            </w:r>
          </w:p>
        </w:tc>
      </w:tr>
    </w:tbl>
    <w:p>
      <w:pPr>
        <w:spacing w:after="100"/>
      </w:pPr>
    </w:p>
    <w:p>
      <w:pPr>
        <w:spacing w:after="120" w:before="0" w:line="340"/>
        <w:jc w:val="both"/>
      </w:pPr>
      <w:r>
        <w:rPr>
          <w:rFonts w:ascii="Times New Roman" w:eastAsia="SimSun" w:hAnsi="Times New Roman"/>
          <w:b w:val="false"/>
          <w:bCs w:val="false"/>
          <w:color w:val="000000"/>
          <w:sz w:val="21"/>
          <w:szCs w:val="21"/>
        </w:rPr>
        <w:t xml:space="preserve">在真实模型验证中，我们发现并修复了仿真无法暴露的缺陷：回归检查用死板的子字串比对，而真实模型会把「6笔」写成「6 笔」或「**6 笔**」，导致第一批 10 次运行中回归仅通过 6 次；修复比对方式后重新测量为 10 次全部通过（第 9 节）。</w:t>
      </w:r>
    </w:p>
    <w:p>
      <w:pPr>
        <w:pStyle w:val="Heading1"/>
      </w:pPr>
      <w:r>
        <w:rPr>
          <w:rFonts w:ascii="Arial" w:eastAsia="SimHei" w:hAnsi="Arial"/>
          <w:b/>
          <w:bCs/>
          <w:color w:val="000000"/>
          <w:sz w:val="32"/>
          <w:szCs w:val="32"/>
        </w:rPr>
        <w:t xml:space="preserve">7　竞品分析</w:t>
      </w:r>
    </w:p>
    <w:p>
      <w:pPr>
        <w:spacing w:after="120" w:before="0" w:line="340"/>
        <w:jc w:val="both"/>
      </w:pPr>
      <w:r>
        <w:rPr>
          <w:rFonts w:ascii="Times New Roman" w:eastAsia="SimSun" w:hAnsi="Times New Roman"/>
          <w:b w:val="false"/>
          <w:bCs w:val="false"/>
          <w:color w:val="000000"/>
          <w:sz w:val="21"/>
          <w:szCs w:val="21"/>
        </w:rPr>
        <w:t xml:space="preserve">核实日期 2026-10-20，方法是访问各项目页面，只记录页面写明的内容；页面未写的记为「页面未提及」，不代表该项目没有此能力。各项目链接与完整记录见仓库 docs/COMPETITORS.md。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060"/>
        <w:gridCol w:w="4915"/>
        <w:gridCol w:w="2411"/>
      </w:tblGrid>
      <w:tr>
        <w:trPr>
          <w:cantSplit/>
          <w:tblHeader/>
        </w:trPr>
        <w:tc>
          <w:tcPr>
            <w:tcW w:type="dxa" w:w="1252"/>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7"/>
                <w:szCs w:val="17"/>
              </w:rPr>
              <w:t xml:space="preserve">项目</w:t>
            </w:r>
          </w:p>
        </w:tc>
        <w:tc>
          <w:tcPr>
            <w:tcW w:type="dxa" w:w="1060"/>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7"/>
                <w:szCs w:val="17"/>
              </w:rPr>
              <w:t xml:space="preserve">许可证</w:t>
            </w:r>
          </w:p>
        </w:tc>
        <w:tc>
          <w:tcPr>
            <w:tcW w:type="dxa" w:w="4915"/>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7"/>
                <w:szCs w:val="17"/>
              </w:rPr>
              <w:t xml:space="preserve">页面所述能力</w:t>
            </w:r>
          </w:p>
        </w:tc>
        <w:tc>
          <w:tcPr>
            <w:tcW w:type="dxa" w:w="2411"/>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7"/>
                <w:szCs w:val="17"/>
              </w:rPr>
              <w:t xml:space="preserve">页面未提及 / 备注</w:t>
            </w:r>
          </w:p>
        </w:tc>
      </w:tr>
      <w:tr>
        <w:trPr>
          <w:cantSplit/>
          <w:tblHeader w:val="false"/>
        </w:trPr>
        <w:tc>
          <w:tcPr>
            <w:tcW w:type="dxa" w:w="125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Mem0</w:t>
            </w:r>
          </w:p>
        </w:tc>
        <w:tc>
          <w:tcPr>
            <w:tcW w:type="dxa" w:w="106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Apache-2.0</w:t>
            </w:r>
          </w:p>
        </w:tc>
        <w:tc>
          <w:tcPr>
            <w:tcW w:type="dxa" w:w="491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记忆层；开源版提供读取、更新、删除、历史等接口；新算法为只新增的抽取</w:t>
            </w:r>
          </w:p>
        </w:tc>
        <w:tc>
          <w:tcPr>
            <w:tcW w:type="dxa" w:w="24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冲突处理与来源链接未见说明。本项目在其 2.2.1 版上实测历史库残留</w:t>
            </w:r>
          </w:p>
        </w:tc>
      </w:tr>
      <w:tr>
        <w:trPr>
          <w:cantSplit/>
          <w:tblHeader w:val="false"/>
        </w:trPr>
        <w:tc>
          <w:tcPr>
            <w:tcW w:type="dxa" w:w="125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Letta</w:t>
            </w:r>
          </w:p>
        </w:tc>
        <w:tc>
          <w:tcPr>
            <w:tcW w:type="dxa" w:w="106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Apache-2.0</w:t>
            </w:r>
          </w:p>
        </w:tc>
        <w:tc>
          <w:tcPr>
            <w:tcW w:type="dxa" w:w="491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有状态智能体平台，记忆持久化；归档记忆可新增、列出、搜索、删除（不可修改）</w:t>
            </w:r>
          </w:p>
        </w:tc>
        <w:tc>
          <w:tcPr>
            <w:tcW w:type="dxa" w:w="24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README 未写记忆调试功能。本项目已实现归档记忆适配器并在本机 0.16.7 上测试；观察到删除智能体不删除其归档</w:t>
            </w:r>
          </w:p>
        </w:tc>
      </w:tr>
      <w:tr>
        <w:trPr>
          <w:cantSplit/>
          <w:tblHeader w:val="false"/>
        </w:trPr>
        <w:tc>
          <w:tcPr>
            <w:tcW w:type="dxa" w:w="125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memwall</w:t>
            </w:r>
          </w:p>
        </w:tc>
        <w:tc>
          <w:tcPr>
            <w:tcW w:type="dxa" w:w="106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MIT</w:t>
            </w:r>
          </w:p>
        </w:tc>
        <w:tc>
          <w:tcPr>
            <w:tcW w:type="dxa" w:w="491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扫描记忆（规则 MW001–MW016）、MCP 写入网关与隔离、追加式审计、按字面标识符的残留检查</w:t>
            </w:r>
          </w:p>
        </w:tc>
        <w:tc>
          <w:tcPr>
            <w:tcW w:type="dxa" w:w="24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自述无法证明改写或语义层面的删除；未见修正后重放与回归。本项目与其互补并可导入其结果</w:t>
            </w:r>
          </w:p>
        </w:tc>
      </w:tr>
      <w:tr>
        <w:trPr>
          <w:cantSplit/>
          <w:tblHeader w:val="false"/>
        </w:trPr>
        <w:tc>
          <w:tcPr>
            <w:tcW w:type="dxa" w:w="125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typed-recall</w:t>
            </w:r>
          </w:p>
        </w:tc>
        <w:tc>
          <w:tcPr>
            <w:tcW w:type="dxa" w:w="106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Apache-2.0</w:t>
            </w:r>
          </w:p>
        </w:tc>
        <w:tc>
          <w:tcPr>
            <w:tcW w:type="dxa" w:w="491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类型化边图谱、</w:t>
            </w:r>
            <w:r>
              <w:rPr>
                <w:rFonts w:ascii="Consolas" w:eastAsia="SimSun" w:hAnsi="Consolas"/>
                <w:b w:val="false"/>
                <w:bCs w:val="false"/>
                <w:color w:val="000000"/>
                <w:sz w:val="16"/>
                <w:szCs w:val="16"/>
              </w:rPr>
              <w:t xml:space="preserve">trace(answer)</w:t>
            </w:r>
            <w:r>
              <w:rPr>
                <w:rFonts w:ascii="Times New Roman" w:eastAsia="SimSun" w:hAnsi="Times New Roman"/>
                <w:b w:val="false"/>
                <w:bCs w:val="false"/>
                <w:color w:val="000000"/>
                <w:sz w:val="17"/>
                <w:szCs w:val="17"/>
              </w:rPr>
              <w:t xml:space="preserve"> 溯源、</w:t>
            </w:r>
            <w:r>
              <w:rPr>
                <w:rFonts w:ascii="Consolas" w:eastAsia="SimSun" w:hAnsi="Consolas"/>
                <w:b w:val="false"/>
                <w:bCs w:val="false"/>
                <w:color w:val="000000"/>
                <w:sz w:val="16"/>
                <w:szCs w:val="16"/>
              </w:rPr>
              <w:t xml:space="preserve">forget(node_id)</w:t>
            </w:r>
            <w:r>
              <w:rPr>
                <w:rFonts w:ascii="Times New Roman" w:eastAsia="SimSun" w:hAnsi="Times New Roman"/>
                <w:b w:val="false"/>
                <w:bCs w:val="false"/>
                <w:color w:val="000000"/>
                <w:sz w:val="17"/>
                <w:szCs w:val="17"/>
              </w:rPr>
              <w:t xml:space="preserve"> 精准遗忘、追加式日志</w:t>
            </w:r>
          </w:p>
        </w:tc>
        <w:tc>
          <w:tcPr>
            <w:tcW w:type="dxa" w:w="24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遗忘是否真的清除的验证方法页面未提及</w:t>
            </w:r>
          </w:p>
        </w:tc>
      </w:tr>
      <w:tr>
        <w:trPr>
          <w:cantSplit/>
          <w:tblHeader w:val="false"/>
        </w:trPr>
        <w:tc>
          <w:tcPr>
            <w:tcW w:type="dxa" w:w="125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Aegis Memory</w:t>
            </w:r>
          </w:p>
        </w:tc>
        <w:tc>
          <w:tcPr>
            <w:tcW w:type="dxa" w:w="106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Apache-2.0</w:t>
            </w:r>
          </w:p>
        </w:tc>
        <w:tc>
          <w:tcPr>
            <w:tcW w:type="dxa" w:w="491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不可变事件日志、旧记忆弃用但可查、HMAC 签名的来源记录</w:t>
            </w:r>
          </w:p>
        </w:tc>
        <w:tc>
          <w:tcPr>
            <w:tcW w:type="dxa" w:w="24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删除与擦除页面未提及</w:t>
            </w:r>
          </w:p>
        </w:tc>
      </w:tr>
      <w:tr>
        <w:trPr>
          <w:cantSplit/>
          <w:tblHeader w:val="false"/>
        </w:trPr>
        <w:tc>
          <w:tcPr>
            <w:tcW w:type="dxa" w:w="125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memory-blackbox</w:t>
            </w:r>
          </w:p>
        </w:tc>
        <w:tc>
          <w:tcPr>
            <w:tcW w:type="dxa" w:w="106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Apache-2.0</w:t>
            </w:r>
          </w:p>
        </w:tc>
        <w:tc>
          <w:tcPr>
            <w:tcW w:type="dxa" w:w="491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追加式账本、根因追溯、回滚（只追加不删除）、回滚后重跑有害动作</w:t>
            </w:r>
          </w:p>
        </w:tc>
        <w:tc>
          <w:tcPr>
            <w:tcW w:type="dxa" w:w="24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自述早期开发，接口未稳定</w:t>
            </w:r>
          </w:p>
        </w:tc>
      </w:tr>
      <w:tr>
        <w:trPr>
          <w:cantSplit/>
          <w:tblHeader w:val="false"/>
        </w:trPr>
        <w:tc>
          <w:tcPr>
            <w:tcW w:type="dxa" w:w="125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MemGuard（ac12644）</w:t>
            </w:r>
          </w:p>
        </w:tc>
        <w:tc>
          <w:tcPr>
            <w:tcW w:type="dxa" w:w="106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Apache-2.0</w:t>
            </w:r>
          </w:p>
        </w:tc>
        <w:tc>
          <w:tcPr>
            <w:tcW w:type="dxa" w:w="491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按来源 URL 重新抓取比对、信任分数、低分自动隔离、审计链</w:t>
            </w:r>
          </w:p>
        </w:tc>
        <w:tc>
          <w:tcPr>
            <w:tcW w:type="dxa" w:w="24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同名项目，因此本项目改名为 Riffnel_memguard；页面显示 3 stars</w:t>
            </w:r>
          </w:p>
        </w:tc>
      </w:tr>
      <w:tr>
        <w:trPr>
          <w:cantSplit/>
          <w:tblHeader w:val="false"/>
        </w:trPr>
        <w:tc>
          <w:tcPr>
            <w:tcW w:type="dxa" w:w="125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Ferryte</w:t>
            </w:r>
          </w:p>
        </w:tc>
        <w:tc>
          <w:tcPr>
            <w:tcW w:type="dxa" w:w="106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BSL 1.1（源码可见，非 OSI 开源）</w:t>
            </w:r>
          </w:p>
        </w:tc>
        <w:tc>
          <w:tcPr>
            <w:tcW w:type="dxa" w:w="491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自动挂接 Mem0、Chroma、Qdrant、pgvector；</w:t>
            </w:r>
            <w:r>
              <w:rPr>
                <w:rFonts w:ascii="Consolas" w:eastAsia="SimSun" w:hAnsi="Consolas"/>
                <w:b w:val="false"/>
                <w:bCs w:val="false"/>
                <w:color w:val="000000"/>
                <w:sz w:val="16"/>
                <w:szCs w:val="16"/>
              </w:rPr>
              <w:t xml:space="preserve">why --replay</w:t>
            </w:r>
            <w:r>
              <w:rPr>
                <w:rFonts w:ascii="Times New Roman" w:eastAsia="SimSun" w:hAnsi="Times New Roman"/>
                <w:b w:val="false"/>
                <w:bCs w:val="false"/>
                <w:color w:val="000000"/>
                <w:sz w:val="17"/>
                <w:szCs w:val="17"/>
              </w:rPr>
              <w:t xml:space="preserve">；隔离探测；带 Ed25519 签名的删除证明；血缘图；GitHub Action</w:t>
            </w:r>
          </w:p>
        </w:tc>
        <w:tc>
          <w:tcPr>
            <w:tcW w:type="dxa" w:w="241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自述 Pre-launch；未见修正方案审批与回滚、条款有效期版本、批量回归（页面未提及）。</w:t>
            </w:r>
            <w:r>
              <w:rPr>
                <w:rFonts w:ascii="Times New Roman" w:eastAsia="SimSun" w:hAnsi="Times New Roman"/>
                <w:b/>
                <w:bCs/>
                <w:color w:val="000000"/>
                <w:sz w:val="17"/>
                <w:szCs w:val="17"/>
              </w:rPr>
              <w:t xml:space="preserve">它在接入真实系统和删除证明上比本项目更完整</w:t>
            </w:r>
          </w:p>
        </w:tc>
      </w:tr>
    </w:tbl>
    <w:p>
      <w:pPr>
        <w:spacing w:after="100"/>
      </w:pPr>
    </w:p>
    <w:p>
      <w:pPr>
        <w:spacing w:after="120" w:before="0" w:line="340"/>
        <w:jc w:val="both"/>
      </w:pPr>
      <w:r>
        <w:rPr>
          <w:rFonts w:ascii="Times New Roman" w:eastAsia="SimSun" w:hAnsi="Times New Roman"/>
          <w:b/>
          <w:bCs/>
          <w:color w:val="000000"/>
          <w:sz w:val="21"/>
          <w:szCs w:val="21"/>
        </w:rPr>
        <w:t xml:space="preserve">结论：</w:t>
      </w:r>
      <w:r>
        <w:rPr>
          <w:rFonts w:ascii="Times New Roman" w:eastAsia="SimSun" w:hAnsi="Times New Roman"/>
          <w:b w:val="false"/>
          <w:bCs w:val="false"/>
          <w:color w:val="000000"/>
          <w:sz w:val="21"/>
          <w:szCs w:val="21"/>
        </w:rPr>
        <w:t xml:space="preserve">最接近的是 Ferryte 与 memory-blackbox。本项目的定位不是取代它们，而是在「条款版本为基准、带审批与回滚的修正、批量回归、离线确定性、Apache-2.0 开源」这一组合上提供另一种选择；在接入真实系统的广度上，本项目目前明显落后于 Ferryte。</w:t>
      </w:r>
    </w:p>
    <w:p>
      <w:pPr>
        <w:pStyle w:val="Heading1"/>
      </w:pPr>
      <w:r>
        <w:rPr>
          <w:rFonts w:ascii="Arial" w:eastAsia="SimHei" w:hAnsi="Arial"/>
          <w:b/>
          <w:bCs/>
          <w:color w:val="000000"/>
          <w:sz w:val="32"/>
          <w:szCs w:val="32"/>
        </w:rPr>
        <w:t xml:space="preserve">8　应用场景</w:t>
      </w:r>
    </w:p>
    <w:p>
      <w:pPr>
        <w:pStyle w:val="Heading2"/>
      </w:pPr>
      <w:r>
        <w:rPr>
          <w:rFonts w:ascii="Arial" w:eastAsia="SimHei" w:hAnsi="Arial"/>
          <w:b/>
          <w:bCs/>
          <w:color w:val="000000"/>
          <w:sz w:val="24"/>
          <w:szCs w:val="24"/>
        </w:rPr>
        <w:t xml:space="preserve">8.1　场景一：产品条款更新后的智能体记忆过期（仿真）</w:t>
      </w:r>
    </w:p>
    <w:p>
      <w:pPr>
        <w:pStyle w:val="ListParagraph"/>
        <w:numPr>
          <w:ilvl w:val="0"/>
          <w:numId w:val="3"/>
        </w:numPr>
        <w:spacing w:after="60" w:line="320"/>
        <w:jc w:val="left"/>
      </w:pPr>
      <w:r>
        <w:rPr>
          <w:rFonts w:ascii="Times New Roman" w:eastAsia="SimSun" w:hAnsi="Times New Roman"/>
          <w:b w:val="false"/>
          <w:bCs w:val="false"/>
          <w:color w:val="000000"/>
          <w:sz w:val="21"/>
          <w:szCs w:val="21"/>
        </w:rPr>
        <w:t xml:space="preserve">事故：智能体回答「金卡免年费需要每年刷满 3 笔」，而现行条款（2026-07-01 起）是 6 笔；</w:t>
      </w:r>
    </w:p>
    <w:p>
      <w:pPr>
        <w:pStyle w:val="ListParagraph"/>
        <w:numPr>
          <w:ilvl w:val="0"/>
          <w:numId w:val="3"/>
        </w:numPr>
        <w:spacing w:after="60" w:line="320"/>
        <w:jc w:val="left"/>
      </w:pPr>
      <w:r>
        <w:rPr>
          <w:rFonts w:ascii="Times New Roman" w:eastAsia="SimSun" w:hAnsi="Times New Roman"/>
          <w:b w:val="false"/>
          <w:bCs w:val="false"/>
          <w:color w:val="000000"/>
          <w:sz w:val="21"/>
          <w:szCs w:val="21"/>
        </w:rPr>
        <w:t xml:space="preserve">调查：定位责任记忆（M1），同时发现一条依赖它的旧摘要，置信度来自溯源链接；</w:t>
      </w:r>
    </w:p>
    <w:p>
      <w:pPr>
        <w:pStyle w:val="ListParagraph"/>
        <w:numPr>
          <w:ilvl w:val="0"/>
          <w:numId w:val="3"/>
        </w:numPr>
        <w:spacing w:after="60" w:line="320"/>
        <w:jc w:val="left"/>
      </w:pPr>
      <w:r>
        <w:rPr>
          <w:rFonts w:ascii="Times New Roman" w:eastAsia="SimSun" w:hAnsi="Times New Roman"/>
          <w:b w:val="false"/>
          <w:bCs w:val="false"/>
          <w:color w:val="000000"/>
          <w:sz w:val="21"/>
          <w:szCs w:val="21"/>
        </w:rPr>
        <w:t xml:space="preserve">修正：预演展示「停用两条旧记忆、新增一条现行版本」；经审批后应用；</w:t>
      </w:r>
    </w:p>
    <w:p>
      <w:pPr>
        <w:pStyle w:val="ListParagraph"/>
        <w:numPr>
          <w:ilvl w:val="0"/>
          <w:numId w:val="3"/>
        </w:numPr>
        <w:spacing w:after="60" w:line="320"/>
        <w:jc w:val="left"/>
      </w:pPr>
      <w:r>
        <w:rPr>
          <w:rFonts w:ascii="Times New Roman" w:eastAsia="SimSun" w:hAnsi="Times New Roman"/>
          <w:b w:val="false"/>
          <w:bCs w:val="false"/>
          <w:color w:val="000000"/>
          <w:sz w:val="21"/>
          <w:szCs w:val="21"/>
        </w:rPr>
        <w:t xml:space="preserve">验证：重放原问题得到 6 笔；批量回归其他题没有退化；审计链完整；</w:t>
      </w:r>
    </w:p>
    <w:p>
      <w:pPr>
        <w:pStyle w:val="ListParagraph"/>
        <w:numPr>
          <w:ilvl w:val="0"/>
          <w:numId w:val="3"/>
        </w:numPr>
        <w:spacing w:after="60" w:line="320"/>
        <w:jc w:val="left"/>
      </w:pPr>
      <w:r>
        <w:rPr>
          <w:rFonts w:ascii="Times New Roman" w:eastAsia="SimSun" w:hAnsi="Times New Roman"/>
          <w:b w:val="false"/>
          <w:bCs w:val="false"/>
          <w:color w:val="000000"/>
          <w:sz w:val="21"/>
          <w:szCs w:val="21"/>
        </w:rPr>
        <w:t xml:space="preserve">输出：含记忆原文、条款原文、版本、修正前后快照校验值的证据报告。</w:t>
      </w:r>
    </w:p>
    <w:p>
      <w:pPr>
        <w:pStyle w:val="Heading2"/>
      </w:pPr>
      <w:r>
        <w:rPr>
          <w:rFonts w:ascii="Arial" w:eastAsia="SimHei" w:hAnsi="Arial"/>
          <w:b/>
          <w:bCs/>
          <w:color w:val="000000"/>
          <w:sz w:val="24"/>
          <w:szCs w:val="24"/>
        </w:rPr>
        <w:t xml:space="preserve">8.2　场景二：删除请求后的残留（仿真，真实记忆库）</w:t>
      </w:r>
    </w:p>
    <w:p>
      <w:pPr>
        <w:pStyle w:val="ListParagraph"/>
        <w:numPr>
          <w:ilvl w:val="0"/>
          <w:numId w:val="4"/>
        </w:numPr>
        <w:spacing w:after="60" w:line="320"/>
        <w:jc w:val="left"/>
      </w:pPr>
      <w:r>
        <w:rPr>
          <w:rFonts w:ascii="Times New Roman" w:eastAsia="SimSun" w:hAnsi="Times New Roman"/>
          <w:b w:val="false"/>
          <w:bCs w:val="false"/>
          <w:color w:val="000000"/>
          <w:sz w:val="21"/>
          <w:szCs w:val="21"/>
        </w:rPr>
        <w:t xml:space="preserve">用 Mem0 自带的删除接口删除原始手机号记录；</w:t>
      </w:r>
    </w:p>
    <w:p>
      <w:pPr>
        <w:pStyle w:val="ListParagraph"/>
        <w:numPr>
          <w:ilvl w:val="0"/>
          <w:numId w:val="4"/>
        </w:numPr>
        <w:spacing w:after="60" w:line="320"/>
        <w:jc w:val="left"/>
      </w:pPr>
      <w:r>
        <w:rPr>
          <w:rFonts w:ascii="Times New Roman" w:eastAsia="SimSun" w:hAnsi="Times New Roman"/>
          <w:b w:val="false"/>
          <w:bCs w:val="false"/>
          <w:color w:val="000000"/>
          <w:sz w:val="21"/>
          <w:szCs w:val="21"/>
        </w:rPr>
        <w:t xml:space="preserve">探测：精确层在历史行中找到号码，变形层在「138 0000 0000」的摘要中找到，行为层发现智能体被问到时说出了号码；</w:t>
      </w:r>
    </w:p>
    <w:p>
      <w:pPr>
        <w:pStyle w:val="ListParagraph"/>
        <w:numPr>
          <w:ilvl w:val="0"/>
          <w:numId w:val="4"/>
        </w:numPr>
        <w:spacing w:after="60" w:line="320"/>
        <w:jc w:val="left"/>
      </w:pPr>
      <w:r>
        <w:rPr>
          <w:rFonts w:ascii="Times New Roman" w:eastAsia="SimSun" w:hAnsi="Times New Roman"/>
          <w:b w:val="false"/>
          <w:bCs w:val="false"/>
          <w:color w:val="000000"/>
          <w:sz w:val="21"/>
          <w:szCs w:val="21"/>
        </w:rPr>
        <w:t xml:space="preserve">修正：删除摘要，并清除历史行后压缩数据库文件；</w:t>
      </w:r>
    </w:p>
    <w:p>
      <w:pPr>
        <w:pStyle w:val="ListParagraph"/>
        <w:numPr>
          <w:ilvl w:val="0"/>
          <w:numId w:val="4"/>
        </w:numPr>
        <w:spacing w:after="60" w:line="320"/>
        <w:jc w:val="left"/>
      </w:pPr>
      <w:r>
        <w:rPr>
          <w:rFonts w:ascii="Times New Roman" w:eastAsia="SimSun" w:hAnsi="Times New Roman"/>
          <w:b w:val="false"/>
          <w:bCs w:val="false"/>
          <w:color w:val="000000"/>
          <w:sz w:val="21"/>
          <w:szCs w:val="21"/>
        </w:rPr>
        <w:t xml:space="preserve">验证：探测通过，智能体不再说出；另用独立的原始字节扫描确认数据目录中不再含目标。</w:t>
      </w:r>
    </w:p>
    <w:p>
      <w:pPr>
        <w:pStyle w:val="Heading2"/>
      </w:pPr>
      <w:r>
        <w:rPr>
          <w:rFonts w:ascii="Arial" w:eastAsia="SimHei" w:hAnsi="Arial"/>
          <w:b/>
          <w:bCs/>
          <w:color w:val="000000"/>
          <w:sz w:val="24"/>
          <w:szCs w:val="24"/>
        </w:rPr>
        <w:t xml:space="preserve">8.3　可延伸的使用方式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cantSplit/>
          <w:tblHeader/>
        </w:trPr>
        <w:tc>
          <w:tcPr>
            <w:tcW w:type="dxa" w:w="2313"/>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方式</w:t>
            </w:r>
          </w:p>
        </w:tc>
        <w:tc>
          <w:tcPr>
            <w:tcW w:type="dxa" w:w="7325"/>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说明</w:t>
            </w:r>
          </w:p>
        </w:tc>
      </w:tr>
      <w:tr>
        <w:trPr>
          <w:cantSplit/>
          <w:tblHeader w:val="false"/>
        </w:trPr>
        <w:tc>
          <w:tcPr>
            <w:tcW w:type="dxa" w:w="231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上线前验收</w:t>
            </w:r>
          </w:p>
        </w:tc>
        <w:tc>
          <w:tcPr>
            <w:tcW w:type="dxa" w:w="732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在持续集成中运行体检与回归，作为智能体记忆变更的放行依据。</w:t>
            </w:r>
          </w:p>
        </w:tc>
      </w:tr>
      <w:tr>
        <w:trPr>
          <w:cantSplit/>
          <w:tblHeader w:val="false"/>
        </w:trPr>
        <w:tc>
          <w:tcPr>
            <w:tcW w:type="dxa" w:w="231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来源更新后巡检</w:t>
            </w:r>
          </w:p>
        </w:tc>
        <w:tc>
          <w:tcPr>
            <w:tcW w:type="dxa" w:w="732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制度或条款发布新版本后运行体检，找出仍依赖旧版本的记忆。</w:t>
            </w:r>
          </w:p>
        </w:tc>
      </w:tr>
      <w:tr>
        <w:trPr>
          <w:cantSplit/>
          <w:tblHeader w:val="false"/>
        </w:trPr>
        <w:tc>
          <w:tcPr>
            <w:tcW w:type="dxa" w:w="231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个人信息删除核验</w:t>
            </w:r>
          </w:p>
        </w:tc>
        <w:tc>
          <w:tcPr>
            <w:tcW w:type="dxa" w:w="732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对删除请求做多层探测并保留带校验的证据，不记录被删内容。</w:t>
            </w:r>
          </w:p>
        </w:tc>
      </w:tr>
      <w:tr>
        <w:trPr>
          <w:cantSplit/>
          <w:tblHeader w:val="false"/>
        </w:trPr>
        <w:tc>
          <w:tcPr>
            <w:tcW w:type="dxa" w:w="231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事故复盘</w:t>
            </w:r>
          </w:p>
        </w:tc>
        <w:tc>
          <w:tcPr>
            <w:tcW w:type="dxa" w:w="732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从一次错误回答出发，得到责任记忆、证据与可审批的修正方案。</w:t>
            </w:r>
          </w:p>
        </w:tc>
      </w:tr>
    </w:tbl>
    <w:p>
      <w:pPr>
        <w:spacing w:after="100"/>
      </w:pPr>
    </w:p>
    <w:p>
      <w:pPr>
        <w:spacing w:after="120" w:before="0" w:line="340"/>
        <w:jc w:val="both"/>
      </w:pPr>
      <w:r>
        <w:rPr>
          <w:rFonts w:ascii="Times New Roman" w:eastAsia="SimSun" w:hAnsi="Times New Roman"/>
          <w:b w:val="false"/>
          <w:bCs w:val="false"/>
          <w:color w:val="000000"/>
          <w:sz w:val="19"/>
          <w:szCs w:val="19"/>
        </w:rPr>
        <w:t xml:space="preserve">以上均为使用方式的设想；本项目尚未在任何真实企业系统中部署，也没有真实客户。</w:t>
      </w:r>
    </w:p>
    <w:p>
      <w:pPr>
        <w:pStyle w:val="Heading1"/>
      </w:pPr>
      <w:r>
        <w:rPr>
          <w:rFonts w:ascii="Arial" w:eastAsia="SimHei" w:hAnsi="Arial"/>
          <w:b/>
          <w:bCs/>
          <w:color w:val="000000"/>
          <w:sz w:val="32"/>
          <w:szCs w:val="32"/>
        </w:rPr>
        <w:t xml:space="preserve">9　验证与数据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space="1"/>
              <w:left w:val="single" w:color="000000" w:sz="6" w:space="1"/>
              <w:bottom w:val="single" w:color="000000" w:sz="6" w:space="1"/>
              <w:right w:val="single" w:color="000000" w:sz="6" w:space="1"/>
            </w:tcBorders>
            <w:shd w:fill="FFFFFF" w:color="auto" w:val="clear"/>
            <w:tcMar>
              <w:top w:type="dxa" w:w="80"/>
              <w:left w:type="dxa" w:w="140"/>
              <w:bottom w:type="dxa" w:w="80"/>
              <w:right w:type="dxa" w:w="140"/>
            </w:tcMar>
          </w:tcPr>
          <w:p>
            <w:pPr>
              <w:spacing w:after="0" w:before="0" w:line="340"/>
              <w:jc w:val="both"/>
            </w:pPr>
            <w:r>
              <w:rPr>
                <w:rFonts w:ascii="Times New Roman" w:eastAsia="SimSun" w:hAnsi="Times New Roman"/>
                <w:b w:val="false"/>
                <w:bCs w:val="false"/>
                <w:color w:val="000000"/>
                <w:sz w:val="21"/>
                <w:szCs w:val="21"/>
              </w:rPr>
              <w:t xml:space="preserve">读数前提：基准用例由项目维护者自行设计，事故回答由有问题的记忆脚本化生成；真实模型验证样本很小。这些数字说明流程在这些情形下能走通，</w:t>
            </w:r>
            <w:r>
              <w:rPr>
                <w:rFonts w:ascii="Times New Roman" w:eastAsia="SimSun" w:hAnsi="Times New Roman"/>
                <w:b/>
                <w:bCs/>
                <w:color w:val="000000"/>
                <w:sz w:val="21"/>
                <w:szCs w:val="21"/>
              </w:rPr>
              <w:t xml:space="preserve">不代表真实环境的准确率</w:t>
            </w:r>
            <w:r>
              <w:rPr>
                <w:rFonts w:ascii="Times New Roman" w:eastAsia="SimSun" w:hAnsi="Times New Roman"/>
                <w:b w:val="false"/>
                <w:bCs w:val="false"/>
                <w:color w:val="000000"/>
                <w:sz w:val="21"/>
                <w:szCs w:val="21"/>
              </w:rPr>
              <w:t xml:space="preserve">。所有数字由仓库中的命令与记录文件产生。</w:t>
            </w:r>
          </w:p>
        </w:tc>
      </w:tr>
    </w:tbl>
    <w:p>
      <w:pPr>
        <w:spacing w:after="80"/>
      </w:pPr>
    </w:p>
    <w:p>
      <w:pPr>
        <w:pStyle w:val="Heading2"/>
      </w:pPr>
      <w:r>
        <w:rPr>
          <w:rFonts w:ascii="Arial" w:eastAsia="SimHei" w:hAnsi="Arial"/>
          <w:b/>
          <w:bCs/>
          <w:color w:val="000000"/>
          <w:sz w:val="24"/>
          <w:szCs w:val="24"/>
        </w:rPr>
        <w:t xml:space="preserve">9.1　仿真基准（74 个用例，命令：riffnel-memguard benchmark）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17"/>
        <w:gridCol w:w="2121"/>
      </w:tblGrid>
      <w:tr>
        <w:trPr>
          <w:cantSplit/>
          <w:tblHeader/>
        </w:trPr>
        <w:tc>
          <w:tcPr>
            <w:tcW w:type="dxa" w:w="7517"/>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指标</w:t>
            </w:r>
          </w:p>
        </w:tc>
        <w:tc>
          <w:tcPr>
            <w:tcW w:type="dxa" w:w="2121"/>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结果</w:t>
            </w:r>
          </w:p>
        </w:tc>
      </w:tr>
      <w:tr>
        <w:trPr>
          <w:cantSplit/>
          <w:tblHeader w:val="false"/>
        </w:trPr>
        <w:tc>
          <w:tcPr>
            <w:tcW w:type="dxa" w:w="751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归因：责任记忆被找到</w:t>
            </w:r>
          </w:p>
        </w:tc>
        <w:tc>
          <w:tcPr>
            <w:tcW w:type="dxa" w:w="212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40/40</w:t>
            </w:r>
          </w:p>
        </w:tc>
      </w:tr>
      <w:tr>
        <w:trPr>
          <w:cantSplit/>
          <w:tblHeader w:val="false"/>
        </w:trPr>
        <w:tc>
          <w:tcPr>
            <w:tcW w:type="dxa" w:w="751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分类：类别完全正确</w:t>
            </w:r>
          </w:p>
        </w:tc>
        <w:tc>
          <w:tcPr>
            <w:tcW w:type="dxa" w:w="212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40/40</w:t>
            </w:r>
          </w:p>
        </w:tc>
      </w:tr>
      <w:tr>
        <w:trPr>
          <w:cantSplit/>
          <w:tblHeader w:val="false"/>
        </w:trPr>
        <w:tc>
          <w:tcPr>
            <w:tcW w:type="dxa" w:w="751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误报：无错用例（含无法归因）未产生发现</w:t>
            </w:r>
          </w:p>
        </w:tc>
        <w:tc>
          <w:tcPr>
            <w:tcW w:type="dxa" w:w="212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10/10</w:t>
            </w:r>
          </w:p>
        </w:tc>
      </w:tr>
      <w:tr>
        <w:trPr>
          <w:cantSplit/>
          <w:tblHeader w:val="false"/>
        </w:trPr>
        <w:tc>
          <w:tcPr>
            <w:tcW w:type="dxa" w:w="751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溯源：过期记忆被链接到正确的旧版本</w:t>
            </w:r>
          </w:p>
        </w:tc>
        <w:tc>
          <w:tcPr>
            <w:tcW w:type="dxa" w:w="212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23/23</w:t>
            </w:r>
          </w:p>
        </w:tc>
      </w:tr>
      <w:tr>
        <w:trPr>
          <w:cantSplit/>
          <w:tblHeader w:val="false"/>
        </w:trPr>
        <w:tc>
          <w:tcPr>
            <w:tcW w:type="dxa" w:w="751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修正后重放通过</w:t>
            </w:r>
          </w:p>
        </w:tc>
        <w:tc>
          <w:tcPr>
            <w:tcW w:type="dxa" w:w="212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40/40</w:t>
            </w:r>
          </w:p>
        </w:tc>
      </w:tr>
      <w:tr>
        <w:trPr>
          <w:cantSplit/>
          <w:tblHeader w:val="false"/>
        </w:trPr>
        <w:tc>
          <w:tcPr>
            <w:tcW w:type="dxa" w:w="751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回归无退化</w:t>
            </w:r>
          </w:p>
        </w:tc>
        <w:tc>
          <w:tcPr>
            <w:tcW w:type="dxa" w:w="212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40/40</w:t>
            </w:r>
          </w:p>
        </w:tc>
      </w:tr>
      <w:tr>
        <w:trPr>
          <w:cantSplit/>
          <w:tblHeader w:val="false"/>
        </w:trPr>
        <w:tc>
          <w:tcPr>
            <w:tcW w:type="dxa" w:w="751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删除探测：有残留的常规用例被硬性关卡探测到、准确定位、修正后清空</w:t>
            </w:r>
          </w:p>
        </w:tc>
        <w:tc>
          <w:tcPr>
            <w:tcW w:type="dxa" w:w="212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各 10/10</w:t>
            </w:r>
          </w:p>
        </w:tc>
      </w:tr>
      <w:tr>
        <w:trPr>
          <w:cantSplit/>
          <w:tblHeader w:val="false"/>
        </w:trPr>
        <w:tc>
          <w:tcPr>
            <w:tcW w:type="dxa" w:w="751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删除探测：无残留用例被硬性关卡误判（含相差一位的近似号码）</w:t>
            </w:r>
          </w:p>
        </w:tc>
        <w:tc>
          <w:tcPr>
            <w:tcW w:type="dxa" w:w="212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12/12 无误报</w:t>
            </w:r>
          </w:p>
        </w:tc>
      </w:tr>
      <w:tr>
        <w:trPr>
          <w:cantSplit/>
          <w:tblHeader w:val="false"/>
        </w:trPr>
        <w:tc>
          <w:tcPr>
            <w:tcW w:type="dxa" w:w="751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困难用例（中文数字、邮箱拼写混淆）被探测并定位</w:t>
            </w:r>
          </w:p>
        </w:tc>
        <w:tc>
          <w:tcPr>
            <w:tcW w:type="dxa" w:w="212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2/2</w:t>
            </w:r>
          </w:p>
        </w:tc>
      </w:tr>
      <w:tr>
        <w:trPr>
          <w:cantSplit/>
          <w:tblHeader w:val="false"/>
        </w:trPr>
        <w:tc>
          <w:tcPr>
            <w:tcW w:type="dxa" w:w="751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语义层（仅提示）命中有残留用例 / 误报无残留用例</w:t>
            </w:r>
          </w:p>
        </w:tc>
        <w:tc>
          <w:tcPr>
            <w:tcW w:type="dxa" w:w="2121"/>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3/12 / 6/12</w:t>
            </w:r>
          </w:p>
        </w:tc>
      </w:tr>
    </w:tbl>
    <w:p>
      <w:pPr>
        <w:spacing w:after="100"/>
      </w:pPr>
    </w:p>
    <w:p>
      <w:pPr>
        <w:spacing w:after="120" w:before="0" w:line="340"/>
        <w:jc w:val="both"/>
      </w:pPr>
      <w:r>
        <w:rPr>
          <w:rFonts w:ascii="Times New Roman" w:eastAsia="SimSun" w:hAnsi="Times New Roman"/>
          <w:b w:val="false"/>
          <w:bCs w:val="false"/>
          <w:color w:val="000000"/>
          <w:sz w:val="21"/>
          <w:szCs w:val="21"/>
        </w:rPr>
        <w:t xml:space="preserve">事故类的 100% 是在设计好的用例上取得的，不应被解读为准确率。语义层的表现（对无残留用例提示 6/12，对有残留用例仅提示 3/12）是我们把它降为「待人工复核」提示的依据；用例重新生成前同一份探测代码曾得到不同的误报数，说明该层对数据敏感。</w:t>
      </w:r>
    </w:p>
    <w:p>
      <w:pPr>
        <w:pStyle w:val="Heading2"/>
      </w:pPr>
      <w:r>
        <w:rPr>
          <w:rFonts w:ascii="Arial" w:eastAsia="SimHei" w:hAnsi="Arial"/>
          <w:b/>
          <w:bCs/>
          <w:color w:val="000000"/>
          <w:sz w:val="24"/>
          <w:szCs w:val="24"/>
        </w:rPr>
        <w:t xml:space="preserve">9.2　真实堆栈验证（2026-10-20）</w:t>
      </w:r>
    </w:p>
    <w:p>
      <w:pPr>
        <w:spacing w:after="120" w:before="0" w:line="340"/>
        <w:jc w:val="both"/>
      </w:pPr>
      <w:r>
        <w:rPr>
          <w:rFonts w:ascii="Times New Roman" w:eastAsia="SimSun" w:hAnsi="Times New Roman"/>
          <w:b w:val="false"/>
          <w:bCs w:val="false"/>
          <w:color w:val="000000"/>
          <w:sz w:val="21"/>
          <w:szCs w:val="21"/>
        </w:rPr>
        <w:t xml:space="preserve">记忆库为 Mem0 2.2.1 加本地 Qdrant；智能体为 Pydantic AI；语言模型为 DeepSeek deepseek-chat；嵌入模型为 BAAI/bge-small-zh-v1.5（经 Mem0 的 fastembed 嵌入器）。每次运行使用全新的记忆库目录。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6169"/>
      </w:tblGrid>
      <w:tr>
        <w:trPr>
          <w:cantSplit/>
          <w:tblHeader/>
        </w:trPr>
        <w:tc>
          <w:tcPr>
            <w:tcW w:type="dxa" w:w="3469"/>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批次与场景</w:t>
            </w:r>
          </w:p>
        </w:tc>
        <w:tc>
          <w:tcPr>
            <w:tcW w:type="dxa" w:w="6169"/>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结果</w:t>
            </w:r>
          </w:p>
        </w:tc>
      </w:tr>
      <w:tr>
        <w:trPr>
          <w:cantSplit/>
          <w:tblHeader w:val="false"/>
        </w:trPr>
        <w:tc>
          <w:tcPr>
            <w:tcW w:type="dxa" w:w="346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条款过期，10 次，离线哈希嵌入，修复前</w:t>
            </w:r>
          </w:p>
        </w:tc>
        <w:tc>
          <w:tcPr>
            <w:tcW w:type="dxa" w:w="616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事故重现、归因、重放均为 10/10；</w:t>
            </w:r>
            <w:r>
              <w:rPr>
                <w:rFonts w:ascii="Times New Roman" w:eastAsia="SimSun" w:hAnsi="Times New Roman"/>
                <w:b/>
                <w:bCs/>
                <w:color w:val="000000"/>
                <w:sz w:val="19"/>
                <w:szCs w:val="19"/>
              </w:rPr>
              <w:t xml:space="preserve">回归 6/10</w:t>
            </w:r>
            <w:r>
              <w:rPr>
                <w:rFonts w:ascii="Times New Roman" w:eastAsia="SimSun" w:hAnsi="Times New Roman"/>
                <w:b w:val="false"/>
                <w:bCs w:val="false"/>
                <w:color w:val="000000"/>
                <w:sz w:val="19"/>
                <w:szCs w:val="19"/>
              </w:rPr>
              <w:t xml:space="preserve">（4 次失败均为检查方式缺陷）</w:t>
            </w:r>
          </w:p>
        </w:tc>
      </w:tr>
      <w:tr>
        <w:trPr>
          <w:cantSplit/>
          <w:tblHeader w:val="false"/>
        </w:trPr>
        <w:tc>
          <w:tcPr>
            <w:tcW w:type="dxa" w:w="346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条款过期，10 次，离线哈希嵌入，修复后</w:t>
            </w:r>
          </w:p>
        </w:tc>
        <w:tc>
          <w:tcPr>
            <w:tcW w:type="dxa" w:w="616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事故重现、归因、重放、回归均为 10/10</w:t>
            </w:r>
          </w:p>
        </w:tc>
      </w:tr>
      <w:tr>
        <w:trPr>
          <w:cantSplit/>
          <w:tblHeader w:val="false"/>
        </w:trPr>
        <w:tc>
          <w:tcPr>
            <w:tcW w:type="dxa" w:w="346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删除残留，5 次，离线哈希嵌入</w:t>
            </w:r>
          </w:p>
        </w:tc>
        <w:tc>
          <w:tcPr>
            <w:tcW w:type="dxa" w:w="616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修正前探测发现残留 5/5（其中真实模型说出手机号 5/5）；修正后探测通过、模型不再说出、原始字节不含目标均为 5/5</w:t>
            </w:r>
          </w:p>
        </w:tc>
      </w:tr>
      <w:tr>
        <w:trPr>
          <w:cantSplit/>
          <w:tblHeader w:val="false"/>
        </w:trPr>
        <w:tc>
          <w:tcPr>
            <w:tcW w:type="dxa" w:w="346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条款过期，10 次，真实嵌入模型</w:t>
            </w:r>
          </w:p>
        </w:tc>
        <w:tc>
          <w:tcPr>
            <w:tcW w:type="dxa" w:w="616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事故重现、归因、重放、回归均为 10/10</w:t>
            </w:r>
          </w:p>
        </w:tc>
      </w:tr>
      <w:tr>
        <w:trPr>
          <w:cantSplit/>
          <w:tblHeader w:val="false"/>
        </w:trPr>
        <w:tc>
          <w:tcPr>
            <w:tcW w:type="dxa" w:w="346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删除残留，5 次，真实嵌入模型</w:t>
            </w:r>
          </w:p>
        </w:tc>
        <w:tc>
          <w:tcPr>
            <w:tcW w:type="dxa" w:w="616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同上，均为 5/5</w:t>
            </w:r>
          </w:p>
        </w:tc>
      </w:tr>
    </w:tbl>
    <w:p>
      <w:pPr>
        <w:spacing w:after="100"/>
      </w:pPr>
    </w:p>
    <w:p>
      <w:pPr>
        <w:spacing w:after="120" w:before="0" w:line="340"/>
        <w:jc w:val="both"/>
      </w:pPr>
      <w:r>
        <w:rPr>
          <w:rFonts w:ascii="Times New Roman" w:eastAsia="SimSun" w:hAnsi="Times New Roman"/>
          <w:b w:val="false"/>
          <w:bCs w:val="false"/>
          <w:color w:val="000000"/>
          <w:sz w:val="21"/>
          <w:szCs w:val="21"/>
        </w:rPr>
        <w:t xml:space="preserve">观察：真实模型会自行改写检索查询，使取回的三条记忆出现不同排序（10 次运行中出现 3 种），归因与修正在各种排序下都成立。修复回归比对是在看到第一批失败之后做的，第二批是修复后的重新测量，不是对同一批结果的重新判分。完整记录见仓库 benchmark/REAL_MODEL_RUNS.md。</w:t>
      </w:r>
    </w:p>
    <w:p>
      <w:pPr>
        <w:pStyle w:val="Heading2"/>
      </w:pPr>
      <w:r>
        <w:rPr>
          <w:rFonts w:ascii="Arial" w:eastAsia="SimHei" w:hAnsi="Arial"/>
          <w:b/>
          <w:bCs/>
          <w:color w:val="000000"/>
          <w:sz w:val="24"/>
          <w:szCs w:val="24"/>
        </w:rPr>
        <w:t xml:space="preserve">9.3　已知限制（如实）</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所有数据为仿真示例，没有接入任何真实企业系统；</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审批人是调用者输入的名字（本地信任，名单与四眼规则只是约束），不是身份认证；审计 HMAC 是对称的，持有密钥者可伪造；应用方案不是事务；文件锁未在 Windows 上测试，不适合网络文件系统；目标值在验证通过前以明文暂存于 0600 文件中；</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真实模型验证只覆盖 M1 与 M5，只用了一个模型和一个嵌入模型，每个场景 5 到 10 次，模型输出有随机性；</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M2、M3、M4、M6 只在仿真基准中验证；M6 仅为基础启发式；</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主张抽取目前只认「关键词 + 数字 + 单位」（支持中文数字到 999），不处理更复杂的表述；</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溯源链接的语义相似度阈值（0.2）是未经验证的起始值；</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Mem0 的接口没有偏移或游标：适配器逐步放大读取上限直到取完，到上限会报错而不是静默截断；单条查找在本地嵌入式向量库中仍是线性扫描（开发机实测 1500 条约 0.26 秒，非基准）；只在 mem0ai 2.2.x 上测试；</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原始字节扫描只覆盖本次工作目录，SQLite 空闲页是否残留取决于具体构建，不构成通用保证；</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Letta 适配器只在本机 Letta 0.16.7 + letta-client 1.10.x 上测试：测试服务端需还原发布当日依赖、PostgreSQL，并手动建表，不是受支持的部署方式；每个场景只跑通一次演示，未做真实模型与真实嵌入器的多次验证；只覆盖归档记忆；持续集成无 Letta 服务端，相关测试被跳过；</w:t>
      </w:r>
    </w:p>
    <w:p>
      <w:pPr>
        <w:pStyle w:val="ListParagraph"/>
        <w:numPr>
          <w:ilvl w:val="0"/>
          <w:numId w:val="2"/>
        </w:numPr>
        <w:spacing w:after="60" w:line="320"/>
        <w:jc w:val="left"/>
      </w:pPr>
      <w:r>
        <w:rPr>
          <w:rFonts w:ascii="Times New Roman" w:eastAsia="SimSun" w:hAnsi="Times New Roman"/>
          <w:b w:val="false"/>
          <w:bCs w:val="false"/>
          <w:color w:val="000000"/>
          <w:sz w:val="21"/>
          <w:szCs w:val="21"/>
        </w:rPr>
        <w:t xml:space="preserve">Docker 映像由 GitHub 持续集成构建并运行演示，作者本地环境没有 Docker 服务。</w:t>
      </w:r>
    </w:p>
    <w:p>
      <w:pPr>
        <w:pStyle w:val="Heading1"/>
      </w:pPr>
      <w:r>
        <w:rPr>
          <w:rFonts w:ascii="Arial" w:eastAsia="SimHei" w:hAnsi="Arial"/>
          <w:b/>
          <w:bCs/>
          <w:color w:val="000000"/>
          <w:sz w:val="32"/>
          <w:szCs w:val="32"/>
        </w:rPr>
        <w:t xml:space="preserve">10　开源与治理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blHeader/>
        </w:trPr>
        <w:tc>
          <w:tcPr>
            <w:tcW w:type="dxa" w:w="2120"/>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项目</w:t>
            </w:r>
          </w:p>
        </w:tc>
        <w:tc>
          <w:tcPr>
            <w:tcW w:type="dxa" w:w="7518"/>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现状</w:t>
            </w:r>
          </w:p>
        </w:tc>
      </w:tr>
      <w:tr>
        <w:trPr>
          <w:cantSplit/>
          <w:tblHeader w:val="false"/>
        </w:trPr>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开源协议</w:t>
            </w:r>
          </w:p>
        </w:tc>
        <w:tc>
          <w:tcPr>
            <w:tcW w:type="dxa" w:w="751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Apache-2.0（含专利授权）。</w:t>
            </w:r>
          </w:p>
        </w:tc>
      </w:tr>
      <w:tr>
        <w:trPr>
          <w:cantSplit/>
          <w:tblHeader w:val="false"/>
        </w:trPr>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仓库文件</w:t>
            </w:r>
          </w:p>
        </w:tc>
        <w:tc>
          <w:tcPr>
            <w:tcW w:type="dxa" w:w="751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README、LICENSE、CONTRIBUTING、CODE_OF_CONDUCT、GOVERNANCE、SECURITY、ROADMAP、CHANGELOG、THIRD_PARTY_LICENSES。</w:t>
            </w:r>
          </w:p>
        </w:tc>
      </w:tr>
      <w:tr>
        <w:trPr>
          <w:cantSplit/>
          <w:tblHeader w:val="false"/>
        </w:trPr>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贡献流程</w:t>
            </w:r>
          </w:p>
        </w:tc>
        <w:tc>
          <w:tcPr>
            <w:tcW w:type="dxa" w:w="751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Issue → 讨论 → Pull Request → 审查 → 合并；新增依赖须说明许可证；示例数据必须标明「仿真」。</w:t>
            </w:r>
          </w:p>
        </w:tc>
      </w:tr>
      <w:tr>
        <w:trPr>
          <w:cantSplit/>
          <w:tblHeader w:val="false"/>
        </w:trPr>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响应承诺</w:t>
            </w:r>
          </w:p>
        </w:tc>
        <w:tc>
          <w:tcPr>
            <w:tcW w:type="dxa" w:w="751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Issue 与 Pull Request 7 日内首次回复；安全问题通过私有安全公告渠道报告。</w:t>
            </w:r>
          </w:p>
        </w:tc>
      </w:tr>
      <w:tr>
        <w:trPr>
          <w:cantSplit/>
          <w:tblHeader w:val="false"/>
        </w:trPr>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持续集成</w:t>
            </w:r>
          </w:p>
        </w:tc>
        <w:tc>
          <w:tcPr>
            <w:tcW w:type="dxa" w:w="751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每次提交运行测试（Python 3.10、3.12）、基准、全部演示，并构建与运行容器镜像。</w:t>
            </w:r>
          </w:p>
        </w:tc>
      </w:tr>
      <w:tr>
        <w:trPr>
          <w:cantSplit/>
          <w:tblHeader w:val="false"/>
        </w:trPr>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依赖合规</w:t>
            </w:r>
          </w:p>
        </w:tc>
        <w:tc>
          <w:tcPr>
            <w:tcW w:type="dxa" w:w="751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已核实直接依赖的许可证并记录来源；传递依赖尚未逐项核实。</w:t>
            </w:r>
          </w:p>
        </w:tc>
      </w:tr>
      <w:tr>
        <w:trPr>
          <w:cantSplit/>
          <w:tblHeader w:val="false"/>
        </w:trPr>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隐私</w:t>
            </w:r>
          </w:p>
        </w:tc>
        <w:tc>
          <w:tcPr>
            <w:tcW w:type="dxa" w:w="751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默认离线、无遥测；报告与界面对长数字与邮箱遮罩；审计日志不记录被删内容；删除请求完成后清除工作区内的目标值副本；对 Mem0 默认遥测强制关闭。无法覆盖 shell 历史、备份、副本等工作区之外的位置。</w:t>
            </w:r>
          </w:p>
        </w:tc>
      </w:tr>
      <w:tr>
        <w:trPr>
          <w:cantSplit/>
          <w:tblHeader w:val="false"/>
        </w:trPr>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维护者</w:t>
            </w:r>
          </w:p>
        </w:tc>
        <w:tc>
          <w:tcPr>
            <w:tcW w:type="dxa" w:w="751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【待补：维护者名单与联系方式；目前 GOVERNANCE 中仅列项目发起人】</w:t>
            </w:r>
          </w:p>
        </w:tc>
      </w:tr>
    </w:tbl>
    <w:p>
      <w:pPr>
        <w:spacing w:after="100"/>
      </w:pPr>
    </w:p>
    <w:p>
      <w:pPr>
        <w:pStyle w:val="Heading1"/>
      </w:pPr>
      <w:r>
        <w:rPr>
          <w:rFonts w:ascii="Arial" w:eastAsia="SimHei" w:hAnsi="Arial"/>
          <w:b/>
          <w:bCs/>
          <w:color w:val="000000"/>
          <w:sz w:val="32"/>
          <w:szCs w:val="32"/>
        </w:rPr>
        <w:t xml:space="preserve">11　商业模式与长期规划</w:t>
      </w:r>
    </w:p>
    <w:p>
      <w:pPr>
        <w:pStyle w:val="Heading2"/>
      </w:pPr>
      <w:r>
        <w:rPr>
          <w:rFonts w:ascii="Arial" w:eastAsia="SimHei" w:hAnsi="Arial"/>
          <w:b/>
          <w:bCs/>
          <w:color w:val="000000"/>
          <w:sz w:val="24"/>
          <w:szCs w:val="24"/>
        </w:rPr>
        <w:t xml:space="preserve">11.1　开放核心模式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开源版（Apache-2.0，完整可运行）</w:t>
            </w:r>
          </w:p>
        </w:tc>
        <w:tc>
          <w:tcPr>
            <w:tcW w:type="dxa" w:w="4819"/>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商业版（仅为路线图设想，比赛期间未实现）</w:t>
            </w:r>
          </w:p>
        </w:tc>
      </w:tr>
      <w:tr>
        <w:trPr>
          <w:cantSplit/>
          <w:tblHeader w:val="false"/>
        </w:trPr>
        <w:tc>
          <w:tcPr>
            <w:tcW w:type="dxa" w:w="481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数据模型、适配器、调查器、修正器、验证器、残留探测、命令行、Web 界面、报告、示例与基准集</w:t>
            </w:r>
          </w:p>
        </w:tc>
        <w:tc>
          <w:tcPr>
            <w:tcW w:type="dxa" w:w="481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托管控制台、持续监控与告警、企业系统连接器、行业合规报告模板、单点登录与权限、技术支持与服务等级</w:t>
            </w:r>
          </w:p>
        </w:tc>
      </w:tr>
    </w:tbl>
    <w:p>
      <w:pPr>
        <w:spacing w:after="100"/>
      </w:pPr>
    </w:p>
    <w:p>
      <w:pPr>
        <w:spacing w:after="120" w:before="0" w:line="340"/>
        <w:jc w:val="both"/>
      </w:pPr>
      <w:r>
        <w:rPr>
          <w:rFonts w:ascii="Times New Roman" w:eastAsia="SimSun" w:hAnsi="Times New Roman"/>
          <w:b w:val="false"/>
          <w:bCs w:val="false"/>
          <w:color w:val="000000"/>
          <w:sz w:val="21"/>
          <w:szCs w:val="21"/>
        </w:rPr>
        <w:t xml:space="preserve">目前没有付费客户，也没有收入；本节只说明开源版与未来可能的商业能力的边界，不含任何市场规模或收入预测（无可核实依据）。</w:t>
      </w:r>
    </w:p>
    <w:p>
      <w:pPr>
        <w:pStyle w:val="Heading2"/>
      </w:pPr>
      <w:r>
        <w:rPr>
          <w:rFonts w:ascii="Arial" w:eastAsia="SimHei" w:hAnsi="Arial"/>
          <w:b/>
          <w:bCs/>
          <w:color w:val="000000"/>
          <w:sz w:val="24"/>
          <w:szCs w:val="24"/>
        </w:rPr>
        <w:t xml:space="preserve">11.2　路线图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6747"/>
      </w:tblGrid>
      <w:tr>
        <w:trPr>
          <w:cantSplit/>
          <w:tblHeader/>
        </w:trPr>
        <w:tc>
          <w:tcPr>
            <w:tcW w:type="dxa" w:w="1349"/>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版本</w:t>
            </w:r>
          </w:p>
        </w:tc>
        <w:tc>
          <w:tcPr>
            <w:tcW w:type="dxa" w:w="1542"/>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时间</w:t>
            </w:r>
          </w:p>
        </w:tc>
        <w:tc>
          <w:tcPr>
            <w:tcW w:type="dxa" w:w="6747"/>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内容</w:t>
            </w:r>
          </w:p>
        </w:tc>
      </w:tr>
      <w:tr>
        <w:trPr>
          <w:cantSplit/>
          <w:tblHeader w:val="false"/>
        </w:trPr>
        <w:tc>
          <w:tcPr>
            <w:tcW w:type="dxa" w:w="134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v0.1</w:t>
            </w:r>
          </w:p>
        </w:tc>
        <w:tc>
          <w:tcPr>
            <w:tcW w:type="dxa" w:w="154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2026-10</w:t>
            </w:r>
          </w:p>
        </w:tc>
        <w:tc>
          <w:tcPr>
            <w:tcW w:type="dxa" w:w="674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已完成：溯源、调查（M1–M6）、修正、验证、证据报告、命令行与界面；JSON、SQLite、Mem0 适配器；memwall 导入；仿真基准与真实堆栈验证。</w:t>
            </w:r>
          </w:p>
        </w:tc>
      </w:tr>
      <w:tr>
        <w:trPr>
          <w:cantSplit/>
          <w:tblHeader w:val="false"/>
        </w:trPr>
        <w:tc>
          <w:tcPr>
            <w:tcW w:type="dxa" w:w="134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v0.2</w:t>
            </w:r>
          </w:p>
        </w:tc>
        <w:tc>
          <w:tcPr>
            <w:tcW w:type="dxa" w:w="154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2026-12（计划）</w:t>
            </w:r>
          </w:p>
        </w:tc>
        <w:tc>
          <w:tcPr>
            <w:tcW w:type="dxa" w:w="674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Letta 适配器的真实模型与嵌入器验证、核心记忆块与会话消息；PyPI 发布；Windows 与 macOS 持续集成；HTML 报告；从 OpenTelemetry 追踪导入事故。</w:t>
            </w:r>
          </w:p>
        </w:tc>
      </w:tr>
      <w:tr>
        <w:trPr>
          <w:cantSplit/>
          <w:tblHeader w:val="false"/>
        </w:trPr>
        <w:tc>
          <w:tcPr>
            <w:tcW w:type="dxa" w:w="134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v0.3</w:t>
            </w:r>
          </w:p>
        </w:tc>
        <w:tc>
          <w:tcPr>
            <w:tcW w:type="dxa" w:w="154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2027 年一季度（计划）</w:t>
            </w:r>
          </w:p>
        </w:tc>
        <w:tc>
          <w:tcPr>
            <w:tcW w:type="dxa" w:w="674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持续监控；更多探测方法；多智能体共享记忆的作用域检查；更多嵌入模型的验证。</w:t>
            </w:r>
          </w:p>
        </w:tc>
      </w:tr>
      <w:tr>
        <w:trPr>
          <w:cantSplit/>
          <w:tblHeader w:val="false"/>
        </w:trPr>
        <w:tc>
          <w:tcPr>
            <w:tcW w:type="dxa" w:w="1349"/>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v1.0</w:t>
            </w:r>
          </w:p>
        </w:tc>
        <w:tc>
          <w:tcPr>
            <w:tcW w:type="dxa" w:w="1542"/>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2027 年（计划）</w:t>
            </w:r>
          </w:p>
        </w:tc>
        <w:tc>
          <w:tcPr>
            <w:tcW w:type="dxa" w:w="6747"/>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稳定接口；社区适配器；基于更真实数据的验证。</w:t>
            </w:r>
          </w:p>
        </w:tc>
      </w:tr>
    </w:tbl>
    <w:p>
      <w:pPr>
        <w:spacing w:after="100"/>
      </w:pPr>
    </w:p>
    <w:p>
      <w:pPr>
        <w:pStyle w:val="Heading1"/>
      </w:pPr>
      <w:r>
        <w:rPr>
          <w:rFonts w:ascii="Arial" w:eastAsia="SimHei" w:hAnsi="Arial"/>
          <w:b/>
          <w:bCs/>
          <w:color w:val="000000"/>
          <w:sz w:val="32"/>
          <w:szCs w:val="32"/>
        </w:rPr>
        <w:t xml:space="preserve">12　团队与资源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blHeader/>
        </w:trPr>
        <w:tc>
          <w:tcPr>
            <w:tcW w:type="dxa" w:w="2120"/>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项目</w:t>
            </w:r>
          </w:p>
        </w:tc>
        <w:tc>
          <w:tcPr>
            <w:tcW w:type="dxa" w:w="7518"/>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内容</w:t>
            </w:r>
          </w:p>
        </w:tc>
      </w:tr>
      <w:tr>
        <w:trPr>
          <w:cantSplit/>
          <w:tblHeader w:val="false"/>
        </w:trPr>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团队名称与成员</w:t>
            </w:r>
          </w:p>
        </w:tc>
        <w:tc>
          <w:tcPr>
            <w:tcW w:type="dxa" w:w="751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【待补】</w:t>
            </w:r>
          </w:p>
        </w:tc>
      </w:tr>
      <w:tr>
        <w:trPr>
          <w:cantSplit/>
          <w:tblHeader w:val="false"/>
        </w:trPr>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分工与时间投入</w:t>
            </w:r>
          </w:p>
        </w:tc>
        <w:tc>
          <w:tcPr>
            <w:tcW w:type="dxa" w:w="751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【待补】</w:t>
            </w:r>
          </w:p>
        </w:tc>
      </w:tr>
      <w:tr>
        <w:trPr>
          <w:cantSplit/>
          <w:tblHeader w:val="false"/>
        </w:trPr>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维护能力与长期投入承诺</w:t>
            </w:r>
          </w:p>
        </w:tc>
        <w:tc>
          <w:tcPr>
            <w:tcW w:type="dxa" w:w="751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【待补】</w:t>
            </w:r>
          </w:p>
        </w:tc>
      </w:tr>
      <w:tr>
        <w:trPr>
          <w:cantSplit/>
          <w:tblHeader w:val="false"/>
        </w:trPr>
        <w:tc>
          <w:tcPr>
            <w:tcW w:type="dxa" w:w="212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联系方式</w:t>
            </w:r>
          </w:p>
        </w:tc>
        <w:tc>
          <w:tcPr>
            <w:tcW w:type="dxa" w:w="751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【待补】</w:t>
            </w:r>
          </w:p>
        </w:tc>
      </w:tr>
    </w:tbl>
    <w:p>
      <w:pPr>
        <w:spacing w:after="100"/>
      </w:pPr>
    </w:p>
    <w:p>
      <w:pPr>
        <w:spacing w:after="120" w:before="0" w:line="340"/>
        <w:jc w:val="both"/>
      </w:pPr>
      <w:r>
        <w:rPr>
          <w:rFonts w:ascii="Times New Roman" w:eastAsia="SimSun" w:hAnsi="Times New Roman"/>
          <w:b w:val="false"/>
          <w:bCs w:val="false"/>
          <w:color w:val="000000"/>
          <w:sz w:val="19"/>
          <w:szCs w:val="19"/>
        </w:rPr>
        <w:t xml:space="preserve">本节内容尚未提供，不作任何假设性填写。</w:t>
      </w:r>
    </w:p>
    <w:p>
      <w:pPr>
        <w:pStyle w:val="Heading1"/>
      </w:pPr>
      <w:r>
        <w:rPr>
          <w:rFonts w:ascii="Arial" w:eastAsia="SimHei" w:hAnsi="Arial"/>
          <w:b/>
          <w:bCs/>
          <w:color w:val="000000"/>
          <w:sz w:val="32"/>
          <w:szCs w:val="32"/>
        </w:rPr>
        <w:t xml:space="preserve">13　风险与对策</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cantSplit/>
          <w:tblHeader/>
        </w:trPr>
        <w:tc>
          <w:tcPr>
            <w:tcW w:type="dxa" w:w="2505"/>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风险</w:t>
            </w:r>
          </w:p>
        </w:tc>
        <w:tc>
          <w:tcPr>
            <w:tcW w:type="dxa" w:w="7133"/>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9"/>
                <w:szCs w:val="19"/>
              </w:rPr>
              <w:t xml:space="preserve">对策</w:t>
            </w:r>
          </w:p>
        </w:tc>
      </w:tr>
      <w:tr>
        <w:trPr>
          <w:cantSplit/>
          <w:tblHeader w:val="false"/>
        </w:trPr>
        <w:tc>
          <w:tcPr>
            <w:tcW w:type="dxa" w:w="250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与已有项目功能重叠，被认为重复造轮子</w:t>
            </w:r>
          </w:p>
        </w:tc>
        <w:tc>
          <w:tcPr>
            <w:tcW w:type="dxa" w:w="71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逐项核实并如实列出对方已有能力（第 7 节）；创新点表述为组合与流程；与 memwall 互补而不重做扫描。</w:t>
            </w:r>
          </w:p>
        </w:tc>
      </w:tr>
      <w:tr>
        <w:trPr>
          <w:cantSplit/>
          <w:tblHeader w:val="false"/>
        </w:trPr>
        <w:tc>
          <w:tcPr>
            <w:tcW w:type="dxa" w:w="250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在接入真实系统的广度上落后于 Ferryte 等</w:t>
            </w:r>
          </w:p>
        </w:tc>
        <w:tc>
          <w:tcPr>
            <w:tcW w:type="dxa" w:w="71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先做 Mem0 与 SQLite 的真实验证并公开限制；其余适配器按实际可验证性推进，不交付未经运行的适配器。</w:t>
            </w:r>
          </w:p>
        </w:tc>
      </w:tr>
      <w:tr>
        <w:trPr>
          <w:cantSplit/>
          <w:tblHeader w:val="false"/>
        </w:trPr>
        <w:tc>
          <w:tcPr>
            <w:tcW w:type="dxa" w:w="250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仿真数据结论被过度解读</w:t>
            </w:r>
          </w:p>
        </w:tc>
        <w:tc>
          <w:tcPr>
            <w:tcW w:type="dxa" w:w="71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文档与基准结果处处标明「仿真」「样本小」；性能数字只来自实际运行输出。</w:t>
            </w:r>
          </w:p>
        </w:tc>
      </w:tr>
      <w:tr>
        <w:trPr>
          <w:cantSplit/>
          <w:tblHeader w:val="false"/>
        </w:trPr>
        <w:tc>
          <w:tcPr>
            <w:tcW w:type="dxa" w:w="250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语言模型输出不稳定</w:t>
            </w:r>
          </w:p>
        </w:tc>
        <w:tc>
          <w:tcPr>
            <w:tcW w:type="dxa" w:w="71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默认离线、确定性；验证器对空白与排版不敏感，并以规则抽取交叉判断；记录失败批次，不只留成功批次。</w:t>
            </w:r>
          </w:p>
        </w:tc>
      </w:tr>
      <w:tr>
        <w:trPr>
          <w:cantSplit/>
          <w:tblHeader w:val="false"/>
        </w:trPr>
        <w:tc>
          <w:tcPr>
            <w:tcW w:type="dxa" w:w="250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上游接口变动（Mem0、Letta 等）</w:t>
            </w:r>
          </w:p>
        </w:tc>
        <w:tc>
          <w:tcPr>
            <w:tcW w:type="dxa" w:w="71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适配器隔离；参考实现不依赖外部框架；可选依赖固定到已测试的小版本，适配器启动时对未测试的 Mem0 版本发出警告。</w:t>
            </w:r>
          </w:p>
        </w:tc>
      </w:tr>
      <w:tr>
        <w:trPr>
          <w:cantSplit/>
          <w:tblHeader w:val="false"/>
        </w:trPr>
        <w:tc>
          <w:tcPr>
            <w:tcW w:type="dxa" w:w="250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名称与已有项目混淆</w:t>
            </w:r>
          </w:p>
        </w:tc>
        <w:tc>
          <w:tcPr>
            <w:tcW w:type="dxa" w:w="71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已改名为 Riffnel_memguard，并在 README 中说明。</w:t>
            </w:r>
          </w:p>
        </w:tc>
      </w:tr>
      <w:tr>
        <w:trPr>
          <w:cantSplit/>
          <w:tblHeader w:val="false"/>
        </w:trPr>
        <w:tc>
          <w:tcPr>
            <w:tcW w:type="dxa" w:w="2505"/>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个人信息与密钥泄露</w:t>
            </w:r>
          </w:p>
        </w:tc>
        <w:tc>
          <w:tcPr>
            <w:tcW w:type="dxa" w:w="7133"/>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9"/>
                <w:szCs w:val="19"/>
              </w:rPr>
              <w:t xml:space="preserve">默认离线无遥测；报告遮罩；审计日志不含被删内容；密钥只通过环境变量传入，不写入仓库。</w:t>
            </w:r>
          </w:p>
        </w:tc>
      </w:tr>
    </w:tbl>
    <w:p>
      <w:pPr>
        <w:spacing w:after="100"/>
      </w:pPr>
    </w:p>
    <w:p>
      <w:pPr>
        <w:pStyle w:val="Heading1"/>
        <w:pageBreakBefore/>
      </w:pPr>
      <w:r>
        <w:rPr>
          <w:rFonts w:ascii="Arial" w:eastAsia="SimHei" w:hAnsi="Arial"/>
          <w:b/>
          <w:bCs/>
          <w:color w:val="000000"/>
          <w:sz w:val="32"/>
          <w:szCs w:val="32"/>
        </w:rPr>
        <w:t xml:space="preserve">附录</w:t>
      </w:r>
    </w:p>
    <w:p>
      <w:pPr>
        <w:pStyle w:val="Heading2"/>
      </w:pPr>
      <w:r>
        <w:rPr>
          <w:rFonts w:ascii="Arial" w:eastAsia="SimHei" w:hAnsi="Arial"/>
          <w:b/>
          <w:bCs/>
          <w:color w:val="000000"/>
          <w:sz w:val="24"/>
          <w:szCs w:val="24"/>
        </w:rPr>
        <w:t xml:space="preserve">附录 A　命令速查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0"/>
        <w:gridCol w:w="5398"/>
      </w:tblGrid>
      <w:tr>
        <w:trPr>
          <w:cantSplit/>
          <w:tblHeader/>
        </w:trPr>
        <w:tc>
          <w:tcPr>
            <w:tcW w:type="dxa" w:w="4240"/>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7"/>
                <w:szCs w:val="17"/>
              </w:rPr>
              <w:t xml:space="preserve">命令</w:t>
            </w:r>
          </w:p>
        </w:tc>
        <w:tc>
          <w:tcPr>
            <w:tcW w:type="dxa" w:w="5398"/>
            <w:tcBorders>
              <w:top w:val="single" w:color="000000" w:sz="4" w:space="1"/>
              <w:left w:val="single" w:color="000000" w:sz="4" w:space="1"/>
              <w:bottom w:val="single" w:color="000000" w:sz="10"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bCs/>
                <w:color w:val="000000"/>
                <w:sz w:val="17"/>
                <w:szCs w:val="17"/>
              </w:rPr>
              <w:t xml:space="preserve">作用</w:t>
            </w:r>
          </w:p>
        </w:tc>
      </w:tr>
      <w:tr>
        <w:trPr>
          <w:cantSplit/>
          <w:tblHeader w:val="false"/>
        </w:trPr>
        <w:tc>
          <w:tcPr>
            <w:tcW w:type="dxa" w:w="424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Consolas" w:eastAsia="SimSun" w:hAnsi="Consolas"/>
                <w:b w:val="false"/>
                <w:bCs w:val="false"/>
                <w:color w:val="000000"/>
                <w:sz w:val="16"/>
                <w:szCs w:val="16"/>
              </w:rPr>
              <w:t xml:space="preserve">riffnel-memguard demo stale | erasure</w:t>
            </w:r>
          </w:p>
        </w:tc>
        <w:tc>
          <w:tcPr>
            <w:tcW w:type="dxa" w:w="539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离线演示：条款过期、删除残留</w:t>
            </w:r>
          </w:p>
        </w:tc>
      </w:tr>
      <w:tr>
        <w:trPr>
          <w:cantSplit/>
          <w:tblHeader w:val="false"/>
        </w:trPr>
        <w:tc>
          <w:tcPr>
            <w:tcW w:type="dxa" w:w="424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Consolas" w:eastAsia="SimSun" w:hAnsi="Consolas"/>
                <w:b w:val="false"/>
                <w:bCs w:val="false"/>
                <w:color w:val="000000"/>
                <w:sz w:val="16"/>
                <w:szCs w:val="16"/>
              </w:rPr>
              <w:t xml:space="preserve">riffnel-memguard demo sqlite-stale | sqlite-erasure</w:t>
            </w:r>
          </w:p>
        </w:tc>
        <w:tc>
          <w:tcPr>
            <w:tcW w:type="dxa" w:w="539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同上，使用 SQLite 存储</w:t>
            </w:r>
          </w:p>
        </w:tc>
      </w:tr>
      <w:tr>
        <w:trPr>
          <w:cantSplit/>
          <w:tblHeader w:val="false"/>
        </w:trPr>
        <w:tc>
          <w:tcPr>
            <w:tcW w:type="dxa" w:w="424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Consolas" w:eastAsia="SimSun" w:hAnsi="Consolas"/>
                <w:b w:val="false"/>
                <w:bCs w:val="false"/>
                <w:color w:val="000000"/>
                <w:sz w:val="16"/>
                <w:szCs w:val="16"/>
              </w:rPr>
              <w:t xml:space="preserve">riffnel-memguard demo real-stale | real-erasure</w:t>
            </w:r>
          </w:p>
        </w:tc>
        <w:tc>
          <w:tcPr>
            <w:tcW w:type="dxa" w:w="539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真实堆栈（Mem0 + Pydantic AI）；可用环境变量接真实模型与嵌入器</w:t>
            </w:r>
          </w:p>
        </w:tc>
      </w:tr>
      <w:tr>
        <w:trPr>
          <w:cantSplit/>
          <w:tblHeader w:val="false"/>
        </w:trPr>
        <w:tc>
          <w:tcPr>
            <w:tcW w:type="dxa" w:w="424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Consolas" w:eastAsia="SimSun" w:hAnsi="Consolas"/>
                <w:b w:val="false"/>
                <w:bCs w:val="false"/>
                <w:color w:val="000000"/>
                <w:sz w:val="16"/>
                <w:szCs w:val="16"/>
              </w:rPr>
              <w:t xml:space="preserve">riffnel-memguard demo letta-stale | letta-erasure</w:t>
            </w:r>
          </w:p>
        </w:tc>
        <w:tc>
          <w:tcPr>
            <w:tcW w:type="dxa" w:w="539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真实 Letta 服务端（需先运行，见 scripts/letta_test_env.sh）</w:t>
            </w:r>
          </w:p>
        </w:tc>
      </w:tr>
      <w:tr>
        <w:trPr>
          <w:cantSplit/>
          <w:tblHeader w:val="false"/>
        </w:trPr>
        <w:tc>
          <w:tcPr>
            <w:tcW w:type="dxa" w:w="424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Consolas" w:eastAsia="SimSun" w:hAnsi="Consolas"/>
                <w:b w:val="false"/>
                <w:bCs w:val="false"/>
                <w:color w:val="000000"/>
                <w:sz w:val="16"/>
                <w:szCs w:val="16"/>
              </w:rPr>
              <w:t xml:space="preserve">init / ask / investigate / plan / diff / approve / apply / verify / report</w:t>
            </w:r>
          </w:p>
        </w:tc>
        <w:tc>
          <w:tcPr>
            <w:tcW w:type="dxa" w:w="539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分步流程</w:t>
            </w:r>
          </w:p>
        </w:tc>
      </w:tr>
      <w:tr>
        <w:trPr>
          <w:cantSplit/>
          <w:tblHeader w:val="false"/>
        </w:trPr>
        <w:tc>
          <w:tcPr>
            <w:tcW w:type="dxa" w:w="424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Consolas" w:eastAsia="SimSun" w:hAnsi="Consolas"/>
                <w:b w:val="false"/>
                <w:bCs w:val="false"/>
                <w:color w:val="000000"/>
                <w:sz w:val="16"/>
                <w:szCs w:val="16"/>
              </w:rPr>
              <w:t xml:space="preserve">link / impact / scan / revalidate</w:t>
            </w:r>
          </w:p>
        </w:tc>
        <w:tc>
          <w:tcPr>
            <w:tcW w:type="dxa" w:w="539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溯源链接、影响分析、记忆体检、来源更新重验</w:t>
            </w:r>
          </w:p>
        </w:tc>
      </w:tr>
      <w:tr>
        <w:trPr>
          <w:cantSplit/>
          <w:tblHeader w:val="false"/>
        </w:trPr>
        <w:tc>
          <w:tcPr>
            <w:tcW w:type="dxa" w:w="424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Consolas" w:eastAsia="SimSun" w:hAnsi="Consolas"/>
                <w:b w:val="false"/>
                <w:bCs w:val="false"/>
                <w:color w:val="000000"/>
                <w:sz w:val="16"/>
                <w:szCs w:val="16"/>
              </w:rPr>
              <w:t xml:space="preserve">erase</w:t>
            </w:r>
            <w:r>
              <w:rPr>
                <w:rFonts w:ascii="Times New Roman" w:eastAsia="SimSun" w:hAnsi="Times New Roman"/>
                <w:b w:val="false"/>
                <w:bCs w:val="false"/>
                <w:color w:val="000000"/>
                <w:sz w:val="17"/>
                <w:szCs w:val="17"/>
              </w:rPr>
              <w:t xml:space="preserve">、</w:t>
            </w:r>
            <w:r>
              <w:rPr>
                <w:rFonts w:ascii="Consolas" w:eastAsia="SimSun" w:hAnsi="Consolas"/>
                <w:b w:val="false"/>
                <w:bCs w:val="false"/>
                <w:color w:val="000000"/>
                <w:sz w:val="16"/>
                <w:szCs w:val="16"/>
              </w:rPr>
              <w:t xml:space="preserve">export-memwall</w:t>
            </w:r>
            <w:r>
              <w:rPr>
                <w:rFonts w:ascii="Times New Roman" w:eastAsia="SimSun" w:hAnsi="Times New Roman"/>
                <w:b w:val="false"/>
                <w:bCs w:val="false"/>
                <w:color w:val="000000"/>
                <w:sz w:val="17"/>
                <w:szCs w:val="17"/>
              </w:rPr>
              <w:t xml:space="preserve">、</w:t>
            </w:r>
            <w:r>
              <w:rPr>
                <w:rFonts w:ascii="Consolas" w:eastAsia="SimSun" w:hAnsi="Consolas"/>
                <w:b w:val="false"/>
                <w:bCs w:val="false"/>
                <w:color w:val="000000"/>
                <w:sz w:val="16"/>
                <w:szCs w:val="16"/>
              </w:rPr>
              <w:t xml:space="preserve">import-memwall</w:t>
            </w:r>
          </w:p>
        </w:tc>
        <w:tc>
          <w:tcPr>
            <w:tcW w:type="dxa" w:w="539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删除请求、与 memwall 配合</w:t>
            </w:r>
          </w:p>
        </w:tc>
      </w:tr>
      <w:tr>
        <w:trPr>
          <w:cantSplit/>
          <w:tblHeader w:val="false"/>
        </w:trPr>
        <w:tc>
          <w:tcPr>
            <w:tcW w:type="dxa" w:w="4240"/>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Consolas" w:eastAsia="SimSun" w:hAnsi="Consolas"/>
                <w:b w:val="false"/>
                <w:bCs w:val="false"/>
                <w:color w:val="000000"/>
                <w:sz w:val="16"/>
                <w:szCs w:val="16"/>
              </w:rPr>
              <w:t xml:space="preserve">benchmark</w:t>
            </w:r>
            <w:r>
              <w:rPr>
                <w:rFonts w:ascii="Times New Roman" w:eastAsia="SimSun" w:hAnsi="Times New Roman"/>
                <w:b w:val="false"/>
                <w:bCs w:val="false"/>
                <w:color w:val="000000"/>
                <w:sz w:val="17"/>
                <w:szCs w:val="17"/>
              </w:rPr>
              <w:t xml:space="preserve">、</w:t>
            </w:r>
            <w:r>
              <w:rPr>
                <w:rFonts w:ascii="Consolas" w:eastAsia="SimSun" w:hAnsi="Consolas"/>
                <w:b w:val="false"/>
                <w:bCs w:val="false"/>
                <w:color w:val="000000"/>
                <w:sz w:val="16"/>
                <w:szCs w:val="16"/>
              </w:rPr>
              <w:t xml:space="preserve">audit verify</w:t>
            </w:r>
            <w:r>
              <w:rPr>
                <w:rFonts w:ascii="Times New Roman" w:eastAsia="SimSun" w:hAnsi="Times New Roman"/>
                <w:b w:val="false"/>
                <w:bCs w:val="false"/>
                <w:color w:val="000000"/>
                <w:sz w:val="17"/>
                <w:szCs w:val="17"/>
              </w:rPr>
              <w:t xml:space="preserve">、</w:t>
            </w:r>
            <w:r>
              <w:rPr>
                <w:rFonts w:ascii="Consolas" w:eastAsia="SimSun" w:hAnsi="Consolas"/>
                <w:b w:val="false"/>
                <w:bCs w:val="false"/>
                <w:color w:val="000000"/>
                <w:sz w:val="16"/>
                <w:szCs w:val="16"/>
              </w:rPr>
              <w:t xml:space="preserve">ui</w:t>
            </w:r>
          </w:p>
        </w:tc>
        <w:tc>
          <w:tcPr>
            <w:tcW w:type="dxa" w:w="5398"/>
            <w:tcBorders>
              <w:top w:val="single" w:color="000000" w:sz="4" w:space="1"/>
              <w:left w:val="single" w:color="000000" w:sz="4" w:space="1"/>
              <w:bottom w:val="single" w:color="000000" w:sz="4" w:space="1"/>
              <w:right w:val="single" w:color="000000" w:sz="4" w:space="1"/>
            </w:tcBorders>
            <w:shd w:fill="FFFFFF" w:color="auto" w:val="clear"/>
            <w:tcMar>
              <w:top w:type="dxa" w:w="50"/>
              <w:left w:type="dxa" w:w="100"/>
              <w:bottom w:type="dxa" w:w="50"/>
              <w:right w:type="dxa" w:w="100"/>
            </w:tcMar>
            <w:vAlign w:val="top"/>
          </w:tcPr>
          <w:p>
            <w:pPr>
              <w:spacing w:after="0" w:line="300"/>
              <w:jc w:val="left"/>
            </w:pPr>
            <w:r>
              <w:rPr>
                <w:rFonts w:ascii="Times New Roman" w:eastAsia="SimSun" w:hAnsi="Times New Roman"/>
                <w:b w:val="false"/>
                <w:bCs w:val="false"/>
                <w:color w:val="000000"/>
                <w:sz w:val="17"/>
                <w:szCs w:val="17"/>
              </w:rPr>
              <w:t xml:space="preserve">基准、审计链校验、Web 界面</w:t>
            </w:r>
          </w:p>
        </w:tc>
      </w:tr>
    </w:tbl>
    <w:p>
      <w:pPr>
        <w:spacing w:after="100"/>
      </w:pPr>
    </w:p>
    <w:p>
      <w:pPr>
        <w:pStyle w:val="Heading2"/>
      </w:pPr>
      <w:r>
        <w:rPr>
          <w:rFonts w:ascii="Arial" w:eastAsia="SimHei" w:hAnsi="Arial"/>
          <w:b/>
          <w:bCs/>
          <w:color w:val="000000"/>
          <w:sz w:val="24"/>
          <w:szCs w:val="24"/>
        </w:rPr>
        <w:t xml:space="preserve">附录 B　参考来源</w:t>
      </w:r>
    </w:p>
    <w:p>
      <w:pPr>
        <w:pStyle w:val="ListParagraph"/>
        <w:numPr>
          <w:ilvl w:val="0"/>
          <w:numId w:val="2"/>
        </w:numPr>
        <w:spacing w:after="40" w:line="280"/>
        <w:jc w:val="left"/>
      </w:pPr>
      <w:r>
        <w:rPr>
          <w:rFonts w:ascii="Times New Roman" w:eastAsia="SimSun" w:hAnsi="Times New Roman"/>
          <w:b w:val="false"/>
          <w:bCs w:val="false"/>
          <w:color w:val="000000"/>
          <w:sz w:val="17"/>
          <w:szCs w:val="17"/>
        </w:rPr>
        <w:t xml:space="preserve">Mem0：https://github.com/mem0ai/mem0（README 与 2.2.1 版接口实测）</w:t>
      </w:r>
    </w:p>
    <w:p>
      <w:pPr>
        <w:pStyle w:val="ListParagraph"/>
        <w:numPr>
          <w:ilvl w:val="0"/>
          <w:numId w:val="2"/>
        </w:numPr>
        <w:spacing w:after="40" w:line="280"/>
        <w:jc w:val="left"/>
      </w:pPr>
      <w:r>
        <w:rPr>
          <w:rFonts w:ascii="Times New Roman" w:eastAsia="SimSun" w:hAnsi="Times New Roman"/>
          <w:b w:val="false"/>
          <w:bCs w:val="false"/>
          <w:color w:val="000000"/>
          <w:sz w:val="17"/>
          <w:szCs w:val="17"/>
        </w:rPr>
        <w:t xml:space="preserve">Letta：https://github.com/letta-ai/letta</w:t>
      </w:r>
    </w:p>
    <w:p>
      <w:pPr>
        <w:pStyle w:val="ListParagraph"/>
        <w:numPr>
          <w:ilvl w:val="0"/>
          <w:numId w:val="2"/>
        </w:numPr>
        <w:spacing w:after="40" w:line="280"/>
        <w:jc w:val="left"/>
      </w:pPr>
      <w:r>
        <w:rPr>
          <w:rFonts w:ascii="Times New Roman" w:eastAsia="SimSun" w:hAnsi="Times New Roman"/>
          <w:b w:val="false"/>
          <w:bCs w:val="false"/>
          <w:color w:val="000000"/>
          <w:sz w:val="17"/>
          <w:szCs w:val="17"/>
        </w:rPr>
        <w:t xml:space="preserve">memwall：https://github.com/gbayerv26/memwall（README 与 0.6.1 版输出实测）</w:t>
      </w:r>
    </w:p>
    <w:p>
      <w:pPr>
        <w:pStyle w:val="ListParagraph"/>
        <w:numPr>
          <w:ilvl w:val="0"/>
          <w:numId w:val="2"/>
        </w:numPr>
        <w:spacing w:after="40" w:line="280"/>
        <w:jc w:val="left"/>
      </w:pPr>
      <w:r>
        <w:rPr>
          <w:rFonts w:ascii="Times New Roman" w:eastAsia="SimSun" w:hAnsi="Times New Roman"/>
          <w:b w:val="false"/>
          <w:bCs w:val="false"/>
          <w:color w:val="000000"/>
          <w:sz w:val="17"/>
          <w:szCs w:val="17"/>
        </w:rPr>
        <w:t xml:space="preserve">typed-recall：https://github.com/yash194/recall</w:t>
      </w:r>
    </w:p>
    <w:p>
      <w:pPr>
        <w:pStyle w:val="ListParagraph"/>
        <w:numPr>
          <w:ilvl w:val="0"/>
          <w:numId w:val="2"/>
        </w:numPr>
        <w:spacing w:after="40" w:line="280"/>
        <w:jc w:val="left"/>
      </w:pPr>
      <w:r>
        <w:rPr>
          <w:rFonts w:ascii="Times New Roman" w:eastAsia="SimSun" w:hAnsi="Times New Roman"/>
          <w:b w:val="false"/>
          <w:bCs w:val="false"/>
          <w:color w:val="000000"/>
          <w:sz w:val="17"/>
          <w:szCs w:val="17"/>
        </w:rPr>
        <w:t xml:space="preserve">Aegis Memory：https://github.com/quantifylabs/aegis-memory</w:t>
      </w:r>
    </w:p>
    <w:p>
      <w:pPr>
        <w:pStyle w:val="ListParagraph"/>
        <w:numPr>
          <w:ilvl w:val="0"/>
          <w:numId w:val="2"/>
        </w:numPr>
        <w:spacing w:after="40" w:line="280"/>
        <w:jc w:val="left"/>
      </w:pPr>
      <w:r>
        <w:rPr>
          <w:rFonts w:ascii="Times New Roman" w:eastAsia="SimSun" w:hAnsi="Times New Roman"/>
          <w:b w:val="false"/>
          <w:bCs w:val="false"/>
          <w:color w:val="000000"/>
          <w:sz w:val="17"/>
          <w:szCs w:val="17"/>
        </w:rPr>
        <w:t xml:space="preserve">memory-blackbox：https://github.com/lavkumarv/agent-forensics</w:t>
      </w:r>
    </w:p>
    <w:p>
      <w:pPr>
        <w:pStyle w:val="ListParagraph"/>
        <w:numPr>
          <w:ilvl w:val="0"/>
          <w:numId w:val="2"/>
        </w:numPr>
        <w:spacing w:after="40" w:line="280"/>
        <w:jc w:val="left"/>
      </w:pPr>
      <w:r>
        <w:rPr>
          <w:rFonts w:ascii="Times New Roman" w:eastAsia="SimSun" w:hAnsi="Times New Roman"/>
          <w:b w:val="false"/>
          <w:bCs w:val="false"/>
          <w:color w:val="000000"/>
          <w:sz w:val="17"/>
          <w:szCs w:val="17"/>
        </w:rPr>
        <w:t xml:space="preserve">MemGuard（ac12644）：https://github.com/ac12644/MemGuard</w:t>
      </w:r>
    </w:p>
    <w:p>
      <w:pPr>
        <w:pStyle w:val="ListParagraph"/>
        <w:numPr>
          <w:ilvl w:val="0"/>
          <w:numId w:val="2"/>
        </w:numPr>
        <w:spacing w:after="40" w:line="280"/>
        <w:jc w:val="left"/>
      </w:pPr>
      <w:r>
        <w:rPr>
          <w:rFonts w:ascii="Times New Roman" w:eastAsia="SimSun" w:hAnsi="Times New Roman"/>
          <w:b w:val="false"/>
          <w:bCs w:val="false"/>
          <w:color w:val="000000"/>
          <w:sz w:val="17"/>
          <w:szCs w:val="17"/>
        </w:rPr>
        <w:t xml:space="preserve">Ferryte：https://github.com/getferryte/ferryte</w:t>
      </w:r>
    </w:p>
    <w:p>
      <w:pPr>
        <w:pStyle w:val="ListParagraph"/>
        <w:numPr>
          <w:ilvl w:val="0"/>
          <w:numId w:val="2"/>
        </w:numPr>
        <w:spacing w:after="40" w:line="280"/>
        <w:jc w:val="left"/>
      </w:pPr>
      <w:r>
        <w:rPr>
          <w:rFonts w:ascii="Times New Roman" w:eastAsia="SimSun" w:hAnsi="Times New Roman"/>
          <w:b w:val="false"/>
          <w:bCs w:val="false"/>
          <w:color w:val="000000"/>
          <w:sz w:val="17"/>
          <w:szCs w:val="17"/>
        </w:rPr>
        <w:t xml:space="preserve">同名学术论文：Jia 等，MemGuard: Defending against Black-Box Membership Inference Attacks via Adversarial Examples，ACM CCS 2019，https://arxiv.org/pdf/1909.10594（与本项目无关）</w:t>
      </w:r>
    </w:p>
    <w:p>
      <w:pPr>
        <w:pStyle w:val="ListParagraph"/>
        <w:numPr>
          <w:ilvl w:val="0"/>
          <w:numId w:val="2"/>
        </w:numPr>
        <w:spacing w:after="40" w:line="280"/>
        <w:jc w:val="left"/>
      </w:pPr>
      <w:r>
        <w:rPr>
          <w:rFonts w:ascii="Times New Roman" w:eastAsia="SimSun" w:hAnsi="Times New Roman"/>
          <w:b w:val="false"/>
          <w:bCs w:val="false"/>
          <w:color w:val="000000"/>
          <w:sz w:val="17"/>
          <w:szCs w:val="17"/>
        </w:rPr>
        <w:t xml:space="preserve">个人信息保护法第四十七条（二手资料，未核对正式文本）：https://prighter.com/resources/laws/chinese-pipl/articles/article-47</w:t>
      </w:r>
    </w:p>
    <w:p>
      <w:pPr>
        <w:pStyle w:val="ListParagraph"/>
        <w:numPr>
          <w:ilvl w:val="0"/>
          <w:numId w:val="2"/>
        </w:numPr>
        <w:spacing w:after="40" w:line="280"/>
        <w:jc w:val="left"/>
      </w:pPr>
      <w:r>
        <w:rPr>
          <w:rFonts w:ascii="Times New Roman" w:eastAsia="SimSun" w:hAnsi="Times New Roman"/>
          <w:b w:val="false"/>
          <w:bCs w:val="false"/>
          <w:color w:val="000000"/>
          <w:sz w:val="17"/>
          <w:szCs w:val="17"/>
        </w:rPr>
        <w:t xml:space="preserve">OWASP 智能体应用十大风险 2026 之 ASI06（二手资料，未核对 OWASP 原文）：https://docs.modulos.ai/frameworks/owasp-top-10-agentic</w:t>
      </w:r>
    </w:p>
    <w:p>
      <w:pPr>
        <w:pStyle w:val="ListParagraph"/>
        <w:numPr>
          <w:ilvl w:val="0"/>
          <w:numId w:val="2"/>
        </w:numPr>
        <w:spacing w:after="40" w:line="280"/>
        <w:jc w:val="left"/>
      </w:pPr>
      <w:r>
        <w:rPr>
          <w:rFonts w:ascii="Times New Roman" w:eastAsia="SimSun" w:hAnsi="Times New Roman"/>
          <w:b w:val="false"/>
          <w:bCs w:val="false"/>
          <w:color w:val="000000"/>
          <w:sz w:val="17"/>
          <w:szCs w:val="17"/>
        </w:rPr>
        <w:t xml:space="preserve">Pydantic AI：https://github.com/pydantic/pydantic-ai；fastembed：https://pypi.org/project/fastembed/；BAAI/bge-small-zh-v1.5：https://huggingface.co/BAAI/bge-small-zh-v1.5</w:t>
      </w:r>
    </w:p>
    <w:p>
      <w:pPr>
        <w:pStyle w:val="Heading2"/>
      </w:pPr>
      <w:r>
        <w:rPr>
          <w:rFonts w:ascii="Arial" w:eastAsia="SimHei" w:hAnsi="Arial"/>
          <w:b/>
          <w:bCs/>
          <w:color w:val="000000"/>
          <w:sz w:val="24"/>
          <w:szCs w:val="24"/>
        </w:rPr>
        <w:t xml:space="preserve">附录 C　提交前待补事项</w:t>
      </w:r>
    </w:p>
    <w:p>
      <w:pPr>
        <w:pStyle w:val="ListParagraph"/>
        <w:numPr>
          <w:ilvl w:val="0"/>
          <w:numId w:val="5"/>
        </w:numPr>
        <w:spacing w:after="60" w:line="320"/>
        <w:jc w:val="left"/>
      </w:pPr>
      <w:r>
        <w:rPr>
          <w:rFonts w:ascii="Times New Roman" w:eastAsia="SimSun" w:hAnsi="Times New Roman"/>
          <w:b w:val="false"/>
          <w:bCs w:val="false"/>
          <w:color w:val="000000"/>
          <w:sz w:val="21"/>
          <w:szCs w:val="21"/>
        </w:rPr>
        <w:t xml:space="preserve">团队名称、成员、分工、联系方式（封面与第 12 节）；</w:t>
      </w:r>
    </w:p>
    <w:p>
      <w:pPr>
        <w:pStyle w:val="ListParagraph"/>
        <w:numPr>
          <w:ilvl w:val="0"/>
          <w:numId w:val="5"/>
        </w:numPr>
        <w:spacing w:after="60" w:line="320"/>
        <w:jc w:val="left"/>
      </w:pPr>
      <w:r>
        <w:rPr>
          <w:rFonts w:ascii="Times New Roman" w:eastAsia="SimSun" w:hAnsi="Times New Roman"/>
          <w:b w:val="false"/>
          <w:bCs w:val="false"/>
          <w:color w:val="000000"/>
          <w:sz w:val="21"/>
          <w:szCs w:val="21"/>
        </w:rPr>
        <w:t xml:space="preserve">演示视频链接（封面）；</w:t>
      </w:r>
    </w:p>
    <w:p>
      <w:pPr>
        <w:pStyle w:val="ListParagraph"/>
        <w:numPr>
          <w:ilvl w:val="0"/>
          <w:numId w:val="5"/>
        </w:numPr>
        <w:spacing w:after="60" w:line="320"/>
        <w:jc w:val="left"/>
      </w:pPr>
      <w:r>
        <w:rPr>
          <w:rFonts w:ascii="Times New Roman" w:eastAsia="SimSun" w:hAnsi="Times New Roman"/>
          <w:b w:val="false"/>
          <w:bCs w:val="false"/>
          <w:color w:val="000000"/>
          <w:sz w:val="21"/>
          <w:szCs w:val="21"/>
        </w:rPr>
        <w:t xml:space="preserve">GOVERNANCE 中的维护者名单与联系方式（第 10 节）；</w:t>
      </w:r>
    </w:p>
    <w:p>
      <w:pPr>
        <w:pStyle w:val="ListParagraph"/>
        <w:numPr>
          <w:ilvl w:val="0"/>
          <w:numId w:val="5"/>
        </w:numPr>
        <w:spacing w:after="60" w:line="320"/>
        <w:jc w:val="left"/>
      </w:pPr>
      <w:r>
        <w:rPr>
          <w:rFonts w:ascii="Times New Roman" w:eastAsia="SimSun" w:hAnsi="Times New Roman"/>
          <w:b w:val="false"/>
          <w:bCs w:val="false"/>
          <w:color w:val="000000"/>
          <w:sz w:val="21"/>
          <w:szCs w:val="21"/>
        </w:rPr>
        <w:t xml:space="preserve">个人信息保护法与 OWASP 条目改为核对原文后的引用（第 2.4 节）；</w:t>
      </w:r>
    </w:p>
    <w:p>
      <w:pPr>
        <w:pStyle w:val="ListParagraph"/>
        <w:numPr>
          <w:ilvl w:val="0"/>
          <w:numId w:val="5"/>
        </w:numPr>
        <w:spacing w:after="60" w:line="320"/>
        <w:jc w:val="left"/>
      </w:pPr>
      <w:r>
        <w:rPr>
          <w:rFonts w:ascii="Times New Roman" w:eastAsia="SimSun" w:hAnsi="Times New Roman"/>
          <w:b w:val="false"/>
          <w:bCs w:val="false"/>
          <w:color w:val="000000"/>
          <w:sz w:val="21"/>
          <w:szCs w:val="21"/>
        </w:rPr>
        <w:t xml:space="preserve">如在比赛截止前取得更多验证（例如更多场景或模型的真实运行），更新第 9 节并保留失败记录。</w:t>
      </w:r>
    </w:p>
    <w:sectPr>
      <w:footerReference w:type="default" r:id="rId7"/>
      <w:footerReference w:type="first" r:id="rId8"/>
      <w:pgSz w:w="11906" w:h="16838" w:orient="portrait"/>
      <w:pgMar w:top="1247" w:right="1134" w:bottom="1247"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color w:val="000000"/>
        <w:sz w:val="16"/>
        <w:szCs w:val="16"/>
      </w:rPr>
      <w:t xml:space="preserve">Riffnel_memguard 作品介绍　·　</w:t>
    </w:r>
    <w:r>
      <w:rPr>
        <w:rFonts w:ascii="Times New Roman" w:eastAsia="SimSun" w:hAnsi="Times New Roman"/>
        <w:color w:val="000000"/>
        <w:sz w:val="16"/>
        <w:szCs w:val="16"/>
      </w:rPr>
      <w:fldChar w:fldCharType="begin"/>
      <w:instrText xml:space="preserve">PAGE</w:instrText>
      <w:fldChar w:fldCharType="separate"/>
      <w:fldChar w:fldCharType="end"/>
    </w:r>
    <w:r>
      <w:rPr>
        <w:rFonts w:ascii="Times New Roman" w:eastAsia="SimSun" w:hAnsi="Times New Roman"/>
        <w:color w:val="000000"/>
        <w:sz w:val="16"/>
        <w:szCs w:val="16"/>
      </w:rPr>
      <w:t xml:space="preserve"> / </w:t>
    </w:r>
    <w:r>
      <w:rPr>
        <w:rFonts w:ascii="Times New Roman" w:eastAsia="SimSun" w:hAnsi="Times New Roman"/>
        <w:color w:val="00000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12" w:space="1"/>
      </w:pBdr>
      <w:spacing w:after="160" w:before="420"/>
      <w:outlineLvl w:val="0"/>
    </w:pPr>
    <w:rPr>
      <w:rFonts w:ascii="Arial" w:eastAsia="SimHei" w:hAnsi="Arial"/>
      <w:b/>
      <w:bCs/>
      <w:color w:val="000000"/>
      <w:sz w:val="32"/>
      <w:szCs w:val="32"/>
    </w:rPr>
  </w:style>
  <w:style w:type="paragraph" w:styleId="Heading2">
    <w:name w:val="Heading 2"/>
    <w:basedOn w:val="Normal"/>
    <w:next w:val="Normal"/>
    <w:qFormat/>
    <w:pPr>
      <w:keepNext/>
      <w:spacing w:after="100" w:before="260"/>
      <w:outlineLvl w:val="1"/>
    </w:pPr>
    <w:rPr>
      <w:rFonts w:ascii="Arial" w:eastAsia="SimHei"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47df788ce8ef5820e9c0ab162764538cd4f2e69.png"/><Relationship Id="rId10" Type="http://schemas.openxmlformats.org/officeDocument/2006/relationships/image" Target="media/e162d5cde306c7cf5df8aad30836044326c763d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Riffnel_memguard 作品介绍（草稿）</dc:title>
  <dc:creator>Riffnel_memguard</dc:creator>
  <cp:lastModifiedBy>Un-named</cp:lastModifiedBy>
  <cp:revision>1</cp:revision>
  <dcterms:created xsi:type="dcterms:W3CDTF">2026-10-21T09:41:10.848Z</dcterms:created>
  <dcterms:modified xsi:type="dcterms:W3CDTF">2026-10-21T09:41:10.848Z</dcterms:modified>
</cp:coreProperties>
</file>

<file path=docProps/custom.xml><?xml version="1.0" encoding="utf-8"?>
<Properties xmlns="http://schemas.openxmlformats.org/officeDocument/2006/custom-properties" xmlns:vt="http://schemas.openxmlformats.org/officeDocument/2006/docPropsVTypes"/>
</file>