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A35A" w14:textId="77777777" w:rsidR="002C1AF9" w:rsidRDefault="00000000">
      <w:pPr>
        <w:spacing w:before="480" w:after="80"/>
        <w:jc w:val="center"/>
      </w:pPr>
      <w:r>
        <w:rPr>
          <w:b/>
          <w:bCs/>
          <w:color w:val="1B3A5C"/>
          <w:sz w:val="80"/>
          <w:szCs w:val="80"/>
        </w:rPr>
        <w:t>ACARNAE</w:t>
      </w:r>
    </w:p>
    <w:p w14:paraId="6D4C8717" w14:textId="77777777" w:rsidR="002C1AF9" w:rsidRDefault="00000000">
      <w:pPr>
        <w:spacing w:after="80"/>
        <w:jc w:val="center"/>
      </w:pPr>
      <w:r>
        <w:rPr>
          <w:color w:val="2E86AB"/>
          <w:sz w:val="28"/>
          <w:szCs w:val="28"/>
        </w:rPr>
        <w:t>Technical Assessment — Part 2: Strategic Written Response</w:t>
      </w:r>
    </w:p>
    <w:p w14:paraId="2BE75D91" w14:textId="77777777" w:rsidR="002C1AF9" w:rsidRDefault="00000000">
      <w:pPr>
        <w:spacing w:after="560"/>
        <w:jc w:val="center"/>
      </w:pPr>
      <w:r>
        <w:rPr>
          <w:i/>
          <w:iCs/>
          <w:color w:val="555555"/>
          <w:sz w:val="22"/>
          <w:szCs w:val="22"/>
        </w:rPr>
        <w:t>AI Infrastructure Architecture  ·  Platform Migration Strategy</w:t>
      </w:r>
    </w:p>
    <w:p w14:paraId="6F20F954" w14:textId="77777777" w:rsidR="002C1AF9" w:rsidRDefault="00000000">
      <w:pPr>
        <w:spacing w:before="160" w:after="80"/>
      </w:pPr>
      <w:r>
        <w:rPr>
          <w:b/>
          <w:bCs/>
          <w:color w:val="2E86AB"/>
          <w:sz w:val="19"/>
          <w:szCs w:val="19"/>
        </w:rPr>
        <w:t>QUESTION 1</w:t>
      </w:r>
    </w:p>
    <w:p w14:paraId="5F0A0CD7" w14:textId="77777777" w:rsidR="002C1AF9" w:rsidRDefault="00000000">
      <w:pPr>
        <w:pStyle w:val="Heading1"/>
        <w:shd w:val="clear" w:color="auto" w:fill="1B3A5C"/>
        <w:ind w:left="300" w:right="300"/>
      </w:pPr>
      <w:r>
        <w:t>AI Infrastructure Architecture for 30+ Exam Boards</w:t>
      </w:r>
    </w:p>
    <w:p w14:paraId="1F9B81BA" w14:textId="77777777" w:rsidR="002C1AF9" w:rsidRDefault="00000000">
      <w:pPr>
        <w:pBdr>
          <w:bottom w:val="single" w:sz="1" w:space="0" w:color="2E86AB"/>
        </w:pBdr>
        <w:shd w:val="clear" w:color="auto" w:fill="1B3A5C"/>
        <w:spacing w:after="280"/>
        <w:ind w:left="300" w:right="300"/>
      </w:pPr>
      <w:r>
        <w:rPr>
          <w:i/>
          <w:iCs/>
          <w:color w:val="AACCDD"/>
          <w:sz w:val="20"/>
          <w:szCs w:val="20"/>
        </w:rPr>
        <w:t>From Lovable MVP to Series A — no LLM wrappers, proprietary data layer, progressive model ownership</w:t>
      </w:r>
    </w:p>
    <w:p w14:paraId="2BCC8C72" w14:textId="77777777" w:rsidR="002C1AF9" w:rsidRDefault="002C1AF9">
      <w:pPr>
        <w:spacing w:before="40" w:after="40"/>
      </w:pPr>
    </w:p>
    <w:p w14:paraId="6134BD04" w14:textId="77777777" w:rsidR="002C1AF9" w:rsidRDefault="00000000">
      <w:pPr>
        <w:pStyle w:val="Heading2"/>
        <w:pBdr>
          <w:bottom w:val="single" w:sz="1" w:space="0" w:color="2E86AB"/>
        </w:pBdr>
      </w:pPr>
      <w:r>
        <w:t>1.1 — Starting Point: What the MVP Is and Is Not</w:t>
      </w:r>
    </w:p>
    <w:p w14:paraId="349388AF" w14:textId="20B4126A" w:rsidR="002C1AF9" w:rsidRDefault="00000000" w:rsidP="008B2315">
      <w:pPr>
        <w:spacing w:before="80" w:after="80"/>
        <w:jc w:val="both"/>
      </w:pPr>
      <w:r>
        <w:t xml:space="preserve">The current stack is a React/Next.js application scaffolded on Lovable AI, calling third-party LLM APIs with no proprietary data layer in between. </w:t>
      </w:r>
    </w:p>
    <w:p w14:paraId="1AEF7559" w14:textId="77777777" w:rsidR="002C1AF9" w:rsidRDefault="00000000">
      <w:pPr>
        <w:spacing w:before="80" w:after="80"/>
        <w:jc w:val="both"/>
      </w:pPr>
      <w:r>
        <w:t>What the MVP is not is a foundation for the AI vision described in Context B. Calling OpenAI or Anthropic directly with no board-specific context injection, no structured syllabus data, no student-signal capture, and no retrieval layer is not Acarnae's end state — it is a placeholder. The architecture described below replaces that placeholder with a system that is purpose-built to compound in value over time as data accumulates.</w:t>
      </w:r>
    </w:p>
    <w:p w14:paraId="6F758DA7" w14:textId="77777777" w:rsidR="002C1AF9" w:rsidRDefault="002C1AF9">
      <w:pPr>
        <w:spacing w:before="40" w:after="40"/>
      </w:pPr>
    </w:p>
    <w:p w14:paraId="0BC833F6" w14:textId="77777777" w:rsidR="002C1AF9" w:rsidRDefault="00000000">
      <w:pPr>
        <w:shd w:val="clear" w:color="auto" w:fill="D0E8F2"/>
        <w:spacing w:before="180" w:after="180"/>
        <w:ind w:left="500" w:right="500"/>
      </w:pPr>
      <w:r>
        <w:rPr>
          <w:i/>
          <w:iCs/>
          <w:color w:val="555555"/>
        </w:rPr>
        <w:t>The key insight: every student session that runs on generic LLM APIs is a missed data collection opportunity. Every session that runs on the proprietary stack generates signal that makes the next session better. The architecture decision is therefore also a data strategy decision — the sooner you migrate, the more compounding you get.</w:t>
      </w:r>
    </w:p>
    <w:p w14:paraId="1A7E1440" w14:textId="77777777" w:rsidR="002C1AF9" w:rsidRDefault="002C1AF9">
      <w:pPr>
        <w:spacing w:before="40" w:after="40"/>
      </w:pPr>
    </w:p>
    <w:p w14:paraId="71DB9158" w14:textId="77777777" w:rsidR="002C1AF9" w:rsidRDefault="00000000">
      <w:pPr>
        <w:pStyle w:val="Heading2"/>
        <w:pBdr>
          <w:bottom w:val="single" w:sz="1" w:space="0" w:color="2E86AB"/>
        </w:pBdr>
      </w:pPr>
      <w:r>
        <w:t>1.2 — Why No LLM Wrappers</w:t>
      </w:r>
    </w:p>
    <w:p w14:paraId="0F63E2B8" w14:textId="77777777" w:rsidR="002C1AF9" w:rsidRDefault="00000000">
      <w:pPr>
        <w:spacing w:before="80" w:after="80"/>
        <w:jc w:val="both"/>
      </w:pPr>
      <w:r>
        <w:t>Frameworks like LangChain and LlamaIndex solve the wrong problem for Acarnae. They are designed to help teams move fast when they do not know their use case yet. Acarnae's use case is highly specific: structured exam content, board-defined marking criteria, syllabus-mapped retrieval, and progressive model training on proprietary interaction data. That specificity is a competitive moat — but only if you own the implementation.</w:t>
      </w:r>
    </w:p>
    <w:p w14:paraId="05FD692A" w14:textId="77777777" w:rsidR="002C1AF9" w:rsidRDefault="002C1AF9">
      <w:pPr>
        <w:spacing w:before="40" w:after="40"/>
      </w:pPr>
    </w:p>
    <w:p w14:paraId="65B82C33" w14:textId="77777777" w:rsidR="002C1AF9" w:rsidRDefault="00000000">
      <w:pPr>
        <w:spacing w:before="80" w:after="80"/>
        <w:jc w:val="both"/>
      </w:pPr>
      <w:r>
        <w:t>Three concrete reasons to avoid wrappers at this stage:</w:t>
      </w:r>
    </w:p>
    <w:p w14:paraId="6584865A" w14:textId="77777777" w:rsidR="002C1AF9" w:rsidRDefault="002C1AF9">
      <w:pPr>
        <w:spacing w:before="40" w:after="40"/>
      </w:pPr>
    </w:p>
    <w:p w14:paraId="28232521" w14:textId="77777777" w:rsidR="002C1AF9" w:rsidRDefault="00000000">
      <w:pPr>
        <w:pStyle w:val="ListParagraph"/>
        <w:numPr>
          <w:ilvl w:val="0"/>
          <w:numId w:val="2"/>
        </w:numPr>
        <w:spacing w:before="60" w:after="60"/>
      </w:pPr>
      <w:r>
        <w:rPr>
          <w:b/>
          <w:bCs/>
        </w:rPr>
        <w:t xml:space="preserve">Opacity: </w:t>
      </w:r>
      <w:r>
        <w:t>Wrappers make decisions about prompt construction, context assembly, chunking, and retries that you have not explicitly authorised. When a student gets a wrong answer, you cannot inspect exactly which tokens were sent and why. For an exam-prep product where correctness is the product, this is unacceptable.</w:t>
      </w:r>
    </w:p>
    <w:p w14:paraId="6754352F" w14:textId="77777777" w:rsidR="002C1AF9" w:rsidRDefault="00000000">
      <w:pPr>
        <w:pStyle w:val="ListParagraph"/>
        <w:numPr>
          <w:ilvl w:val="0"/>
          <w:numId w:val="2"/>
        </w:numPr>
        <w:spacing w:before="60" w:after="60"/>
      </w:pPr>
      <w:r>
        <w:rPr>
          <w:b/>
          <w:bCs/>
        </w:rPr>
        <w:t xml:space="preserve">Training data contamination: </w:t>
      </w:r>
      <w:r>
        <w:t>If the pipeline to your future fine-tuning datasets passes through a wrapper's opaque chunking and formatting logic, the training data will have systematic artifacts you did not choose. You want to own the exact format of every (input, output) pair that goes into model training.</w:t>
      </w:r>
    </w:p>
    <w:p w14:paraId="24892FE1" w14:textId="77777777" w:rsidR="002C1AF9" w:rsidRDefault="00000000">
      <w:pPr>
        <w:pStyle w:val="ListParagraph"/>
        <w:numPr>
          <w:ilvl w:val="0"/>
          <w:numId w:val="2"/>
        </w:numPr>
        <w:spacing w:before="60" w:after="60"/>
      </w:pPr>
      <w:r>
        <w:rPr>
          <w:b/>
          <w:bCs/>
        </w:rPr>
        <w:lastRenderedPageBreak/>
        <w:t xml:space="preserve">Lock-in: </w:t>
      </w:r>
      <w:r>
        <w:t>Wrappers create dependency on a third-party abstraction layer between you and the models you intend to eventually replace with your own. The migration cost from LangChain to a custom pipeline is higher than writing the custom pipeline now.</w:t>
      </w:r>
    </w:p>
    <w:p w14:paraId="3DFEA27B" w14:textId="77777777" w:rsidR="002C1AF9" w:rsidRDefault="002C1AF9">
      <w:pPr>
        <w:spacing w:before="40" w:after="40"/>
      </w:pPr>
    </w:p>
    <w:p w14:paraId="6CAC170E" w14:textId="77777777" w:rsidR="002C1AF9" w:rsidRDefault="00000000">
      <w:pPr>
        <w:pStyle w:val="Heading2"/>
        <w:pBdr>
          <w:bottom w:val="single" w:sz="1" w:space="0" w:color="2E86AB"/>
        </w:pBdr>
      </w:pPr>
      <w:r>
        <w:t>1.3 — The Five-Layer Architecture</w:t>
      </w:r>
    </w:p>
    <w:p w14:paraId="20FD7424" w14:textId="77777777" w:rsidR="002C1AF9" w:rsidRDefault="002C1AF9">
      <w:pPr>
        <w:spacing w:before="40" w:after="40"/>
      </w:pPr>
    </w:p>
    <w:p w14:paraId="365D4CE4" w14:textId="77777777" w:rsidR="002C1AF9" w:rsidRDefault="00000000">
      <w:pPr>
        <w:spacing w:before="80" w:after="80"/>
        <w:jc w:val="both"/>
      </w:pPr>
      <w:r>
        <w:t>The architecture is designed around one principle: every layer generates data that improves the layer above it. This is not just a technical architecture — it is a data flywheel.</w:t>
      </w:r>
    </w:p>
    <w:p w14:paraId="345B8911" w14:textId="77777777" w:rsidR="002C1AF9" w:rsidRDefault="002C1AF9">
      <w:pPr>
        <w:spacing w:before="40" w:after="40"/>
      </w:pPr>
    </w:p>
    <w:p w14:paraId="36A61A88" w14:textId="77777777" w:rsidR="002C1AF9" w:rsidRDefault="00000000">
      <w:pPr>
        <w:pStyle w:val="Heading3"/>
      </w:pPr>
      <w:r>
        <w:t>Layer 1 — Curriculum Knowledge Graph</w:t>
      </w:r>
    </w:p>
    <w:p w14:paraId="1D54A694" w14:textId="77777777" w:rsidR="002C1AF9" w:rsidRDefault="00000000">
      <w:pPr>
        <w:spacing w:before="80" w:after="80"/>
        <w:jc w:val="both"/>
      </w:pPr>
      <w:r>
        <w:t>This is the foundation that does not exist yet and needs to be built before any AI feature is rebuilt. Every exam board has deterministic, structured properties that the AI should never guess: topic hierarchy, syllabus objectives, command word definitions, mark scheme logic, question type distribution, and grade boundary conventions. For WAEC, ZIMSEC, CBSE, and Cambridge A-Level, these differ in specific, consequential ways.</w:t>
      </w:r>
    </w:p>
    <w:p w14:paraId="53874711" w14:textId="77777777" w:rsidR="002C1AF9" w:rsidRDefault="002C1AF9">
      <w:pPr>
        <w:spacing w:before="40" w:after="40"/>
      </w:pPr>
    </w:p>
    <w:p w14:paraId="07BE4613" w14:textId="77777777" w:rsidR="002C1AF9" w:rsidRDefault="00000000">
      <w:pPr>
        <w:spacing w:before="80" w:after="80"/>
        <w:jc w:val="both"/>
      </w:pPr>
      <w:r>
        <w:t>Build a Curriculum Knowledge Graph in PostgreSQL with the following core schema:</w:t>
      </w:r>
    </w:p>
    <w:p w14:paraId="2992F3C9"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C1AF9" w14:paraId="415F55A7"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59F384B" w14:textId="77777777" w:rsidR="002C1AF9" w:rsidRDefault="00000000">
            <w:pPr>
              <w:jc w:val="center"/>
            </w:pPr>
            <w:r>
              <w:rPr>
                <w:b/>
                <w:bCs/>
                <w:color w:val="1B3A5C"/>
                <w:sz w:val="19"/>
                <w:szCs w:val="19"/>
              </w:rPr>
              <w:t>board_id</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483F59A8" w14:textId="77777777" w:rsidR="002C1AF9" w:rsidRDefault="00000000">
            <w:r>
              <w:rPr>
                <w:sz w:val="19"/>
                <w:szCs w:val="19"/>
              </w:rPr>
              <w:t>Unique slug per board-level combination, e.g. waec_biology_2024</w:t>
            </w:r>
          </w:p>
        </w:tc>
      </w:tr>
      <w:tr w:rsidR="002C1AF9" w14:paraId="37DF3E2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165B66C" w14:textId="77777777" w:rsidR="002C1AF9" w:rsidRDefault="00000000">
            <w:pPr>
              <w:jc w:val="center"/>
            </w:pPr>
            <w:r>
              <w:rPr>
                <w:b/>
                <w:bCs/>
                <w:color w:val="1B3A5C"/>
                <w:sz w:val="19"/>
                <w:szCs w:val="19"/>
              </w:rPr>
              <w:t>topic_tree</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613FD0A" w14:textId="77777777" w:rsidR="002C1AF9" w:rsidRDefault="00000000">
            <w:r>
              <w:rPr>
                <w:sz w:val="19"/>
                <w:szCs w:val="19"/>
              </w:rPr>
              <w:t>JSONB: hierarchical syllabus from board specification document</w:t>
            </w:r>
          </w:p>
        </w:tc>
      </w:tr>
      <w:tr w:rsidR="002C1AF9" w14:paraId="77FE2D79"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A5F4099" w14:textId="77777777" w:rsidR="002C1AF9" w:rsidRDefault="00000000">
            <w:pPr>
              <w:jc w:val="center"/>
            </w:pPr>
            <w:r>
              <w:rPr>
                <w:b/>
                <w:bCs/>
                <w:color w:val="1B3A5C"/>
                <w:sz w:val="19"/>
                <w:szCs w:val="19"/>
              </w:rPr>
              <w:t>command_words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033DE170" w14:textId="77777777" w:rsidR="002C1AF9" w:rsidRDefault="00000000">
            <w:r>
              <w:rPr>
                <w:sz w:val="19"/>
                <w:szCs w:val="19"/>
              </w:rPr>
              <w:t>JSONB: Evaluate, Explain, Describe etc. with board-specific definitions</w:t>
            </w:r>
          </w:p>
        </w:tc>
      </w:tr>
      <w:tr w:rsidR="002C1AF9" w14:paraId="615FA20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D23661B" w14:textId="77777777" w:rsidR="002C1AF9" w:rsidRDefault="00000000">
            <w:pPr>
              <w:jc w:val="center"/>
            </w:pPr>
            <w:r>
              <w:rPr>
                <w:b/>
                <w:bCs/>
                <w:color w:val="1B3A5C"/>
                <w:sz w:val="19"/>
                <w:szCs w:val="19"/>
              </w:rPr>
              <w:t>mark_scheme_logic</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021100FD" w14:textId="77777777" w:rsidR="002C1AF9" w:rsidRDefault="00000000">
            <w:r>
              <w:rPr>
                <w:sz w:val="19"/>
                <w:szCs w:val="19"/>
              </w:rPr>
              <w:t>Enum + JSONB: point-based, levels-of-response, AO-weighted, extended-prose</w:t>
            </w:r>
          </w:p>
        </w:tc>
      </w:tr>
      <w:tr w:rsidR="002C1AF9" w14:paraId="1C878B68"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2CD7E89F" w14:textId="77777777" w:rsidR="002C1AF9" w:rsidRDefault="00000000">
            <w:pPr>
              <w:jc w:val="center"/>
            </w:pPr>
            <w:r>
              <w:rPr>
                <w:b/>
                <w:bCs/>
                <w:color w:val="1B3A5C"/>
                <w:sz w:val="19"/>
                <w:szCs w:val="19"/>
              </w:rPr>
              <w:t>ao_map</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7203F2D3" w14:textId="77777777" w:rsidR="002C1AF9" w:rsidRDefault="00000000">
            <w:r>
              <w:rPr>
                <w:sz w:val="19"/>
                <w:szCs w:val="19"/>
              </w:rPr>
              <w:t>JSONB: Assessment Objectives with topic weightings and grade descriptors</w:t>
            </w:r>
          </w:p>
        </w:tc>
      </w:tr>
      <w:tr w:rsidR="002C1AF9" w14:paraId="36A810A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6FBC6E9" w14:textId="77777777" w:rsidR="002C1AF9" w:rsidRDefault="00000000">
            <w:pPr>
              <w:jc w:val="center"/>
            </w:pPr>
            <w:r>
              <w:rPr>
                <w:b/>
                <w:bCs/>
                <w:color w:val="1B3A5C"/>
                <w:sz w:val="19"/>
                <w:szCs w:val="19"/>
              </w:rPr>
              <w:t>prompt_overlay</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40A9FFA" w14:textId="77777777" w:rsidR="002C1AF9" w:rsidRDefault="00000000">
            <w:r>
              <w:rPr>
                <w:sz w:val="19"/>
                <w:szCs w:val="19"/>
              </w:rPr>
              <w:t>Text: injected into every LLM call for this board at query time</w:t>
            </w:r>
          </w:p>
        </w:tc>
      </w:tr>
      <w:tr w:rsidR="002C1AF9" w14:paraId="53301DC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894113D" w14:textId="77777777" w:rsidR="002C1AF9" w:rsidRDefault="00000000">
            <w:pPr>
              <w:jc w:val="center"/>
            </w:pPr>
            <w:r>
              <w:rPr>
                <w:b/>
                <w:bCs/>
                <w:color w:val="1B3A5C"/>
                <w:sz w:val="19"/>
                <w:szCs w:val="19"/>
              </w:rPr>
              <w:t>question_bank_meta</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136635F1" w14:textId="77777777" w:rsidR="002C1AF9" w:rsidRDefault="00000000">
            <w:r>
              <w:rPr>
                <w:sz w:val="19"/>
                <w:szCs w:val="19"/>
              </w:rPr>
              <w:t>JSONB: distribution of question types by paper, year, difficulty tier</w:t>
            </w:r>
          </w:p>
        </w:tc>
      </w:tr>
      <w:tr w:rsidR="002C1AF9" w14:paraId="39C53DB9"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7F3B3E8" w14:textId="77777777" w:rsidR="002C1AF9" w:rsidRDefault="00000000">
            <w:pPr>
              <w:jc w:val="center"/>
            </w:pPr>
            <w:r>
              <w:rPr>
                <w:b/>
                <w:bCs/>
                <w:color w:val="1B3A5C"/>
                <w:sz w:val="19"/>
                <w:szCs w:val="19"/>
              </w:rPr>
              <w:t>data_completeness</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B49D034" w14:textId="77777777" w:rsidR="002C1AF9" w:rsidRDefault="00000000">
            <w:r>
              <w:rPr>
                <w:sz w:val="19"/>
                <w:szCs w:val="19"/>
              </w:rPr>
              <w:t>Float: 0.0–1.0, how complete this board's graph is — drives prioritisation</w:t>
            </w:r>
          </w:p>
        </w:tc>
      </w:tr>
    </w:tbl>
    <w:p w14:paraId="5EDDAC16" w14:textId="77777777" w:rsidR="002C1AF9" w:rsidRDefault="002C1AF9">
      <w:pPr>
        <w:spacing w:before="40" w:after="40"/>
      </w:pPr>
    </w:p>
    <w:p w14:paraId="791FA593" w14:textId="77777777" w:rsidR="002C1AF9" w:rsidRDefault="00000000">
      <w:pPr>
        <w:spacing w:before="80" w:after="80"/>
        <w:jc w:val="both"/>
      </w:pPr>
      <w:r>
        <w:t>Adding a new exam board is a data entry operation, not a code deployment. The data_completeness field allows progressive enrichment — launch with 0.4 completeness and improve it as the content team adds data, with the AI quality improving automatically.</w:t>
      </w:r>
    </w:p>
    <w:p w14:paraId="4E1FF395" w14:textId="77777777" w:rsidR="002C1AF9" w:rsidRDefault="002C1AF9">
      <w:pPr>
        <w:spacing w:before="40" w:after="40"/>
      </w:pPr>
    </w:p>
    <w:p w14:paraId="3AD08CA5" w14:textId="77777777" w:rsidR="002C1AF9" w:rsidRDefault="00000000">
      <w:pPr>
        <w:spacing w:before="80" w:after="80"/>
        <w:jc w:val="both"/>
      </w:pPr>
      <w:r>
        <w:t>This graph is Acarnae's first proprietary data asset. It does not exist anywhere else in the world at the granularity required — especially for WAEC, ZIMSEC, NECTA, and the African boards that are commercially underserved by existing edtech.</w:t>
      </w:r>
    </w:p>
    <w:p w14:paraId="6DB076E5" w14:textId="77777777" w:rsidR="002C1AF9" w:rsidRDefault="002C1AF9">
      <w:pPr>
        <w:spacing w:before="40" w:after="40"/>
      </w:pPr>
    </w:p>
    <w:p w14:paraId="25CE310B" w14:textId="77777777" w:rsidR="002C1AF9" w:rsidRDefault="00000000">
      <w:pPr>
        <w:pStyle w:val="Heading3"/>
      </w:pPr>
      <w:r>
        <w:t>Layer 2 — Proprietary Document Corpus &amp; Ingestion Pipeline</w:t>
      </w:r>
    </w:p>
    <w:p w14:paraId="723C4497" w14:textId="77777777" w:rsidR="002C1AF9" w:rsidRDefault="00000000">
      <w:pPr>
        <w:spacing w:before="80" w:after="80"/>
        <w:jc w:val="both"/>
      </w:pPr>
      <w:r>
        <w:lastRenderedPageBreak/>
        <w:t>The long-term moat is a labelled corpus of exam content that no competitor can replicate: past papers, mark schemes, examiner reports, and student responses — structured by board, subject, topic, year, question type, and difficulty. Building this corpus starts on day one of the real build.</w:t>
      </w:r>
    </w:p>
    <w:p w14:paraId="0D204DA5" w14:textId="77777777" w:rsidR="002C1AF9" w:rsidRDefault="002C1AF9">
      <w:pPr>
        <w:spacing w:before="40" w:after="40"/>
      </w:pPr>
    </w:p>
    <w:p w14:paraId="2B4F5EED" w14:textId="77777777" w:rsidR="002C1AF9" w:rsidRDefault="00000000">
      <w:pPr>
        <w:pStyle w:val="ListParagraph"/>
        <w:numPr>
          <w:ilvl w:val="0"/>
          <w:numId w:val="2"/>
        </w:numPr>
        <w:spacing w:before="60" w:after="60"/>
      </w:pPr>
      <w:r>
        <w:rPr>
          <w:b/>
          <w:bCs/>
        </w:rPr>
        <w:t xml:space="preserve">Ingestion: </w:t>
      </w:r>
      <w:r>
        <w:t>PyMuPDF for text-layer PDFs (most board papers). Google Document AI for scanned papers (common for older African board content). Every document is parsed to a canonical JSON structure: {board, subject, year, paper, questions: [{number, text, marks, ao_tags, topic_tags, command_word, mark_scheme_points}]}.</w:t>
      </w:r>
    </w:p>
    <w:p w14:paraId="1EF9757A" w14:textId="77777777" w:rsidR="002C1AF9" w:rsidRDefault="00000000">
      <w:pPr>
        <w:pStyle w:val="ListParagraph"/>
        <w:numPr>
          <w:ilvl w:val="0"/>
          <w:numId w:val="2"/>
        </w:numPr>
        <w:spacing w:before="60" w:after="60"/>
      </w:pPr>
      <w:r>
        <w:rPr>
          <w:b/>
          <w:bCs/>
        </w:rPr>
        <w:t xml:space="preserve">Chunking: </w:t>
      </w:r>
      <w:r>
        <w:t>Custom chunker that treats individual exam questions as atomic units — not paragraph splits. A question boundary is a hard chunk boundary. This is critical: LLM wrappers use generic paragraph/token chunking that destroys the question-mark-scheme relationship that is the core unit of exam learning.</w:t>
      </w:r>
    </w:p>
    <w:p w14:paraId="631C98D1" w14:textId="77777777" w:rsidR="002C1AF9" w:rsidRDefault="00000000">
      <w:pPr>
        <w:pStyle w:val="ListParagraph"/>
        <w:numPr>
          <w:ilvl w:val="0"/>
          <w:numId w:val="2"/>
        </w:numPr>
        <w:spacing w:before="60" w:after="60"/>
      </w:pPr>
      <w:r>
        <w:rPr>
          <w:b/>
          <w:bCs/>
        </w:rPr>
        <w:t xml:space="preserve">Embedding: </w:t>
      </w:r>
      <w:r>
        <w:t>Call OpenAI text-embedding-3-small or Anthropic Voyage directly. Cache all embeddings by SHA-256 hash of the canonical JSON — re-ingesting the same paper costs zero tokens. Store vectors in pgvector co-located with the relational metadata in PostgreSQL.</w:t>
      </w:r>
    </w:p>
    <w:p w14:paraId="5B1F7F69" w14:textId="77777777" w:rsidR="002C1AF9" w:rsidRDefault="00000000">
      <w:pPr>
        <w:pStyle w:val="ListParagraph"/>
        <w:numPr>
          <w:ilvl w:val="0"/>
          <w:numId w:val="2"/>
        </w:numPr>
        <w:spacing w:before="60" w:after="60"/>
      </w:pPr>
      <w:r>
        <w:rPr>
          <w:b/>
          <w:bCs/>
        </w:rPr>
        <w:t xml:space="preserve">Labelling pipeline: </w:t>
      </w:r>
      <w:r>
        <w:t>Every ingested question is auto-tagged by topic (against the Knowledge Graph) and human-verified by a content reviewer. The labelling UI is a simple internal Next.js app. This human-in-the-loop labelling pipeline is what separates Acarnae's training data from anything a competitor could scrape.</w:t>
      </w:r>
    </w:p>
    <w:p w14:paraId="6267D827" w14:textId="77777777" w:rsidR="002C1AF9" w:rsidRDefault="002C1AF9">
      <w:pPr>
        <w:spacing w:before="40" w:after="40"/>
      </w:pPr>
    </w:p>
    <w:p w14:paraId="44DC376B" w14:textId="77777777" w:rsidR="002C1AF9" w:rsidRDefault="00000000">
      <w:pPr>
        <w:pStyle w:val="Heading3"/>
      </w:pPr>
      <w:r>
        <w:t>Layer 3 — RAG Engine (Explicit, Zero Wrappers)</w:t>
      </w:r>
    </w:p>
    <w:p w14:paraId="4F46E940" w14:textId="77777777" w:rsidR="002C1AF9" w:rsidRDefault="00000000">
      <w:pPr>
        <w:spacing w:before="80" w:after="80"/>
        <w:jc w:val="both"/>
      </w:pPr>
      <w:r>
        <w:t>The RAG engine is the core AI runtime. Every flashcard generation, study assistant query, exam question answer, and teacher insight passes through it. It is written as a plain Python service with no framework dependencies beyond the HTTP client and PostgreSQL driver.</w:t>
      </w:r>
    </w:p>
    <w:p w14:paraId="6E6F0CDF" w14:textId="77777777" w:rsidR="002C1AF9" w:rsidRDefault="002C1AF9">
      <w:pPr>
        <w:spacing w:before="40" w:after="40"/>
      </w:pPr>
    </w:p>
    <w:p w14:paraId="354DB1EF" w14:textId="77777777" w:rsidR="002C1AF9" w:rsidRDefault="00000000">
      <w:pPr>
        <w:spacing w:before="80" w:after="80"/>
        <w:jc w:val="both"/>
      </w:pPr>
      <w:r>
        <w:t>The six-step pipeline:</w:t>
      </w:r>
    </w:p>
    <w:p w14:paraId="00AFFF76"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C1AF9" w14:paraId="4338829F"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AE7F8FA" w14:textId="77777777" w:rsidR="002C1AF9" w:rsidRDefault="00000000">
            <w:pPr>
              <w:jc w:val="center"/>
            </w:pPr>
            <w:r>
              <w:rPr>
                <w:b/>
                <w:bCs/>
                <w:color w:val="1B3A5C"/>
                <w:sz w:val="19"/>
                <w:szCs w:val="19"/>
              </w:rPr>
              <w:t>1. Classify</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04787FB" w14:textId="77777777" w:rsidR="002C1AF9" w:rsidRDefault="00000000">
            <w:r>
              <w:rPr>
                <w:sz w:val="19"/>
                <w:szCs w:val="19"/>
              </w:rPr>
              <w:t>Classify the query: is this a recall question, application question, evaluation question, or essay? Use the board's command word map to classify automatically.</w:t>
            </w:r>
          </w:p>
        </w:tc>
      </w:tr>
      <w:tr w:rsidR="002C1AF9" w14:paraId="5930F757"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9F7F0D1" w14:textId="77777777" w:rsidR="002C1AF9" w:rsidRDefault="00000000">
            <w:pPr>
              <w:jc w:val="center"/>
            </w:pPr>
            <w:r>
              <w:rPr>
                <w:b/>
                <w:bCs/>
                <w:color w:val="1B3A5C"/>
                <w:sz w:val="19"/>
                <w:szCs w:val="19"/>
              </w:rPr>
              <w:t>2. Embed</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7DE60B5" w14:textId="77777777" w:rsidR="002C1AF9" w:rsidRDefault="00000000">
            <w:r>
              <w:rPr>
                <w:sz w:val="19"/>
                <w:szCs w:val="19"/>
              </w:rPr>
              <w:t>Embed the query using the same model as ingestion. Check Redis semantic cache — if a near-identical query was answered recently, return cached response immediately.</w:t>
            </w:r>
          </w:p>
        </w:tc>
      </w:tr>
      <w:tr w:rsidR="002C1AF9" w14:paraId="53C09C11"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468D9A8C" w14:textId="77777777" w:rsidR="002C1AF9" w:rsidRDefault="00000000">
            <w:pPr>
              <w:jc w:val="center"/>
            </w:pPr>
            <w:r>
              <w:rPr>
                <w:b/>
                <w:bCs/>
                <w:color w:val="1B3A5C"/>
                <w:sz w:val="19"/>
                <w:szCs w:val="19"/>
              </w:rPr>
              <w:t>3. Retrieve</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416ED3D0" w14:textId="77777777" w:rsidR="002C1AF9" w:rsidRDefault="00000000">
            <w:r>
              <w:rPr>
                <w:sz w:val="19"/>
                <w:szCs w:val="19"/>
              </w:rPr>
              <w:t>pgvector ANN search filtered by board_id, subject, and topic. Retrieve top-k chunks (k=5 default, tunable per board and query type).</w:t>
            </w:r>
          </w:p>
        </w:tc>
      </w:tr>
      <w:tr w:rsidR="002C1AF9" w14:paraId="1D89C569"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F301949" w14:textId="77777777" w:rsidR="002C1AF9" w:rsidRDefault="00000000">
            <w:pPr>
              <w:jc w:val="center"/>
            </w:pPr>
            <w:r>
              <w:rPr>
                <w:b/>
                <w:bCs/>
                <w:color w:val="1B3A5C"/>
                <w:sz w:val="19"/>
                <w:szCs w:val="19"/>
              </w:rPr>
              <w:t>4. Assemble</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1346C895" w14:textId="77777777" w:rsidR="002C1AF9" w:rsidRDefault="00000000">
            <w:r>
              <w:rPr>
                <w:sz w:val="19"/>
                <w:szCs w:val="19"/>
              </w:rPr>
              <w:t>Explicit context assembly: system prompt + board overlay from Knowledge Graph + AO weighting + retrieved chunks + student profile summary + query. This step is code you own, inspect, and version.</w:t>
            </w:r>
          </w:p>
        </w:tc>
      </w:tr>
      <w:tr w:rsidR="002C1AF9" w14:paraId="3B8EECA2"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49671959" w14:textId="77777777" w:rsidR="002C1AF9" w:rsidRDefault="00000000">
            <w:pPr>
              <w:jc w:val="center"/>
            </w:pPr>
            <w:r>
              <w:rPr>
                <w:b/>
                <w:bCs/>
                <w:color w:val="1B3A5C"/>
                <w:sz w:val="19"/>
                <w:szCs w:val="19"/>
              </w:rPr>
              <w:t>5. Infer</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13443AC2" w14:textId="77777777" w:rsidR="002C1AF9" w:rsidRDefault="00000000">
            <w:r>
              <w:rPr>
                <w:sz w:val="19"/>
                <w:szCs w:val="19"/>
              </w:rPr>
              <w:t>POST directly to Anthropic /v1/messages. No SDK wrapper. Log: request_id, user_id, board_id, feature, model, input_tokens, output_tokens, latency_ms, retrieved_chunk_ids.</w:t>
            </w:r>
          </w:p>
        </w:tc>
      </w:tr>
      <w:tr w:rsidR="002C1AF9" w14:paraId="15108B68" w14:textId="77777777">
        <w:tblPrEx>
          <w:tblCellMar>
            <w:top w:w="0" w:type="dxa"/>
            <w:bottom w:w="0" w:type="dxa"/>
          </w:tblCellMar>
        </w:tblPrEx>
        <w:tc>
          <w:tcPr>
            <w:tcW w:w="1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518D99E" w14:textId="77777777" w:rsidR="002C1AF9" w:rsidRDefault="00000000">
            <w:pPr>
              <w:jc w:val="center"/>
            </w:pPr>
            <w:r>
              <w:rPr>
                <w:b/>
                <w:bCs/>
                <w:color w:val="1B3A5C"/>
                <w:sz w:val="19"/>
                <w:szCs w:val="19"/>
              </w:rPr>
              <w:t>6. Signal</w:t>
            </w:r>
          </w:p>
        </w:tc>
        <w:tc>
          <w:tcPr>
            <w:tcW w:w="7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5616946" w14:textId="77777777" w:rsidR="002C1AF9" w:rsidRDefault="00000000">
            <w:r>
              <w:rPr>
                <w:sz w:val="19"/>
                <w:szCs w:val="19"/>
              </w:rPr>
              <w:t>Parse and return response. Write student interaction signal to the signal store: query, retrieved chunks, response, implicit feedback (did student flip card, mark as known, retry question).</w:t>
            </w:r>
          </w:p>
        </w:tc>
      </w:tr>
    </w:tbl>
    <w:p w14:paraId="36C0DA9E" w14:textId="77777777" w:rsidR="002C1AF9" w:rsidRDefault="002C1AF9">
      <w:pPr>
        <w:spacing w:before="40" w:after="40"/>
      </w:pPr>
    </w:p>
    <w:p w14:paraId="1F8F9DF7" w14:textId="77777777" w:rsidR="002C1AF9" w:rsidRDefault="00000000">
      <w:pPr>
        <w:spacing w:before="80" w:after="80"/>
        <w:jc w:val="both"/>
      </w:pPr>
      <w:r>
        <w:t>Step 6 is the step that does not exist in the current MVP and is the most strategically important. Every session generates training signal. The sooner the signal store exists, the more data is available when it is time to fine-tune.</w:t>
      </w:r>
    </w:p>
    <w:p w14:paraId="63ABD9E8" w14:textId="77777777" w:rsidR="002C1AF9" w:rsidRDefault="002C1AF9">
      <w:pPr>
        <w:spacing w:before="40" w:after="40"/>
      </w:pPr>
    </w:p>
    <w:p w14:paraId="52D37691" w14:textId="77777777" w:rsidR="002C1AF9" w:rsidRDefault="00000000">
      <w:pPr>
        <w:pStyle w:val="Heading3"/>
      </w:pPr>
      <w:r>
        <w:t>Layer 4 — Student Signal Store &amp; Training Data Pipeline</w:t>
      </w:r>
    </w:p>
    <w:p w14:paraId="157877FD" w14:textId="77777777" w:rsidR="002C1AF9" w:rsidRDefault="00000000">
      <w:pPr>
        <w:spacing w:before="80" w:after="80"/>
        <w:jc w:val="both"/>
      </w:pPr>
      <w:r>
        <w:t>This layer is what converts Acarnae from an LLM product into an AI company. The student signal store captures structured data from every session that cannot be bought from any API provider.</w:t>
      </w:r>
    </w:p>
    <w:p w14:paraId="499FDA2F"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2C1AF9" w14:paraId="30D7FD61"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1B3A5C"/>
            <w:tcMar>
              <w:top w:w="120" w:type="dxa"/>
              <w:left w:w="160" w:type="dxa"/>
              <w:bottom w:w="120" w:type="dxa"/>
              <w:right w:w="160" w:type="dxa"/>
            </w:tcMar>
          </w:tcPr>
          <w:p w14:paraId="14821C89" w14:textId="77777777" w:rsidR="002C1AF9" w:rsidRDefault="00000000">
            <w:pPr>
              <w:jc w:val="center"/>
            </w:pPr>
            <w:r>
              <w:rPr>
                <w:b/>
                <w:bCs/>
                <w:color w:val="FFFFFF"/>
                <w:sz w:val="19"/>
                <w:szCs w:val="19"/>
              </w:rPr>
              <w:t>Signal Type</w:t>
            </w:r>
          </w:p>
        </w:tc>
        <w:tc>
          <w:tcPr>
            <w:tcW w:w="3580" w:type="dxa"/>
            <w:tcBorders>
              <w:top w:val="single" w:sz="1" w:space="0" w:color="CCDDEE"/>
              <w:left w:val="single" w:sz="1" w:space="0" w:color="CCDDEE"/>
              <w:bottom w:val="single" w:sz="1" w:space="0" w:color="CCDDEE"/>
              <w:right w:val="single" w:sz="1" w:space="0" w:color="CCDDEE"/>
            </w:tcBorders>
            <w:shd w:val="clear" w:color="auto" w:fill="1B3A5C"/>
            <w:tcMar>
              <w:top w:w="120" w:type="dxa"/>
              <w:left w:w="160" w:type="dxa"/>
              <w:bottom w:w="120" w:type="dxa"/>
              <w:right w:w="160" w:type="dxa"/>
            </w:tcMar>
          </w:tcPr>
          <w:p w14:paraId="5E8D76FB" w14:textId="77777777" w:rsidR="002C1AF9" w:rsidRDefault="00000000">
            <w:pPr>
              <w:jc w:val="center"/>
            </w:pPr>
            <w:r>
              <w:rPr>
                <w:b/>
                <w:bCs/>
                <w:color w:val="FFFFFF"/>
                <w:sz w:val="19"/>
                <w:szCs w:val="19"/>
              </w:rPr>
              <w:t>What it captures</w:t>
            </w:r>
          </w:p>
        </w:tc>
        <w:tc>
          <w:tcPr>
            <w:tcW w:w="3580" w:type="dxa"/>
            <w:tcBorders>
              <w:top w:val="single" w:sz="1" w:space="0" w:color="CCDDEE"/>
              <w:left w:val="single" w:sz="1" w:space="0" w:color="CCDDEE"/>
              <w:bottom w:val="single" w:sz="1" w:space="0" w:color="CCDDEE"/>
              <w:right w:val="single" w:sz="1" w:space="0" w:color="CCDDEE"/>
            </w:tcBorders>
            <w:shd w:val="clear" w:color="auto" w:fill="1B3A5C"/>
            <w:tcMar>
              <w:top w:w="120" w:type="dxa"/>
              <w:left w:w="160" w:type="dxa"/>
              <w:bottom w:w="120" w:type="dxa"/>
              <w:right w:w="160" w:type="dxa"/>
            </w:tcMar>
          </w:tcPr>
          <w:p w14:paraId="741A5266" w14:textId="77777777" w:rsidR="002C1AF9" w:rsidRDefault="00000000">
            <w:pPr>
              <w:jc w:val="center"/>
            </w:pPr>
            <w:r>
              <w:rPr>
                <w:b/>
                <w:bCs/>
                <w:color w:val="FFFFFF"/>
                <w:sz w:val="19"/>
                <w:szCs w:val="19"/>
              </w:rPr>
              <w:t>Training value</w:t>
            </w:r>
          </w:p>
        </w:tc>
      </w:tr>
      <w:tr w:rsidR="002C1AF9" w14:paraId="1D923E0A"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vAlign w:val="center"/>
          </w:tcPr>
          <w:p w14:paraId="6920427C" w14:textId="77777777" w:rsidR="002C1AF9" w:rsidRDefault="00000000">
            <w:pPr>
              <w:jc w:val="center"/>
            </w:pPr>
            <w:r>
              <w:rPr>
                <w:b/>
                <w:bCs/>
                <w:color w:val="1B3A5C"/>
                <w:sz w:val="19"/>
                <w:szCs w:val="19"/>
              </w:rPr>
              <w:t>Question performance</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15A37D7E" w14:textId="77777777" w:rsidR="002C1AF9" w:rsidRDefault="00000000">
            <w:r>
              <w:rPr>
                <w:sz w:val="19"/>
                <w:szCs w:val="19"/>
              </w:rPr>
              <w:t>Per-student, per-question accuracy over time by board/topic/AO</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3C121A93" w14:textId="77777777" w:rsidR="002C1AF9" w:rsidRDefault="00000000">
            <w:r>
              <w:rPr>
                <w:sz w:val="19"/>
                <w:szCs w:val="19"/>
              </w:rPr>
              <w:t>Builds difficulty calibration and weakness detection models</w:t>
            </w:r>
          </w:p>
        </w:tc>
      </w:tr>
      <w:tr w:rsidR="002C1AF9" w14:paraId="273A20F7"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0E62C7CC" w14:textId="77777777" w:rsidR="002C1AF9" w:rsidRDefault="00000000">
            <w:pPr>
              <w:jc w:val="center"/>
            </w:pPr>
            <w:r>
              <w:rPr>
                <w:b/>
                <w:bCs/>
                <w:color w:val="1B3A5C"/>
                <w:sz w:val="19"/>
                <w:szCs w:val="19"/>
              </w:rPr>
              <w:t>Revision behaviour</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7E979F7E" w14:textId="77777777" w:rsidR="002C1AF9" w:rsidRDefault="00000000">
            <w:r>
              <w:rPr>
                <w:sz w:val="19"/>
                <w:szCs w:val="19"/>
              </w:rPr>
              <w:t>Which content a student returns to, time-on-task, spaced repetition adherence</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19CEA26E" w14:textId="77777777" w:rsidR="002C1AF9" w:rsidRDefault="00000000">
            <w:r>
              <w:rPr>
                <w:sz w:val="19"/>
                <w:szCs w:val="19"/>
              </w:rPr>
              <w:t>Trains engagement and retention prediction models</w:t>
            </w:r>
          </w:p>
        </w:tc>
      </w:tr>
      <w:tr w:rsidR="002C1AF9" w14:paraId="07CD1CF3"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vAlign w:val="center"/>
          </w:tcPr>
          <w:p w14:paraId="7C0F76BF" w14:textId="77777777" w:rsidR="002C1AF9" w:rsidRDefault="00000000">
            <w:pPr>
              <w:jc w:val="center"/>
            </w:pPr>
            <w:r>
              <w:rPr>
                <w:b/>
                <w:bCs/>
                <w:color w:val="1B3A5C"/>
                <w:sz w:val="19"/>
                <w:szCs w:val="19"/>
              </w:rPr>
              <w:t>Flashcard interaction</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784B877A" w14:textId="77777777" w:rsidR="002C1AF9" w:rsidRDefault="00000000">
            <w:r>
              <w:rPr>
                <w:sz w:val="19"/>
                <w:szCs w:val="19"/>
              </w:rPr>
              <w:t>Which cards are marked known/unknown, re-study patterns</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04994A89" w14:textId="77777777" w:rsidR="002C1AF9" w:rsidRDefault="00000000">
            <w:r>
              <w:rPr>
                <w:sz w:val="19"/>
                <w:szCs w:val="19"/>
              </w:rPr>
              <w:t>Generates (card_quality, retention_outcome) training pairs</w:t>
            </w:r>
          </w:p>
        </w:tc>
      </w:tr>
      <w:tr w:rsidR="002C1AF9" w14:paraId="1A6A2AA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62DC4C13" w14:textId="77777777" w:rsidR="002C1AF9" w:rsidRDefault="00000000">
            <w:pPr>
              <w:jc w:val="center"/>
            </w:pPr>
            <w:r>
              <w:rPr>
                <w:b/>
                <w:bCs/>
                <w:color w:val="1B3A5C"/>
                <w:sz w:val="19"/>
                <w:szCs w:val="19"/>
              </w:rPr>
              <w:t>Query reformulation</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385F5EC7" w14:textId="77777777" w:rsidR="002C1AF9" w:rsidRDefault="00000000">
            <w:r>
              <w:rPr>
                <w:sz w:val="19"/>
                <w:szCs w:val="19"/>
              </w:rPr>
              <w:t>When a student rephrases a question after an unsatisfactory answer</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3DC3C505" w14:textId="77777777" w:rsidR="002C1AF9" w:rsidRDefault="00000000">
            <w:r>
              <w:rPr>
                <w:sz w:val="19"/>
                <w:szCs w:val="19"/>
              </w:rPr>
              <w:t>Identifies RAG retrieval failures; supervises retrieval reranking</w:t>
            </w:r>
          </w:p>
        </w:tc>
      </w:tr>
      <w:tr w:rsidR="002C1AF9" w14:paraId="512D99B9"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vAlign w:val="center"/>
          </w:tcPr>
          <w:p w14:paraId="75F340B3" w14:textId="77777777" w:rsidR="002C1AF9" w:rsidRDefault="00000000">
            <w:pPr>
              <w:jc w:val="center"/>
            </w:pPr>
            <w:r>
              <w:rPr>
                <w:b/>
                <w:bCs/>
                <w:color w:val="1B3A5C"/>
                <w:sz w:val="19"/>
                <w:szCs w:val="19"/>
              </w:rPr>
              <w:t>Essay feedback uptake</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100612C9" w14:textId="77777777" w:rsidR="002C1AF9" w:rsidRDefault="00000000">
            <w:r>
              <w:rPr>
                <w:sz w:val="19"/>
                <w:szCs w:val="19"/>
              </w:rPr>
              <w:t>Which feedback comments a student acts on vs ignores</w:t>
            </w:r>
          </w:p>
        </w:tc>
        <w:tc>
          <w:tcPr>
            <w:tcW w:w="3580" w:type="dxa"/>
            <w:tcBorders>
              <w:top w:val="single" w:sz="1" w:space="0" w:color="CCDDEE"/>
              <w:left w:val="single" w:sz="1" w:space="0" w:color="CCDDEE"/>
              <w:bottom w:val="single" w:sz="1" w:space="0" w:color="CCDDEE"/>
              <w:right w:val="single" w:sz="1" w:space="0" w:color="CCDDEE"/>
            </w:tcBorders>
            <w:shd w:val="clear" w:color="auto" w:fill="EBF4FA"/>
            <w:tcMar>
              <w:top w:w="100" w:type="dxa"/>
              <w:left w:w="160" w:type="dxa"/>
              <w:bottom w:w="100" w:type="dxa"/>
              <w:right w:w="160" w:type="dxa"/>
            </w:tcMar>
          </w:tcPr>
          <w:p w14:paraId="540B50F5" w14:textId="77777777" w:rsidR="002C1AF9" w:rsidRDefault="00000000">
            <w:r>
              <w:rPr>
                <w:sz w:val="19"/>
                <w:szCs w:val="19"/>
              </w:rPr>
              <w:t>Trains feedback quality and relevance models</w:t>
            </w:r>
          </w:p>
        </w:tc>
      </w:tr>
      <w:tr w:rsidR="002C1AF9" w14:paraId="139B9AFD"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vAlign w:val="center"/>
          </w:tcPr>
          <w:p w14:paraId="5D6F3C6D" w14:textId="77777777" w:rsidR="002C1AF9" w:rsidRDefault="00000000">
            <w:pPr>
              <w:jc w:val="center"/>
            </w:pPr>
            <w:r>
              <w:rPr>
                <w:b/>
                <w:bCs/>
                <w:color w:val="1B3A5C"/>
                <w:sz w:val="19"/>
                <w:szCs w:val="19"/>
              </w:rPr>
              <w:t>Mark scheme alignment</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0F6E02DC" w14:textId="77777777" w:rsidR="002C1AF9" w:rsidRDefault="00000000">
            <w:r>
              <w:rPr>
                <w:sz w:val="19"/>
                <w:szCs w:val="19"/>
              </w:rPr>
              <w:t>Human-reviewed score vs AI-predicted score on practice questions</w:t>
            </w:r>
          </w:p>
        </w:tc>
        <w:tc>
          <w:tcPr>
            <w:tcW w:w="3580" w:type="dxa"/>
            <w:tcBorders>
              <w:top w:val="single" w:sz="1" w:space="0" w:color="CCDDEE"/>
              <w:left w:val="single" w:sz="1" w:space="0" w:color="CCDDEE"/>
              <w:bottom w:val="single" w:sz="1" w:space="0" w:color="CCDDEE"/>
              <w:right w:val="single" w:sz="1" w:space="0" w:color="CCDDEE"/>
            </w:tcBorders>
            <w:shd w:val="clear" w:color="auto" w:fill="FFFFFF"/>
            <w:tcMar>
              <w:top w:w="100" w:type="dxa"/>
              <w:left w:w="160" w:type="dxa"/>
              <w:bottom w:w="100" w:type="dxa"/>
              <w:right w:w="160" w:type="dxa"/>
            </w:tcMar>
          </w:tcPr>
          <w:p w14:paraId="0A705C8F" w14:textId="77777777" w:rsidR="002C1AF9" w:rsidRDefault="00000000">
            <w:r>
              <w:rPr>
                <w:sz w:val="19"/>
                <w:szCs w:val="19"/>
              </w:rPr>
              <w:t>Generates gold-standard (answer, marks, justification) training pairs</w:t>
            </w:r>
          </w:p>
        </w:tc>
      </w:tr>
    </w:tbl>
    <w:p w14:paraId="5395A8DC" w14:textId="77777777" w:rsidR="002C1AF9" w:rsidRDefault="002C1AF9">
      <w:pPr>
        <w:spacing w:before="40" w:after="40"/>
      </w:pPr>
    </w:p>
    <w:p w14:paraId="2F7BEEAB" w14:textId="77777777" w:rsidR="002C1AF9" w:rsidRDefault="00000000">
      <w:pPr>
        <w:spacing w:before="80" w:after="80"/>
        <w:jc w:val="both"/>
      </w:pPr>
      <w:r>
        <w:t>This signal store is the input to progressive fine-tuning. At Series A scale you will have enough data to fine-tune small models (7B–13B parameter) on board-specific tasks: WAEC mark scheme prediction, Cambridge AO classification, CBSE topic tagging. These fine-tuned models replace the general-purpose LLM calls for those specific tasks — reducing cost and increasing accuracy simultaneously.</w:t>
      </w:r>
    </w:p>
    <w:p w14:paraId="407FDB6E" w14:textId="77777777" w:rsidR="002C1AF9" w:rsidRDefault="002C1AF9">
      <w:pPr>
        <w:spacing w:before="40" w:after="40"/>
      </w:pPr>
    </w:p>
    <w:p w14:paraId="0411E57A" w14:textId="77777777" w:rsidR="002C1AF9" w:rsidRDefault="00000000">
      <w:pPr>
        <w:pStyle w:val="Heading3"/>
      </w:pPr>
      <w:r>
        <w:t>Layer 5 — Offline-First Mobile Architecture (Low-End Android)</w:t>
      </w:r>
    </w:p>
    <w:p w14:paraId="3D9D3CFB" w14:textId="77777777" w:rsidR="002C1AF9" w:rsidRDefault="00000000">
      <w:pPr>
        <w:spacing w:before="80" w:after="80"/>
        <w:jc w:val="both"/>
      </w:pPr>
      <w:r>
        <w:t>Context A specifically calls out offline-first data sync for low-end Android devices. This is not a minor feature — for WAEC, JAMB, ZIMSEC, and KNEC student populations, intermittent connectivity and low-spec hardware is the default environment, not the edge case. The architecture must treat it as a first-class constraint.</w:t>
      </w:r>
    </w:p>
    <w:p w14:paraId="543943D9" w14:textId="77777777" w:rsidR="002C1AF9" w:rsidRDefault="002C1AF9">
      <w:pPr>
        <w:spacing w:before="40" w:after="40"/>
      </w:pPr>
    </w:p>
    <w:p w14:paraId="33ECAD6E" w14:textId="77777777" w:rsidR="002C1AF9" w:rsidRDefault="00000000">
      <w:pPr>
        <w:pStyle w:val="ListParagraph"/>
        <w:numPr>
          <w:ilvl w:val="0"/>
          <w:numId w:val="2"/>
        </w:numPr>
        <w:spacing w:before="60" w:after="60"/>
      </w:pPr>
      <w:r>
        <w:rPr>
          <w:b/>
          <w:bCs/>
        </w:rPr>
        <w:t xml:space="preserve">Local-first data model: </w:t>
      </w:r>
      <w:r>
        <w:t>Use SQLite on-device (via Expo SQLite or Room for native Android) as the primary data store. All reads and writes go to SQLite first. The server is a sync target, not a query target. This means the app is fully functional with zero connectivity.</w:t>
      </w:r>
    </w:p>
    <w:p w14:paraId="19C62762" w14:textId="77777777" w:rsidR="002C1AF9" w:rsidRDefault="00000000">
      <w:pPr>
        <w:pStyle w:val="ListParagraph"/>
        <w:numPr>
          <w:ilvl w:val="0"/>
          <w:numId w:val="2"/>
        </w:numPr>
        <w:spacing w:before="60" w:after="60"/>
      </w:pPr>
      <w:r>
        <w:rPr>
          <w:b/>
          <w:bCs/>
        </w:rPr>
        <w:t xml:space="preserve">Sync engine: </w:t>
      </w:r>
      <w:r>
        <w:t>Implement CRDTs (Conflict-free Replicated Data Types) for flashcard state, study progress, and assignment data. CRDTs resolve merge conflicts automatically without a server round-trip — critical when a student studies offline for hours then syncs. Libraries: Electric SQL or PowerSync (both open source, both work with PostgreSQL).</w:t>
      </w:r>
    </w:p>
    <w:p w14:paraId="61E1ACF2" w14:textId="77777777" w:rsidR="002C1AF9" w:rsidRDefault="00000000">
      <w:pPr>
        <w:pStyle w:val="ListParagraph"/>
        <w:numPr>
          <w:ilvl w:val="0"/>
          <w:numId w:val="2"/>
        </w:numPr>
        <w:spacing w:before="60" w:after="60"/>
      </w:pPr>
      <w:r>
        <w:rPr>
          <w:b/>
          <w:bCs/>
        </w:rPr>
        <w:t xml:space="preserve">AI offline mode: </w:t>
      </w:r>
      <w:r>
        <w:t>Pre-cache the student's active syllabus content and their most-reviewed flashcards on-device. For low-connectivity environments, serve flashcard review from the local cache with no network calls. LLM-dependent features (new flashcard generation, study assistant) gracefully degrade to a 'queued' state and execute when connectivity returns.</w:t>
      </w:r>
    </w:p>
    <w:p w14:paraId="29B4B1A8" w14:textId="77777777" w:rsidR="002C1AF9" w:rsidRDefault="00000000">
      <w:pPr>
        <w:pStyle w:val="ListParagraph"/>
        <w:numPr>
          <w:ilvl w:val="0"/>
          <w:numId w:val="2"/>
        </w:numPr>
        <w:spacing w:before="60" w:after="60"/>
      </w:pPr>
      <w:r>
        <w:rPr>
          <w:b/>
          <w:bCs/>
        </w:rPr>
        <w:t xml:space="preserve">APK size and memory: </w:t>
      </w:r>
      <w:r>
        <w:t>For low-end Android (2GB RAM, 16GB storage), the app must stay under 60MB APK size. Do not bundle AI models on-device at this stage — the network overhead of async LLM calls is acceptable; the memory overhead of on-device models is not on these specs.</w:t>
      </w:r>
    </w:p>
    <w:p w14:paraId="14104988" w14:textId="77777777" w:rsidR="002C1AF9" w:rsidRDefault="002C1AF9">
      <w:pPr>
        <w:spacing w:before="40" w:after="40"/>
      </w:pPr>
    </w:p>
    <w:p w14:paraId="4FE1B588" w14:textId="77777777" w:rsidR="002C1AF9" w:rsidRDefault="00000000">
      <w:pPr>
        <w:pStyle w:val="Heading2"/>
        <w:pBdr>
          <w:bottom w:val="single" w:sz="1" w:space="0" w:color="2E86AB"/>
        </w:pBdr>
      </w:pPr>
      <w:r>
        <w:t>1.4 — Phase Roadmap: Post-Lovable to Series 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6B046E2A" w14:textId="77777777" w:rsidTr="00807356">
        <w:tblPrEx>
          <w:tblCellMar>
            <w:top w:w="0" w:type="dxa"/>
            <w:bottom w:w="0" w:type="dxa"/>
          </w:tblCellMar>
        </w:tblPrEx>
        <w:tc>
          <w:tcPr>
            <w:tcW w:w="9360" w:type="dxa"/>
            <w:tcBorders>
              <w:top w:val="none" w:sz="0" w:space="0" w:color="FFFFFF"/>
              <w:left w:val="single" w:sz="12" w:space="0" w:color="1B3A5C"/>
              <w:bottom w:val="single" w:sz="1" w:space="0" w:color="CCDDEE"/>
              <w:right w:val="none" w:sz="0" w:space="0" w:color="FFFFFF"/>
            </w:tcBorders>
            <w:shd w:val="clear" w:color="auto" w:fill="F5F7FA"/>
            <w:tcMar>
              <w:top w:w="140" w:type="dxa"/>
              <w:left w:w="280" w:type="dxa"/>
              <w:bottom w:w="140" w:type="dxa"/>
              <w:right w:w="280" w:type="dxa"/>
            </w:tcMar>
          </w:tcPr>
          <w:p w14:paraId="533BD3B5" w14:textId="77777777" w:rsidR="002C1AF9" w:rsidRDefault="00000000">
            <w:pPr>
              <w:spacing w:before="60" w:after="60"/>
            </w:pPr>
            <w:r>
              <w:rPr>
                <w:sz w:val="20"/>
                <w:szCs w:val="20"/>
              </w:rPr>
              <w:t>• Provision purpose-built backend: FastAPI (Python) for AI services, PostgreSQL + pgvector, Redis</w:t>
            </w:r>
          </w:p>
          <w:p w14:paraId="3935A850" w14:textId="77777777" w:rsidR="002C1AF9" w:rsidRDefault="00000000">
            <w:pPr>
              <w:spacing w:before="60" w:after="60"/>
            </w:pPr>
            <w:r>
              <w:rPr>
                <w:sz w:val="20"/>
                <w:szCs w:val="20"/>
              </w:rPr>
              <w:t>• Build Curriculum Knowledge Graph for top 12 boards by user volume (WAEC, GCSE, A-Level, CBSE, JAMB, ZIMSEC, IB, Cambridge, IGCSE, KNEC, NECO, JEE)</w:t>
            </w:r>
          </w:p>
          <w:p w14:paraId="5A86CB92" w14:textId="77777777" w:rsidR="002C1AF9" w:rsidRDefault="00000000">
            <w:pPr>
              <w:spacing w:before="60" w:after="60"/>
            </w:pPr>
            <w:r>
              <w:rPr>
                <w:sz w:val="20"/>
                <w:szCs w:val="20"/>
              </w:rPr>
              <w:t>• Build custom ingestion pipeline: PyMuPDF + canonical JSON schema + SHA-256 embedding cache</w:t>
            </w:r>
          </w:p>
          <w:p w14:paraId="003C76F6" w14:textId="77777777" w:rsidR="002C1AF9" w:rsidRDefault="00000000">
            <w:pPr>
              <w:spacing w:before="60" w:after="60"/>
            </w:pPr>
            <w:r>
              <w:rPr>
                <w:sz w:val="20"/>
                <w:szCs w:val="20"/>
              </w:rPr>
              <w:t>• Replace all direct LLM API calls with the 6-step RAG engine — same models, but now with board context injection</w:t>
            </w:r>
          </w:p>
          <w:p w14:paraId="2AAC6375" w14:textId="77777777" w:rsidR="002C1AF9" w:rsidRDefault="00000000">
            <w:pPr>
              <w:spacing w:before="60" w:after="60"/>
            </w:pPr>
            <w:r>
              <w:rPr>
                <w:sz w:val="20"/>
                <w:szCs w:val="20"/>
              </w:rPr>
              <w:t>• Instrument the signal store: capture every student interaction event from day one of the new stack</w:t>
            </w:r>
          </w:p>
          <w:p w14:paraId="327039CD" w14:textId="77777777" w:rsidR="002C1AF9" w:rsidRDefault="00000000">
            <w:pPr>
              <w:spacing w:before="60" w:after="60"/>
            </w:pPr>
            <w:r>
              <w:rPr>
                <w:sz w:val="20"/>
                <w:szCs w:val="20"/>
              </w:rPr>
              <w:t>• Implement offline-first SQLite + PowerSync for Android (the Lovable/Next.js web version is not offline-capable)</w:t>
            </w:r>
          </w:p>
          <w:p w14:paraId="16663B7A" w14:textId="77777777" w:rsidR="002C1AF9" w:rsidRDefault="00000000">
            <w:pPr>
              <w:spacing w:before="60" w:after="60"/>
            </w:pPr>
            <w:r>
              <w:rPr>
                <w:sz w:val="20"/>
                <w:szCs w:val="20"/>
              </w:rPr>
              <w:t>• Deploy on Railway or Render initially — managed Postgres, zero ops overhead at this scale</w:t>
            </w:r>
          </w:p>
        </w:tc>
      </w:tr>
    </w:tbl>
    <w:p w14:paraId="24033FF7"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3DF3D8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86AB"/>
            <w:tcMar>
              <w:top w:w="140" w:type="dxa"/>
              <w:left w:w="280" w:type="dxa"/>
              <w:bottom w:w="80" w:type="dxa"/>
              <w:right w:w="280" w:type="dxa"/>
            </w:tcMar>
          </w:tcPr>
          <w:p w14:paraId="0B43AA95" w14:textId="1B8D6782" w:rsidR="002C1AF9" w:rsidRDefault="00000000" w:rsidP="008B2315">
            <w:r>
              <w:rPr>
                <w:b/>
                <w:bCs/>
                <w:color w:val="FFFFFF"/>
                <w:sz w:val="24"/>
                <w:szCs w:val="24"/>
              </w:rPr>
              <w:t>PHASE 2</w:t>
            </w:r>
            <w:r w:rsidR="008B2315">
              <w:rPr>
                <w:b/>
                <w:bCs/>
                <w:color w:val="FFFFFF"/>
                <w:sz w:val="24"/>
                <w:szCs w:val="24"/>
              </w:rPr>
              <w:t xml:space="preserve"> - </w:t>
            </w:r>
            <w:r>
              <w:rPr>
                <w:i/>
                <w:iCs/>
                <w:color w:val="AACCDD"/>
                <w:sz w:val="19"/>
                <w:szCs w:val="19"/>
              </w:rPr>
              <w:t>Activate the data flywheel. Make the signal store feed back into quality.</w:t>
            </w:r>
          </w:p>
        </w:tc>
      </w:tr>
      <w:tr w:rsidR="002C1AF9" w14:paraId="6B00AB34" w14:textId="77777777">
        <w:tblPrEx>
          <w:tblCellMar>
            <w:top w:w="0" w:type="dxa"/>
            <w:bottom w:w="0" w:type="dxa"/>
          </w:tblCellMar>
        </w:tblPrEx>
        <w:tc>
          <w:tcPr>
            <w:tcW w:w="9360" w:type="dxa"/>
            <w:tcBorders>
              <w:top w:val="none" w:sz="0" w:space="0" w:color="FFFFFF"/>
              <w:left w:val="single" w:sz="12" w:space="0" w:color="2E86AB"/>
              <w:bottom w:val="single" w:sz="1" w:space="0" w:color="CCDDEE"/>
              <w:right w:val="none" w:sz="0" w:space="0" w:color="FFFFFF"/>
            </w:tcBorders>
            <w:shd w:val="clear" w:color="auto" w:fill="F5F7FA"/>
            <w:tcMar>
              <w:top w:w="140" w:type="dxa"/>
              <w:left w:w="280" w:type="dxa"/>
              <w:bottom w:w="140" w:type="dxa"/>
              <w:right w:w="280" w:type="dxa"/>
            </w:tcMar>
          </w:tcPr>
          <w:p w14:paraId="4ECEB6DB" w14:textId="77777777" w:rsidR="002C1AF9" w:rsidRDefault="00000000">
            <w:pPr>
              <w:spacing w:before="60" w:after="60"/>
            </w:pPr>
            <w:r>
              <w:rPr>
                <w:sz w:val="20"/>
                <w:szCs w:val="20"/>
              </w:rPr>
              <w:t>• Expand Knowledge Graph to all 30+ supported boards — data work, not code work</w:t>
            </w:r>
          </w:p>
          <w:p w14:paraId="6B49D47C" w14:textId="77777777" w:rsidR="002C1AF9" w:rsidRDefault="00000000">
            <w:pPr>
              <w:spacing w:before="60" w:after="60"/>
            </w:pPr>
            <w:r>
              <w:rPr>
                <w:sz w:val="20"/>
                <w:szCs w:val="20"/>
              </w:rPr>
              <w:t>• Build the labelling UI and content reviewer workflow for human-verified question tagging</w:t>
            </w:r>
          </w:p>
          <w:p w14:paraId="0A698C97" w14:textId="77777777" w:rsidR="002C1AF9" w:rsidRDefault="00000000">
            <w:pPr>
              <w:spacing w:before="60" w:after="60"/>
            </w:pPr>
            <w:r>
              <w:rPr>
                <w:sz w:val="20"/>
                <w:szCs w:val="20"/>
              </w:rPr>
              <w:t>• Implement prompt versioning table and A/B testing framework for board-specific prompt experiments</w:t>
            </w:r>
          </w:p>
          <w:p w14:paraId="0E4333EE" w14:textId="77777777" w:rsidR="002C1AF9" w:rsidRDefault="00000000">
            <w:pPr>
              <w:spacing w:before="60" w:after="60"/>
            </w:pPr>
            <w:r>
              <w:rPr>
                <w:sz w:val="20"/>
                <w:szCs w:val="20"/>
              </w:rPr>
              <w:t>• Add model routing: cheap model (Claude Haiku / GPT-4o-mini) for flashcard generation; strong model (Claude Sonnet) for essay feedback and mark scheme prediction</w:t>
            </w:r>
          </w:p>
          <w:p w14:paraId="432BF858" w14:textId="77777777" w:rsidR="002C1AF9" w:rsidRDefault="00000000">
            <w:pPr>
              <w:spacing w:before="60" w:after="60"/>
            </w:pPr>
            <w:r>
              <w:rPr>
                <w:sz w:val="20"/>
                <w:szCs w:val="20"/>
              </w:rPr>
              <w:t>• Build first fine-tuned model: WAEC mark scheme alignment (highest commercial value, lowest data requirement given WAEC corpus size)</w:t>
            </w:r>
          </w:p>
          <w:p w14:paraId="08E31B5E" w14:textId="77777777" w:rsidR="002C1AF9" w:rsidRDefault="00000000">
            <w:pPr>
              <w:spacing w:before="60" w:after="60"/>
            </w:pPr>
            <w:r>
              <w:rPr>
                <w:sz w:val="20"/>
                <w:szCs w:val="20"/>
              </w:rPr>
              <w:t>• Add semantic response caching in Redis — expect 35–45% cache hit rate on common study queries</w:t>
            </w:r>
          </w:p>
          <w:p w14:paraId="0B9D9EFF" w14:textId="77777777" w:rsidR="002C1AF9" w:rsidRDefault="00000000">
            <w:pPr>
              <w:spacing w:before="60" w:after="60"/>
            </w:pPr>
            <w:r>
              <w:rPr>
                <w:sz w:val="20"/>
                <w:szCs w:val="20"/>
              </w:rPr>
              <w:t>• Implement per-user cost attribution and budget caps — critical for unit economics at Series A pitch</w:t>
            </w:r>
          </w:p>
          <w:p w14:paraId="38E958CE" w14:textId="77777777" w:rsidR="002C1AF9" w:rsidRDefault="00000000">
            <w:pPr>
              <w:spacing w:before="60" w:after="60"/>
            </w:pPr>
            <w:r>
              <w:rPr>
                <w:sz w:val="20"/>
                <w:szCs w:val="20"/>
              </w:rPr>
              <w:t>• Release Android native app (Expo + React Native) replacing the PWA for African market users</w:t>
            </w:r>
          </w:p>
        </w:tc>
      </w:tr>
    </w:tbl>
    <w:p w14:paraId="13B4D7F7"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71832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40" w:type="dxa"/>
              <w:left w:w="280" w:type="dxa"/>
              <w:bottom w:w="80" w:type="dxa"/>
              <w:right w:w="280" w:type="dxa"/>
            </w:tcMar>
          </w:tcPr>
          <w:p w14:paraId="410ED80C" w14:textId="4876E002" w:rsidR="002C1AF9" w:rsidRDefault="00000000" w:rsidP="008B2315">
            <w:r>
              <w:rPr>
                <w:b/>
                <w:bCs/>
                <w:color w:val="FFFFFF"/>
                <w:sz w:val="24"/>
                <w:szCs w:val="24"/>
              </w:rPr>
              <w:t xml:space="preserve">PHASE 3 </w:t>
            </w:r>
            <w:r w:rsidR="008B2315">
              <w:rPr>
                <w:b/>
                <w:bCs/>
                <w:color w:val="FFFFFF"/>
                <w:sz w:val="24"/>
                <w:szCs w:val="24"/>
              </w:rPr>
              <w:t xml:space="preserve">- </w:t>
            </w:r>
            <w:r>
              <w:rPr>
                <w:i/>
                <w:iCs/>
                <w:color w:val="AACCDD"/>
                <w:sz w:val="19"/>
                <w:szCs w:val="19"/>
              </w:rPr>
              <w:t xml:space="preserve">Proprietary AI layer. </w:t>
            </w:r>
          </w:p>
        </w:tc>
      </w:tr>
      <w:tr w:rsidR="002C1AF9" w14:paraId="786A457B" w14:textId="77777777">
        <w:tblPrEx>
          <w:tblCellMar>
            <w:top w:w="0" w:type="dxa"/>
            <w:bottom w:w="0" w:type="dxa"/>
          </w:tblCellMar>
        </w:tblPrEx>
        <w:tc>
          <w:tcPr>
            <w:tcW w:w="9360" w:type="dxa"/>
            <w:tcBorders>
              <w:top w:val="none" w:sz="0" w:space="0" w:color="FFFFFF"/>
              <w:left w:val="single" w:sz="12" w:space="0" w:color="1A5276"/>
              <w:bottom w:val="single" w:sz="1" w:space="0" w:color="CCDDEE"/>
              <w:right w:val="none" w:sz="0" w:space="0" w:color="FFFFFF"/>
            </w:tcBorders>
            <w:shd w:val="clear" w:color="auto" w:fill="F5F7FA"/>
            <w:tcMar>
              <w:top w:w="140" w:type="dxa"/>
              <w:left w:w="280" w:type="dxa"/>
              <w:bottom w:w="140" w:type="dxa"/>
              <w:right w:w="280" w:type="dxa"/>
            </w:tcMar>
          </w:tcPr>
          <w:p w14:paraId="4F77CD32" w14:textId="77777777" w:rsidR="002C1AF9" w:rsidRDefault="00000000">
            <w:pPr>
              <w:spacing w:before="60" w:after="60"/>
            </w:pPr>
            <w:r>
              <w:rPr>
                <w:sz w:val="20"/>
                <w:szCs w:val="20"/>
              </w:rPr>
              <w:t>• Fine-tuned models in production for WAEC, GCSE, CBSE, Cambridge — each outperforming GPT-4o on board-specific tasks at 1/5th the inference cost</w:t>
            </w:r>
          </w:p>
          <w:p w14:paraId="4207E562" w14:textId="77777777" w:rsidR="002C1AF9" w:rsidRDefault="00000000">
            <w:pPr>
              <w:spacing w:before="60" w:after="60"/>
            </w:pPr>
            <w:r>
              <w:rPr>
                <w:sz w:val="20"/>
                <w:szCs w:val="20"/>
              </w:rPr>
              <w:t>• Retrieval reranker trained on Acarnae's own query-reformulation signal (Layer 4 data)</w:t>
            </w:r>
          </w:p>
          <w:p w14:paraId="43F7C1DC" w14:textId="77777777" w:rsidR="002C1AF9" w:rsidRDefault="00000000">
            <w:pPr>
              <w:spacing w:before="60" w:after="60"/>
            </w:pPr>
            <w:r>
              <w:rPr>
                <w:sz w:val="20"/>
                <w:szCs w:val="20"/>
              </w:rPr>
              <w:t>• Multi-region deployment: EU West (UK/European boards), Africa (Lagos or Nairobi PoP for WAEC/KNEC), South Asia (Mumbai for CBSE/JEE)</w:t>
            </w:r>
          </w:p>
          <w:p w14:paraId="12D4E5EC" w14:textId="77777777" w:rsidR="002C1AF9" w:rsidRDefault="00000000">
            <w:pPr>
              <w:spacing w:before="60" w:after="60"/>
            </w:pPr>
            <w:r>
              <w:rPr>
                <w:sz w:val="20"/>
                <w:szCs w:val="20"/>
              </w:rPr>
              <w:t>• Negotiate Anthropic/OpenAI volume contracts using 15 months of precise token-usage data — expected 40–60% unit cost reduction</w:t>
            </w:r>
          </w:p>
          <w:p w14:paraId="0C854FC7" w14:textId="77777777" w:rsidR="002C1AF9" w:rsidRDefault="00000000">
            <w:pPr>
              <w:spacing w:before="60" w:after="60"/>
            </w:pPr>
            <w:r>
              <w:rPr>
                <w:sz w:val="20"/>
                <w:szCs w:val="20"/>
              </w:rPr>
              <w:t>• Board onboarding is self-serve: a content team member can add a new exam board in 2 hours using the Knowledge Graph admin UI</w:t>
            </w:r>
          </w:p>
          <w:p w14:paraId="71522BE1" w14:textId="77777777" w:rsidR="002C1AF9" w:rsidRDefault="00000000">
            <w:pPr>
              <w:spacing w:before="60" w:after="60"/>
            </w:pPr>
            <w:r>
              <w:rPr>
                <w:sz w:val="20"/>
                <w:szCs w:val="20"/>
              </w:rPr>
              <w:t>• Eval pipeline: automated nightly suite with 100+ ground-truth Q&amp;A pairs per board; regression alerts on Slack before deployment</w:t>
            </w:r>
          </w:p>
        </w:tc>
      </w:tr>
    </w:tbl>
    <w:p w14:paraId="1FF86B82" w14:textId="77777777" w:rsidR="002C1AF9" w:rsidRDefault="002C1AF9">
      <w:pPr>
        <w:spacing w:before="40" w:after="40"/>
      </w:pPr>
    </w:p>
    <w:p w14:paraId="18411C64" w14:textId="77777777" w:rsidR="002C1AF9" w:rsidRDefault="00000000">
      <w:pPr>
        <w:pStyle w:val="Heading2"/>
        <w:pBdr>
          <w:bottom w:val="single" w:sz="1" w:space="0" w:color="2E86AB"/>
        </w:pBdr>
      </w:pPr>
      <w:r>
        <w:lastRenderedPageBreak/>
        <w:t>1.5 — Technology Stack Summary</w:t>
      </w:r>
    </w:p>
    <w:p w14:paraId="14EAEAB8"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1AF9" w14:paraId="1D98CEFA"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33B45C6" w14:textId="77777777" w:rsidR="002C1AF9" w:rsidRDefault="00000000">
            <w:pPr>
              <w:jc w:val="center"/>
            </w:pPr>
            <w:r>
              <w:rPr>
                <w:b/>
                <w:bCs/>
                <w:color w:val="1B3A5C"/>
                <w:sz w:val="19"/>
                <w:szCs w:val="19"/>
              </w:rPr>
              <w:t>AI Inference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3F087DB" w14:textId="77777777" w:rsidR="002C1AF9" w:rsidRDefault="00000000">
            <w:r>
              <w:rPr>
                <w:sz w:val="19"/>
                <w:szCs w:val="19"/>
              </w:rPr>
              <w:t>Anthropic /v1/messages + OpenAI /v1/chat/completions — direct HTTP, no SDK wrappers. Model routing by task complexity.</w:t>
            </w:r>
          </w:p>
        </w:tc>
      </w:tr>
      <w:tr w:rsidR="002C1AF9" w14:paraId="10813E1A"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A490E50" w14:textId="77777777" w:rsidR="002C1AF9" w:rsidRDefault="00000000">
            <w:pPr>
              <w:jc w:val="center"/>
            </w:pPr>
            <w:r>
              <w:rPr>
                <w:b/>
                <w:bCs/>
                <w:color w:val="1B3A5C"/>
                <w:sz w:val="19"/>
                <w:szCs w:val="19"/>
              </w:rPr>
              <w:t>Embeddings</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2FB6BD19" w14:textId="77777777" w:rsidR="002C1AF9" w:rsidRDefault="00000000">
            <w:r>
              <w:rPr>
                <w:sz w:val="19"/>
                <w:szCs w:val="19"/>
              </w:rPr>
              <w:t>OpenAI text-embedding-3-small or Anthropic Voyage — direct API, SHA-256 content-hash cache in Redis.</w:t>
            </w:r>
          </w:p>
        </w:tc>
      </w:tr>
      <w:tr w:rsidR="002C1AF9" w14:paraId="6183EADE"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49383300" w14:textId="77777777" w:rsidR="002C1AF9" w:rsidRDefault="00000000">
            <w:pPr>
              <w:jc w:val="center"/>
            </w:pPr>
            <w:r>
              <w:rPr>
                <w:b/>
                <w:bCs/>
                <w:color w:val="1B3A5C"/>
                <w:sz w:val="19"/>
                <w:szCs w:val="19"/>
              </w:rPr>
              <w:t>Vector Store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0C0972C0" w14:textId="77777777" w:rsidR="002C1AF9" w:rsidRDefault="00000000">
            <w:r>
              <w:rPr>
                <w:sz w:val="19"/>
                <w:szCs w:val="19"/>
              </w:rPr>
              <w:t>pgvector on PostgreSQL — co-located with relational data, no separate vector DB at current scale.</w:t>
            </w:r>
          </w:p>
        </w:tc>
      </w:tr>
      <w:tr w:rsidR="002C1AF9" w14:paraId="187BF06B"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CD62C8E" w14:textId="77777777" w:rsidR="002C1AF9" w:rsidRDefault="00000000">
            <w:pPr>
              <w:jc w:val="center"/>
            </w:pPr>
            <w:r>
              <w:rPr>
                <w:b/>
                <w:bCs/>
                <w:color w:val="1B3A5C"/>
                <w:sz w:val="19"/>
                <w:szCs w:val="19"/>
              </w:rPr>
              <w:t>Offline Sync</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F77F842" w14:textId="77777777" w:rsidR="002C1AF9" w:rsidRDefault="00000000">
            <w:r>
              <w:rPr>
                <w:sz w:val="19"/>
                <w:szCs w:val="19"/>
              </w:rPr>
              <w:t>PowerSync (open source) + SQLite on-device. CRDTs for conflict resolution. Zero connectivity = full flashcard functionality.</w:t>
            </w:r>
          </w:p>
        </w:tc>
      </w:tr>
      <w:tr w:rsidR="002C1AF9" w14:paraId="29B9E8AA"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5C2F6AF" w14:textId="77777777" w:rsidR="002C1AF9" w:rsidRDefault="00000000">
            <w:pPr>
              <w:jc w:val="center"/>
            </w:pPr>
            <w:r>
              <w:rPr>
                <w:b/>
                <w:bCs/>
                <w:color w:val="1B3A5C"/>
                <w:sz w:val="19"/>
                <w:szCs w:val="19"/>
              </w:rPr>
              <w:t>Backend</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037E9229" w14:textId="77777777" w:rsidR="002C1AF9" w:rsidRDefault="00000000">
            <w:r>
              <w:rPr>
                <w:sz w:val="19"/>
                <w:szCs w:val="19"/>
              </w:rPr>
              <w:t>FastAPI (Python) for AI services. PostgreSQL (Supabase or managed Railway) for all relational + vector data.</w:t>
            </w:r>
          </w:p>
        </w:tc>
      </w:tr>
      <w:tr w:rsidR="002C1AF9" w14:paraId="7D00307C"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5C1F9D52" w14:textId="77777777" w:rsidR="002C1AF9" w:rsidRDefault="00000000">
            <w:pPr>
              <w:jc w:val="center"/>
            </w:pPr>
            <w:r>
              <w:rPr>
                <w:b/>
                <w:bCs/>
                <w:color w:val="1B3A5C"/>
                <w:sz w:val="19"/>
                <w:szCs w:val="19"/>
              </w:rPr>
              <w:t>Mobile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43E32B48" w14:textId="77777777" w:rsidR="002C1AF9" w:rsidRDefault="00000000">
            <w:r>
              <w:rPr>
                <w:sz w:val="19"/>
                <w:szCs w:val="19"/>
              </w:rPr>
              <w:t>Expo + React Native for Android (Phase 1). Native Android (Kotlin) for low-end device optimisation (Phase 2).</w:t>
            </w:r>
          </w:p>
        </w:tc>
      </w:tr>
      <w:tr w:rsidR="002C1AF9" w14:paraId="7914405D"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B510241" w14:textId="77777777" w:rsidR="002C1AF9" w:rsidRDefault="00000000">
            <w:pPr>
              <w:jc w:val="center"/>
            </w:pPr>
            <w:r>
              <w:rPr>
                <w:b/>
                <w:bCs/>
                <w:color w:val="1B3A5C"/>
                <w:sz w:val="19"/>
                <w:szCs w:val="19"/>
              </w:rPr>
              <w:t>Caching</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DD03F2C" w14:textId="77777777" w:rsidR="002C1AF9" w:rsidRDefault="00000000">
            <w:r>
              <w:rPr>
                <w:sz w:val="19"/>
                <w:szCs w:val="19"/>
              </w:rPr>
              <w:t>Redis: embedding cache (long TTL), semantic response cache (1hr TTL), session state.</w:t>
            </w:r>
          </w:p>
        </w:tc>
      </w:tr>
      <w:tr w:rsidR="002C1AF9" w14:paraId="5F62143C"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8F637A2" w14:textId="77777777" w:rsidR="002C1AF9" w:rsidRDefault="00000000">
            <w:pPr>
              <w:jc w:val="center"/>
            </w:pPr>
            <w:r>
              <w:rPr>
                <w:b/>
                <w:bCs/>
                <w:color w:val="1B3A5C"/>
                <w:sz w:val="19"/>
                <w:szCs w:val="19"/>
              </w:rPr>
              <w:t>Signal Store</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8C10177" w14:textId="77777777" w:rsidR="002C1AF9" w:rsidRDefault="00000000">
            <w:r>
              <w:rPr>
                <w:sz w:val="19"/>
                <w:szCs w:val="19"/>
              </w:rPr>
              <w:t>PostgreSQL events table: every student interaction logged with board_id, topic_id, query_type, response_id.</w:t>
            </w:r>
          </w:p>
        </w:tc>
      </w:tr>
      <w:tr w:rsidR="002C1AF9" w14:paraId="7ED9AE0D"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50AF321D" w14:textId="77777777" w:rsidR="002C1AF9" w:rsidRDefault="00000000">
            <w:pPr>
              <w:jc w:val="center"/>
            </w:pPr>
            <w:r>
              <w:rPr>
                <w:b/>
                <w:bCs/>
                <w:color w:val="1B3A5C"/>
                <w:sz w:val="19"/>
                <w:szCs w:val="19"/>
              </w:rPr>
              <w:t>Fine-tuning</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C226716" w14:textId="77777777" w:rsidR="002C1AF9" w:rsidRDefault="00000000">
            <w:r>
              <w:rPr>
                <w:sz w:val="19"/>
                <w:szCs w:val="19"/>
              </w:rPr>
              <w:t>Modal or AWS SageMaker for training jobs. Start with LoRA fine-tuning on 7B base model (Mistral or LLaMA 3).</w:t>
            </w:r>
          </w:p>
        </w:tc>
      </w:tr>
      <w:tr w:rsidR="002C1AF9" w14:paraId="19ADF0AE"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FF71AAF" w14:textId="77777777" w:rsidR="002C1AF9" w:rsidRDefault="00000000">
            <w:pPr>
              <w:jc w:val="center"/>
            </w:pPr>
            <w:r>
              <w:rPr>
                <w:b/>
                <w:bCs/>
                <w:color w:val="1B3A5C"/>
                <w:sz w:val="19"/>
                <w:szCs w:val="19"/>
              </w:rPr>
              <w:t>Observability</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45C7B66B" w14:textId="77777777" w:rsidR="002C1AF9" w:rsidRDefault="00000000">
            <w:r>
              <w:rPr>
                <w:sz w:val="19"/>
                <w:szCs w:val="19"/>
              </w:rPr>
              <w:t>Structured logs → Grafana. Per-call cost tracking in PostgreSQL. Nightly eval harness in CI.</w:t>
            </w:r>
          </w:p>
        </w:tc>
      </w:tr>
    </w:tbl>
    <w:p w14:paraId="40F6F377" w14:textId="77777777" w:rsidR="002C1AF9" w:rsidRDefault="002C1AF9">
      <w:pPr>
        <w:spacing w:before="40" w:after="40"/>
      </w:pPr>
    </w:p>
    <w:p w14:paraId="5CE6F52B" w14:textId="77777777" w:rsidR="002C1AF9" w:rsidRDefault="002C1AF9">
      <w:pPr>
        <w:spacing w:before="40" w:after="40"/>
      </w:pPr>
    </w:p>
    <w:p w14:paraId="235863C4" w14:textId="77777777" w:rsidR="002C1AF9" w:rsidRDefault="00000000">
      <w:r>
        <w:br w:type="page"/>
      </w:r>
    </w:p>
    <w:p w14:paraId="10F81452" w14:textId="77777777" w:rsidR="002C1AF9" w:rsidRDefault="00000000">
      <w:pPr>
        <w:spacing w:before="160" w:after="80"/>
      </w:pPr>
      <w:r>
        <w:rPr>
          <w:b/>
          <w:bCs/>
          <w:color w:val="2E86AB"/>
          <w:sz w:val="19"/>
          <w:szCs w:val="19"/>
        </w:rPr>
        <w:lastRenderedPageBreak/>
        <w:t>QUESTION 2</w:t>
      </w:r>
    </w:p>
    <w:p w14:paraId="18305785" w14:textId="77777777" w:rsidR="002C1AF9" w:rsidRDefault="00000000">
      <w:pPr>
        <w:pStyle w:val="Heading1"/>
        <w:shd w:val="clear" w:color="auto" w:fill="1B3A5C"/>
        <w:ind w:left="300" w:right="300"/>
      </w:pPr>
      <w:r>
        <w:t>Platform Migration: Lovable to Purpose-Built Architecture</w:t>
      </w:r>
    </w:p>
    <w:p w14:paraId="119A58F8" w14:textId="77777777" w:rsidR="002C1AF9" w:rsidRDefault="00000000">
      <w:pPr>
        <w:pBdr>
          <w:bottom w:val="single" w:sz="1" w:space="0" w:color="2E86AB"/>
        </w:pBdr>
        <w:shd w:val="clear" w:color="auto" w:fill="1B3A5C"/>
        <w:spacing w:after="280"/>
        <w:ind w:left="300" w:right="300"/>
      </w:pPr>
      <w:r>
        <w:rPr>
          <w:i/>
          <w:iCs/>
          <w:color w:val="AACCDD"/>
          <w:sz w:val="20"/>
          <w:szCs w:val="20"/>
        </w:rPr>
        <w:t>Migrating off Next.js/Lovable, rebuilding AI pipeline and offline-first mobile — with 60 beta users unaffected throughout</w:t>
      </w:r>
    </w:p>
    <w:p w14:paraId="50B0AE26" w14:textId="77777777" w:rsidR="002C1AF9" w:rsidRDefault="00000000">
      <w:pPr>
        <w:pStyle w:val="Heading2"/>
        <w:pBdr>
          <w:bottom w:val="single" w:sz="1" w:space="0" w:color="2E86AB"/>
        </w:pBdr>
      </w:pPr>
      <w:r>
        <w:t>2.1 — What Is Actually Being Migrated</w:t>
      </w:r>
    </w:p>
    <w:p w14:paraId="2515CFCF" w14:textId="77777777" w:rsidR="002C1AF9" w:rsidRDefault="00000000">
      <w:pPr>
        <w:spacing w:before="80" w:after="80"/>
        <w:jc w:val="both"/>
      </w:pPr>
      <w:r>
        <w:t>This is not a standard 'refactor the codebase' migration. It has four distinct workstreams running in parallel, each with different risk profiles:</w:t>
      </w:r>
    </w:p>
    <w:p w14:paraId="50D1F02C"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1AF9" w14:paraId="0BDFCA26"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20F795C3" w14:textId="77777777" w:rsidR="002C1AF9" w:rsidRDefault="00000000">
            <w:pPr>
              <w:jc w:val="center"/>
            </w:pPr>
            <w:r>
              <w:rPr>
                <w:b/>
                <w:bCs/>
                <w:color w:val="1B3A5C"/>
                <w:sz w:val="19"/>
                <w:szCs w:val="19"/>
              </w:rPr>
              <w:t>Workstream 1</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5392225" w14:textId="77777777" w:rsidR="002C1AF9" w:rsidRDefault="00000000">
            <w:r>
              <w:rPr>
                <w:sz w:val="19"/>
                <w:szCs w:val="19"/>
              </w:rPr>
              <w:t>Frontend: React/Next.js on Lovable → purpose-built React/Next.js (or React Native) deployed on Vercel/Railway — lowest risk, mostly a CI/CD and hosting change</w:t>
            </w:r>
          </w:p>
        </w:tc>
      </w:tr>
      <w:tr w:rsidR="002C1AF9" w14:paraId="458DA56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235ACC14" w14:textId="77777777" w:rsidR="002C1AF9" w:rsidRDefault="00000000">
            <w:pPr>
              <w:jc w:val="center"/>
            </w:pPr>
            <w:r>
              <w:rPr>
                <w:b/>
                <w:bCs/>
                <w:color w:val="1B3A5C"/>
                <w:sz w:val="19"/>
                <w:szCs w:val="19"/>
              </w:rPr>
              <w:t>Workstream 2</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D53DE8C" w14:textId="77777777" w:rsidR="002C1AF9" w:rsidRDefault="00000000">
            <w:r>
              <w:rPr>
                <w:sz w:val="19"/>
                <w:szCs w:val="19"/>
              </w:rPr>
              <w:t>Backend: No real backend today → FastAPI + PostgreSQL + Redis — highest complexity, builds something that does not exist</w:t>
            </w:r>
          </w:p>
        </w:tc>
      </w:tr>
      <w:tr w:rsidR="002C1AF9" w14:paraId="05867691"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60F6D0E" w14:textId="77777777" w:rsidR="002C1AF9" w:rsidRDefault="00000000">
            <w:pPr>
              <w:jc w:val="center"/>
            </w:pPr>
            <w:r>
              <w:rPr>
                <w:b/>
                <w:bCs/>
                <w:color w:val="1B3A5C"/>
                <w:sz w:val="19"/>
                <w:szCs w:val="19"/>
              </w:rPr>
              <w:t>Workstream 3</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78D7AFF6" w14:textId="77777777" w:rsidR="002C1AF9" w:rsidRDefault="00000000">
            <w:r>
              <w:rPr>
                <w:sz w:val="19"/>
                <w:szCs w:val="19"/>
              </w:rPr>
              <w:t>AI pipeline: Direct LLM API calls → full RAG engine with board context — the core product change; must not degrade AI quality for live users</w:t>
            </w:r>
          </w:p>
        </w:tc>
      </w:tr>
      <w:tr w:rsidR="002C1AF9" w14:paraId="1034F891"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27F5871" w14:textId="77777777" w:rsidR="002C1AF9" w:rsidRDefault="00000000">
            <w:pPr>
              <w:jc w:val="center"/>
            </w:pPr>
            <w:r>
              <w:rPr>
                <w:b/>
                <w:bCs/>
                <w:color w:val="1B3A5C"/>
                <w:sz w:val="19"/>
                <w:szCs w:val="19"/>
              </w:rPr>
              <w:t>Workstream 4</w:t>
            </w:r>
          </w:p>
        </w:tc>
        <w:tc>
          <w:tcPr>
            <w:tcW w:w="71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A70B0A2" w14:textId="77777777" w:rsidR="002C1AF9" w:rsidRDefault="00000000">
            <w:r>
              <w:rPr>
                <w:sz w:val="19"/>
                <w:szCs w:val="19"/>
              </w:rPr>
              <w:t>Mobile/Offline: PWA → native Android with offline-first SQLite sync — entirely new client, different delivery timeline to web</w:t>
            </w:r>
          </w:p>
        </w:tc>
      </w:tr>
    </w:tbl>
    <w:p w14:paraId="5B30919D" w14:textId="77777777" w:rsidR="002C1AF9" w:rsidRDefault="002C1AF9">
      <w:pPr>
        <w:spacing w:before="40" w:after="40"/>
      </w:pPr>
    </w:p>
    <w:p w14:paraId="714F240D" w14:textId="77777777" w:rsidR="002C1AF9" w:rsidRDefault="00000000">
      <w:pPr>
        <w:spacing w:before="80" w:after="80"/>
        <w:jc w:val="both"/>
      </w:pPr>
      <w:r>
        <w:t>The migration strategy handles these four workstreams independently so that a delay in one does not block the others. The 60 beta users continue using the Lovable-hosted MVP throughout — they never experience a forced migration.</w:t>
      </w:r>
    </w:p>
    <w:p w14:paraId="65AF4188" w14:textId="77777777" w:rsidR="002C1AF9" w:rsidRDefault="00000000">
      <w:pPr>
        <w:pStyle w:val="Heading2"/>
        <w:pBdr>
          <w:bottom w:val="single" w:sz="1" w:space="0" w:color="2E86AB"/>
        </w:pBdr>
      </w:pPr>
      <w:r>
        <w:t>2.2 — Core Strategy: Strangler Fig + Feature-Flagged Cutover</w:t>
      </w:r>
    </w:p>
    <w:p w14:paraId="0F71FCBD" w14:textId="77777777" w:rsidR="002C1AF9" w:rsidRDefault="00000000">
      <w:pPr>
        <w:spacing w:before="80" w:after="80"/>
        <w:jc w:val="both"/>
      </w:pPr>
      <w:r>
        <w:t>The Strangler Fig pattern means building the new system alongside the old one, routing traffic progressively from old to new until the old system is idle. Applied to Acarnae:</w:t>
      </w:r>
    </w:p>
    <w:p w14:paraId="22F99B94" w14:textId="77777777" w:rsidR="002C1AF9" w:rsidRDefault="002C1AF9">
      <w:pPr>
        <w:spacing w:before="40" w:after="40"/>
      </w:pPr>
    </w:p>
    <w:p w14:paraId="5CD24A17" w14:textId="77777777" w:rsidR="002C1AF9" w:rsidRDefault="00000000">
      <w:pPr>
        <w:pStyle w:val="ListParagraph"/>
        <w:numPr>
          <w:ilvl w:val="0"/>
          <w:numId w:val="2"/>
        </w:numPr>
        <w:spacing w:before="60" w:after="60"/>
      </w:pPr>
      <w:r>
        <w:rPr>
          <w:b/>
          <w:bCs/>
        </w:rPr>
        <w:t xml:space="preserve">The old system (Lovable): </w:t>
      </w:r>
      <w:r>
        <w:t>continues serving all 60 beta users at all times until explicitly decommissioned. No user is forced to switch. No maintenance window is announced.</w:t>
      </w:r>
    </w:p>
    <w:p w14:paraId="0A713F95" w14:textId="77777777" w:rsidR="002C1AF9" w:rsidRDefault="00000000">
      <w:pPr>
        <w:pStyle w:val="ListParagraph"/>
        <w:numPr>
          <w:ilvl w:val="0"/>
          <w:numId w:val="2"/>
        </w:numPr>
        <w:spacing w:before="60" w:after="60"/>
      </w:pPr>
      <w:r>
        <w:rPr>
          <w:b/>
          <w:bCs/>
        </w:rPr>
        <w:t xml:space="preserve">The new system: </w:t>
      </w:r>
      <w:r>
        <w:t>is built, tested, and validated in parallel. Users are migrated voluntarily and in cohorts, starting with the team itself.</w:t>
      </w:r>
    </w:p>
    <w:p w14:paraId="35A0E7D5" w14:textId="77777777" w:rsidR="002C1AF9" w:rsidRDefault="00000000">
      <w:pPr>
        <w:pStyle w:val="ListParagraph"/>
        <w:numPr>
          <w:ilvl w:val="0"/>
          <w:numId w:val="2"/>
        </w:numPr>
        <w:spacing w:before="60" w:after="60"/>
      </w:pPr>
      <w:r>
        <w:rPr>
          <w:b/>
          <w:bCs/>
        </w:rPr>
        <w:t xml:space="preserve">Feature flags: </w:t>
      </w:r>
      <w:r>
        <w:t>control which users are routed to which system. A single flag flip in LaunchDarkly (or a simple flags table in PostgreSQL) moves a user from old to new. The same flag can move them back if a regression is detected.</w:t>
      </w:r>
    </w:p>
    <w:p w14:paraId="78EAB2C3" w14:textId="77777777" w:rsidR="002C1AF9" w:rsidRDefault="002C1AF9">
      <w:pPr>
        <w:spacing w:before="40" w:after="40"/>
      </w:pPr>
    </w:p>
    <w:p w14:paraId="5ED8E19E" w14:textId="77777777" w:rsidR="002C1AF9" w:rsidRDefault="00000000">
      <w:pPr>
        <w:shd w:val="clear" w:color="auto" w:fill="D0E8F2"/>
        <w:spacing w:before="180" w:after="180"/>
        <w:ind w:left="500" w:right="500"/>
      </w:pPr>
      <w:r>
        <w:rPr>
          <w:i/>
          <w:iCs/>
          <w:color w:val="555555"/>
        </w:rPr>
        <w:t>The constraint is asymmetric: a regression on the new system affects only the cohort currently on it. A regression on the old system affects everyone. This means you can move fast on the new system knowing the blast radius is controlled.</w:t>
      </w:r>
    </w:p>
    <w:p w14:paraId="41545120" w14:textId="77777777" w:rsidR="002C1AF9" w:rsidRDefault="002C1AF9">
      <w:pPr>
        <w:spacing w:before="40" w:after="40"/>
      </w:pPr>
    </w:p>
    <w:p w14:paraId="5AB91396" w14:textId="77777777" w:rsidR="002C1AF9" w:rsidRDefault="00000000">
      <w:pPr>
        <w:pStyle w:val="Heading2"/>
        <w:pBdr>
          <w:bottom w:val="single" w:sz="1" w:space="0" w:color="2E86AB"/>
        </w:pBdr>
      </w:pPr>
      <w:r>
        <w:t>2.3 — Migration Phases</w:t>
      </w:r>
    </w:p>
    <w:p w14:paraId="09314EF7"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3DA6E1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40" w:type="dxa"/>
              <w:left w:w="280" w:type="dxa"/>
              <w:bottom w:w="80" w:type="dxa"/>
              <w:right w:w="280" w:type="dxa"/>
            </w:tcMar>
          </w:tcPr>
          <w:p w14:paraId="43AF1BAB" w14:textId="77777777" w:rsidR="002C1AF9" w:rsidRDefault="00000000">
            <w:r>
              <w:rPr>
                <w:b/>
                <w:bCs/>
                <w:color w:val="FFFFFF"/>
                <w:sz w:val="24"/>
                <w:szCs w:val="24"/>
              </w:rPr>
              <w:lastRenderedPageBreak/>
              <w:t>PHASE 1 — WEEKS 1–3: Build New Infrastructure, Touch Nothing in Production</w:t>
            </w:r>
          </w:p>
          <w:p w14:paraId="2FC542F8" w14:textId="77777777" w:rsidR="002C1AF9" w:rsidRDefault="00000000">
            <w:r>
              <w:rPr>
                <w:i/>
                <w:iCs/>
                <w:color w:val="AACCDD"/>
                <w:sz w:val="19"/>
                <w:szCs w:val="19"/>
              </w:rPr>
              <w:t>Provision, instrument, and validate the new stack with zero user impact.</w:t>
            </w:r>
          </w:p>
        </w:tc>
      </w:tr>
      <w:tr w:rsidR="002C1AF9" w14:paraId="11271EC3" w14:textId="77777777">
        <w:tblPrEx>
          <w:tblCellMar>
            <w:top w:w="0" w:type="dxa"/>
            <w:bottom w:w="0" w:type="dxa"/>
          </w:tblCellMar>
        </w:tblPrEx>
        <w:tc>
          <w:tcPr>
            <w:tcW w:w="9360" w:type="dxa"/>
            <w:tcBorders>
              <w:top w:val="none" w:sz="0" w:space="0" w:color="FFFFFF"/>
              <w:left w:val="single" w:sz="12" w:space="0" w:color="1B3A5C"/>
              <w:bottom w:val="single" w:sz="1" w:space="0" w:color="CCDDEE"/>
              <w:right w:val="none" w:sz="0" w:space="0" w:color="FFFFFF"/>
            </w:tcBorders>
            <w:shd w:val="clear" w:color="auto" w:fill="F5F7FA"/>
            <w:tcMar>
              <w:top w:w="140" w:type="dxa"/>
              <w:left w:w="280" w:type="dxa"/>
              <w:bottom w:w="140" w:type="dxa"/>
              <w:right w:w="280" w:type="dxa"/>
            </w:tcMar>
          </w:tcPr>
          <w:p w14:paraId="46215CC5" w14:textId="77777777" w:rsidR="002C1AF9" w:rsidRDefault="00000000">
            <w:pPr>
              <w:spacing w:before="60" w:after="60"/>
            </w:pPr>
            <w:r>
              <w:rPr>
                <w:sz w:val="20"/>
                <w:szCs w:val="20"/>
              </w:rPr>
              <w:t>• Provision new PostgreSQL instance (Supabase or Railway managed), Redis, FastAPI service — separate from Lovable entirely</w:t>
            </w:r>
          </w:p>
          <w:p w14:paraId="08F0C830" w14:textId="77777777" w:rsidR="002C1AF9" w:rsidRDefault="00000000">
            <w:pPr>
              <w:spacing w:before="60" w:after="60"/>
            </w:pPr>
            <w:r>
              <w:rPr>
                <w:sz w:val="20"/>
                <w:szCs w:val="20"/>
              </w:rPr>
              <w:t>• Implement dual-write: any data write in Lovable (new flashcard, updated grade, study session) also writes to the new database via a background webhook</w:t>
            </w:r>
          </w:p>
          <w:p w14:paraId="183C8C04" w14:textId="77777777" w:rsidR="002C1AF9" w:rsidRDefault="00000000">
            <w:pPr>
              <w:spacing w:before="60" w:after="60"/>
            </w:pPr>
            <w:r>
              <w:rPr>
                <w:sz w:val="20"/>
                <w:szCs w:val="20"/>
              </w:rPr>
              <w:t>• This establishes data parity from day one — by the time users migrate, their data is already there</w:t>
            </w:r>
          </w:p>
          <w:p w14:paraId="65D4403B" w14:textId="77777777" w:rsidR="002C1AF9" w:rsidRDefault="00000000">
            <w:pPr>
              <w:spacing w:before="60" w:after="60"/>
            </w:pPr>
            <w:r>
              <w:rPr>
                <w:sz w:val="20"/>
                <w:szCs w:val="20"/>
              </w:rPr>
              <w:t>• Set up CI/CD pipeline for the new stack (GitHub Actions → Railway). Lovable's deployment pipeline is untouched.</w:t>
            </w:r>
          </w:p>
          <w:p w14:paraId="1AB0FBEA" w14:textId="77777777" w:rsidR="002C1AF9" w:rsidRDefault="00000000">
            <w:pPr>
              <w:spacing w:before="60" w:after="60"/>
            </w:pPr>
            <w:r>
              <w:rPr>
                <w:sz w:val="20"/>
                <w:szCs w:val="20"/>
              </w:rPr>
              <w:t>• Deploy the new AI pipeline (RAG engine, Knowledge Graph, signal store) to new infrastructure — receives zero user traffic at this point</w:t>
            </w:r>
          </w:p>
          <w:p w14:paraId="12BD09BE" w14:textId="77777777" w:rsidR="002C1AF9" w:rsidRDefault="00000000">
            <w:pPr>
              <w:spacing w:before="60" w:after="60"/>
            </w:pPr>
            <w:r>
              <w:rPr>
                <w:sz w:val="20"/>
                <w:szCs w:val="20"/>
              </w:rPr>
              <w:t>• Stand up the feature flag service (LaunchDarkly free tier, or a flags table in Postgres with a simple API)</w:t>
            </w:r>
          </w:p>
          <w:p w14:paraId="792B674E" w14:textId="77777777" w:rsidR="002C1AF9" w:rsidRDefault="00000000">
            <w:pPr>
              <w:spacing w:before="60" w:after="60"/>
            </w:pPr>
            <w:r>
              <w:rPr>
                <w:sz w:val="20"/>
                <w:szCs w:val="20"/>
              </w:rPr>
              <w:t>• Deploy new frontend to a staging URL (e.g. app-v2.acarnae.com) — internal team only</w:t>
            </w:r>
          </w:p>
        </w:tc>
      </w:tr>
    </w:tbl>
    <w:p w14:paraId="24D3E965"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27331D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86AB"/>
            <w:tcMar>
              <w:top w:w="140" w:type="dxa"/>
              <w:left w:w="280" w:type="dxa"/>
              <w:bottom w:w="80" w:type="dxa"/>
              <w:right w:w="280" w:type="dxa"/>
            </w:tcMar>
          </w:tcPr>
          <w:p w14:paraId="70AD9743" w14:textId="77777777" w:rsidR="002C1AF9" w:rsidRDefault="00000000">
            <w:r>
              <w:rPr>
                <w:b/>
                <w:bCs/>
                <w:color w:val="FFFFFF"/>
                <w:sz w:val="24"/>
                <w:szCs w:val="24"/>
              </w:rPr>
              <w:t>PHASE 2 — WEEKS 4–6: Shadow Mode — New AI Pipeline Runs Invisibly</w:t>
            </w:r>
          </w:p>
          <w:p w14:paraId="4E90E1CC" w14:textId="77777777" w:rsidR="002C1AF9" w:rsidRDefault="00000000">
            <w:r>
              <w:rPr>
                <w:i/>
                <w:iCs/>
                <w:color w:val="AACCDD"/>
                <w:sz w:val="19"/>
                <w:szCs w:val="19"/>
              </w:rPr>
              <w:t>Validate the RAG engine quality against the current LLM calls before any user touches it.</w:t>
            </w:r>
          </w:p>
        </w:tc>
      </w:tr>
      <w:tr w:rsidR="002C1AF9" w14:paraId="4AB70B3E" w14:textId="77777777">
        <w:tblPrEx>
          <w:tblCellMar>
            <w:top w:w="0" w:type="dxa"/>
            <w:bottom w:w="0" w:type="dxa"/>
          </w:tblCellMar>
        </w:tblPrEx>
        <w:tc>
          <w:tcPr>
            <w:tcW w:w="9360" w:type="dxa"/>
            <w:tcBorders>
              <w:top w:val="none" w:sz="0" w:space="0" w:color="FFFFFF"/>
              <w:left w:val="single" w:sz="12" w:space="0" w:color="2E86AB"/>
              <w:bottom w:val="single" w:sz="1" w:space="0" w:color="CCDDEE"/>
              <w:right w:val="none" w:sz="0" w:space="0" w:color="FFFFFF"/>
            </w:tcBorders>
            <w:shd w:val="clear" w:color="auto" w:fill="F5F7FA"/>
            <w:tcMar>
              <w:top w:w="140" w:type="dxa"/>
              <w:left w:w="280" w:type="dxa"/>
              <w:bottom w:w="140" w:type="dxa"/>
              <w:right w:w="280" w:type="dxa"/>
            </w:tcMar>
          </w:tcPr>
          <w:p w14:paraId="6F079758" w14:textId="77777777" w:rsidR="002C1AF9" w:rsidRDefault="00000000">
            <w:pPr>
              <w:spacing w:before="60" w:after="60"/>
            </w:pPr>
            <w:r>
              <w:rPr>
                <w:sz w:val="20"/>
                <w:szCs w:val="20"/>
              </w:rPr>
              <w:t>• Mirror all AI requests from the Lovable app to the new RAG pipeline via a background job (not the critical path)</w:t>
            </w:r>
          </w:p>
          <w:p w14:paraId="11460F12" w14:textId="77777777" w:rsidR="002C1AF9" w:rsidRDefault="00000000">
            <w:pPr>
              <w:spacing w:before="60" w:after="60"/>
            </w:pPr>
            <w:r>
              <w:rPr>
                <w:sz w:val="20"/>
                <w:szCs w:val="20"/>
              </w:rPr>
              <w:t>• New pipeline processes requests and logs responses — responses are discarded, not shown to users</w:t>
            </w:r>
          </w:p>
          <w:p w14:paraId="47BCE202" w14:textId="77777777" w:rsidR="002C1AF9" w:rsidRDefault="00000000">
            <w:pPr>
              <w:spacing w:before="60" w:after="60"/>
            </w:pPr>
            <w:r>
              <w:rPr>
                <w:sz w:val="20"/>
                <w:szCs w:val="20"/>
              </w:rPr>
              <w:t>• Compare shadow responses vs live responses daily: does RAG + board context injection produce better answers than the current generic LLM call?</w:t>
            </w:r>
          </w:p>
          <w:p w14:paraId="3437309B" w14:textId="77777777" w:rsidR="002C1AF9" w:rsidRDefault="00000000">
            <w:pPr>
              <w:spacing w:before="60" w:after="60"/>
            </w:pPr>
            <w:r>
              <w:rPr>
                <w:sz w:val="20"/>
                <w:szCs w:val="20"/>
              </w:rPr>
              <w:t>• Run eval harness: 50 ground-truth Q&amp;A pairs per board, compare new pipeline scores vs old pipeline scores</w:t>
            </w:r>
          </w:p>
          <w:p w14:paraId="445087E5" w14:textId="77777777" w:rsidR="002C1AF9" w:rsidRDefault="00000000">
            <w:pPr>
              <w:spacing w:before="60" w:after="60"/>
            </w:pPr>
            <w:r>
              <w:rPr>
                <w:sz w:val="20"/>
                <w:szCs w:val="20"/>
              </w:rPr>
              <w:t>• Fix retrieval failures, prompt issues, and chunking errors identified in shadow mode — this is the highest-value debugging period</w:t>
            </w:r>
          </w:p>
          <w:p w14:paraId="607A3102" w14:textId="77777777" w:rsidR="002C1AF9" w:rsidRDefault="00000000">
            <w:pPr>
              <w:spacing w:before="60" w:after="60"/>
            </w:pPr>
            <w:r>
              <w:rPr>
                <w:sz w:val="20"/>
                <w:szCs w:val="20"/>
              </w:rPr>
              <w:t>• Target: new pipeline must match or exceed old pipeline on eval scores before any user migration begins</w:t>
            </w:r>
          </w:p>
        </w:tc>
      </w:tr>
    </w:tbl>
    <w:p w14:paraId="6B372A7A"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3CDD37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140" w:type="dxa"/>
              <w:left w:w="280" w:type="dxa"/>
              <w:bottom w:w="80" w:type="dxa"/>
              <w:right w:w="280" w:type="dxa"/>
            </w:tcMar>
          </w:tcPr>
          <w:p w14:paraId="3E658C2C" w14:textId="77777777" w:rsidR="002C1AF9" w:rsidRDefault="00000000">
            <w:r>
              <w:rPr>
                <w:b/>
                <w:bCs/>
                <w:color w:val="FFFFFF"/>
                <w:sz w:val="24"/>
                <w:szCs w:val="24"/>
              </w:rPr>
              <w:t>PHASE 3 — WEEKS 7–10: Canary Rollout — Gradual Traffic Migration</w:t>
            </w:r>
          </w:p>
          <w:p w14:paraId="58BF4595" w14:textId="77777777" w:rsidR="002C1AF9" w:rsidRDefault="00000000">
            <w:r>
              <w:rPr>
                <w:i/>
                <w:iCs/>
                <w:color w:val="AACCDD"/>
                <w:sz w:val="19"/>
                <w:szCs w:val="19"/>
              </w:rPr>
              <w:t>Move users in cohorts. Monitor closely. Roll back instantly if anything regresses.</w:t>
            </w:r>
          </w:p>
        </w:tc>
      </w:tr>
      <w:tr w:rsidR="002C1AF9" w14:paraId="4B750083" w14:textId="77777777">
        <w:tblPrEx>
          <w:tblCellMar>
            <w:top w:w="0" w:type="dxa"/>
            <w:bottom w:w="0" w:type="dxa"/>
          </w:tblCellMar>
        </w:tblPrEx>
        <w:tc>
          <w:tcPr>
            <w:tcW w:w="9360" w:type="dxa"/>
            <w:tcBorders>
              <w:top w:val="none" w:sz="0" w:space="0" w:color="FFFFFF"/>
              <w:left w:val="single" w:sz="12" w:space="0" w:color="1A5276"/>
              <w:bottom w:val="single" w:sz="1" w:space="0" w:color="CCDDEE"/>
              <w:right w:val="none" w:sz="0" w:space="0" w:color="FFFFFF"/>
            </w:tcBorders>
            <w:shd w:val="clear" w:color="auto" w:fill="F5F7FA"/>
            <w:tcMar>
              <w:top w:w="140" w:type="dxa"/>
              <w:left w:w="280" w:type="dxa"/>
              <w:bottom w:w="140" w:type="dxa"/>
              <w:right w:w="280" w:type="dxa"/>
            </w:tcMar>
          </w:tcPr>
          <w:p w14:paraId="0DA8EE92" w14:textId="77777777" w:rsidR="002C1AF9" w:rsidRDefault="00000000">
            <w:pPr>
              <w:spacing w:before="60" w:after="60"/>
            </w:pPr>
            <w:r>
              <w:rPr>
                <w:sz w:val="20"/>
                <w:szCs w:val="20"/>
              </w:rPr>
              <w:t>• Week 7: Flag on for internal team (3–5 accounts) on new stack. 0% of beta users affected.</w:t>
            </w:r>
          </w:p>
          <w:p w14:paraId="24D5226B" w14:textId="77777777" w:rsidR="002C1AF9" w:rsidRDefault="00000000">
            <w:pPr>
              <w:spacing w:before="60" w:after="60"/>
            </w:pPr>
            <w:r>
              <w:rPr>
                <w:sz w:val="20"/>
                <w:szCs w:val="20"/>
              </w:rPr>
              <w:t>• Week 8: Flag on for 10% of beta users — select most engaged and technically tolerant users first (they will report issues, not churn). Brief opt-in message: 'Want early access to our upgraded platform?'</w:t>
            </w:r>
          </w:p>
          <w:p w14:paraId="1F96325F" w14:textId="77777777" w:rsidR="002C1AF9" w:rsidRDefault="00000000">
            <w:pPr>
              <w:spacing w:before="60" w:after="60"/>
            </w:pPr>
            <w:r>
              <w:rPr>
                <w:sz w:val="20"/>
                <w:szCs w:val="20"/>
              </w:rPr>
              <w:t>• Monitor daily: error rate (target &lt;0.1%), AI response quality (manual spot-check 10 responses/day), session length (proxy for engagement quality), token cost per session</w:t>
            </w:r>
          </w:p>
          <w:p w14:paraId="601735A2" w14:textId="77777777" w:rsidR="002C1AF9" w:rsidRDefault="00000000">
            <w:pPr>
              <w:spacing w:before="60" w:after="60"/>
            </w:pPr>
            <w:r>
              <w:rPr>
                <w:sz w:val="20"/>
                <w:szCs w:val="20"/>
              </w:rPr>
              <w:t>• Week 9: If metrics healthy, expand to 50%. If any regression, one-command rollback: flip feature flag, all users back on Lovable within 60 seconds.</w:t>
            </w:r>
          </w:p>
          <w:p w14:paraId="757180DC" w14:textId="77777777" w:rsidR="002C1AF9" w:rsidRDefault="00000000">
            <w:pPr>
              <w:spacing w:before="60" w:after="60"/>
            </w:pPr>
            <w:r>
              <w:rPr>
                <w:sz w:val="20"/>
                <w:szCs w:val="20"/>
              </w:rPr>
              <w:t>• Week 10: 100% of users on new stack. Lovable app kept live but traffic = 0.</w:t>
            </w:r>
          </w:p>
          <w:p w14:paraId="1E695F2D" w14:textId="77777777" w:rsidR="002C1AF9" w:rsidRDefault="00000000">
            <w:pPr>
              <w:spacing w:before="60" w:after="60"/>
            </w:pPr>
            <w:r>
              <w:rPr>
                <w:sz w:val="20"/>
                <w:szCs w:val="20"/>
              </w:rPr>
              <w:t>• Note: Dual-write continues during this entire period — both databases are in sync</w:t>
            </w:r>
          </w:p>
        </w:tc>
      </w:tr>
    </w:tbl>
    <w:p w14:paraId="62A18026"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1AF9" w14:paraId="1F345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C3E50"/>
            <w:tcMar>
              <w:top w:w="140" w:type="dxa"/>
              <w:left w:w="280" w:type="dxa"/>
              <w:bottom w:w="80" w:type="dxa"/>
              <w:right w:w="280" w:type="dxa"/>
            </w:tcMar>
          </w:tcPr>
          <w:p w14:paraId="68BE147C" w14:textId="77777777" w:rsidR="002C1AF9" w:rsidRDefault="00000000">
            <w:r>
              <w:rPr>
                <w:b/>
                <w:bCs/>
                <w:color w:val="FFFFFF"/>
                <w:sz w:val="24"/>
                <w:szCs w:val="24"/>
              </w:rPr>
              <w:lastRenderedPageBreak/>
              <w:t>PHASE 4 — WEEKS 11–14: Decommission and Android Rollout</w:t>
            </w:r>
          </w:p>
          <w:p w14:paraId="5F24BB5A" w14:textId="77777777" w:rsidR="002C1AF9" w:rsidRDefault="00000000">
            <w:r>
              <w:rPr>
                <w:i/>
                <w:iCs/>
                <w:color w:val="AACCDD"/>
                <w:sz w:val="19"/>
                <w:szCs w:val="19"/>
              </w:rPr>
              <w:t>Remove the old system. Begin native Android rollout as a separate workstream.</w:t>
            </w:r>
          </w:p>
        </w:tc>
      </w:tr>
      <w:tr w:rsidR="002C1AF9" w14:paraId="29FB3C6B" w14:textId="77777777">
        <w:tblPrEx>
          <w:tblCellMar>
            <w:top w:w="0" w:type="dxa"/>
            <w:bottom w:w="0" w:type="dxa"/>
          </w:tblCellMar>
        </w:tblPrEx>
        <w:tc>
          <w:tcPr>
            <w:tcW w:w="9360" w:type="dxa"/>
            <w:tcBorders>
              <w:top w:val="none" w:sz="0" w:space="0" w:color="FFFFFF"/>
              <w:left w:val="single" w:sz="12" w:space="0" w:color="2C3E50"/>
              <w:bottom w:val="single" w:sz="1" w:space="0" w:color="CCDDEE"/>
              <w:right w:val="none" w:sz="0" w:space="0" w:color="FFFFFF"/>
            </w:tcBorders>
            <w:shd w:val="clear" w:color="auto" w:fill="F5F7FA"/>
            <w:tcMar>
              <w:top w:w="140" w:type="dxa"/>
              <w:left w:w="280" w:type="dxa"/>
              <w:bottom w:w="140" w:type="dxa"/>
              <w:right w:w="280" w:type="dxa"/>
            </w:tcMar>
          </w:tcPr>
          <w:p w14:paraId="352855C0" w14:textId="77777777" w:rsidR="002C1AF9" w:rsidRDefault="00000000">
            <w:pPr>
              <w:spacing w:before="60" w:after="60"/>
            </w:pPr>
            <w:r>
              <w:rPr>
                <w:sz w:val="20"/>
                <w:szCs w:val="20"/>
              </w:rPr>
              <w:t>• Two-week zero-incident period on new stack before decommissioning old system</w:t>
            </w:r>
          </w:p>
          <w:p w14:paraId="676E78F2" w14:textId="77777777" w:rsidR="002C1AF9" w:rsidRDefault="00000000">
            <w:pPr>
              <w:spacing w:before="60" w:after="60"/>
            </w:pPr>
            <w:r>
              <w:rPr>
                <w:sz w:val="20"/>
                <w:szCs w:val="20"/>
              </w:rPr>
              <w:t>• Stop dual-write — new database is sole source of truth</w:t>
            </w:r>
          </w:p>
          <w:p w14:paraId="1422BFB9" w14:textId="77777777" w:rsidR="002C1AF9" w:rsidRDefault="00000000">
            <w:pPr>
              <w:spacing w:before="60" w:after="60"/>
            </w:pPr>
            <w:r>
              <w:rPr>
                <w:sz w:val="20"/>
                <w:szCs w:val="20"/>
              </w:rPr>
              <w:t>• Export and archive all Lovable-hosted data to cold storage (S3 Glacier) — never delete beta data</w:t>
            </w:r>
          </w:p>
          <w:p w14:paraId="1421CD96" w14:textId="77777777" w:rsidR="002C1AF9" w:rsidRDefault="00000000">
            <w:pPr>
              <w:spacing w:before="60" w:after="60"/>
            </w:pPr>
            <w:r>
              <w:rPr>
                <w:sz w:val="20"/>
                <w:szCs w:val="20"/>
              </w:rPr>
              <w:t>• Cancel Lovable subscription / shut down Lovable deployment</w:t>
            </w:r>
          </w:p>
          <w:p w14:paraId="6FD8C1DD" w14:textId="77777777" w:rsidR="002C1AF9" w:rsidRDefault="00000000">
            <w:pPr>
              <w:spacing w:before="60" w:after="60"/>
            </w:pPr>
            <w:r>
              <w:rPr>
                <w:sz w:val="20"/>
                <w:szCs w:val="20"/>
              </w:rPr>
              <w:t>• Begin closed beta of native Android app with a subset of WAEC/JAMB/ZIMSEC users — this is a separate, additive rollout, not a migration</w:t>
            </w:r>
          </w:p>
          <w:p w14:paraId="69923B56" w14:textId="77777777" w:rsidR="002C1AF9" w:rsidRDefault="00000000">
            <w:pPr>
              <w:spacing w:before="60" w:after="60"/>
            </w:pPr>
            <w:r>
              <w:rPr>
                <w:sz w:val="20"/>
                <w:szCs w:val="20"/>
              </w:rPr>
              <w:t>• Android beta runs alongside the web app — users can use either, data syncs via PowerSync to the same PostgreSQL backend</w:t>
            </w:r>
          </w:p>
        </w:tc>
      </w:tr>
    </w:tbl>
    <w:p w14:paraId="2649971C" w14:textId="77777777" w:rsidR="002C1AF9" w:rsidRDefault="002C1AF9">
      <w:pPr>
        <w:spacing w:before="40" w:after="40"/>
      </w:pPr>
    </w:p>
    <w:p w14:paraId="7036D686" w14:textId="77777777" w:rsidR="002C1AF9" w:rsidRDefault="00000000">
      <w:pPr>
        <w:pStyle w:val="Heading2"/>
        <w:pBdr>
          <w:bottom w:val="single" w:sz="1" w:space="0" w:color="2E86AB"/>
        </w:pBdr>
      </w:pPr>
      <w:r>
        <w:t>2.4 — Data Migration: The Highest-Risk Component</w:t>
      </w:r>
    </w:p>
    <w:p w14:paraId="02D0CC38" w14:textId="77777777" w:rsidR="002C1AF9" w:rsidRDefault="00000000">
      <w:pPr>
        <w:spacing w:before="80" w:after="80"/>
        <w:jc w:val="both"/>
      </w:pPr>
      <w:r>
        <w:t>The database migration is where most platform migrations fail. The principle that avoids failure: never migrate data and switch traffic simultaneously. They are independent operations that happen at different times.</w:t>
      </w:r>
    </w:p>
    <w:p w14:paraId="1F372570" w14:textId="77777777" w:rsidR="002C1AF9" w:rsidRDefault="002C1AF9">
      <w:pPr>
        <w:spacing w:before="40" w:after="40"/>
      </w:pPr>
    </w:p>
    <w:p w14:paraId="21A3E9CC" w14:textId="77777777" w:rsidR="002C1AF9" w:rsidRDefault="00000000">
      <w:pPr>
        <w:pStyle w:val="ListParagraph"/>
        <w:numPr>
          <w:ilvl w:val="0"/>
          <w:numId w:val="2"/>
        </w:numPr>
        <w:spacing w:before="60" w:after="60"/>
      </w:pPr>
      <w:r>
        <w:rPr>
          <w:b/>
          <w:bCs/>
        </w:rPr>
        <w:t xml:space="preserve">Dual-write from day one (Phase 1): </w:t>
      </w:r>
      <w:r>
        <w:t>Every write to Lovable's database triggers a webhook that writes to the new database. A reconciliation job runs every 15 minutes comparing record counts and flagging divergences. By Phase 3, the two databases are in continuous sync — there is no 'migration moment' where data is moved in bulk.</w:t>
      </w:r>
    </w:p>
    <w:p w14:paraId="284CF2C1" w14:textId="77777777" w:rsidR="002C1AF9" w:rsidRDefault="00000000">
      <w:pPr>
        <w:pStyle w:val="ListParagraph"/>
        <w:numPr>
          <w:ilvl w:val="0"/>
          <w:numId w:val="2"/>
        </w:numPr>
        <w:spacing w:before="60" w:after="60"/>
      </w:pPr>
      <w:r>
        <w:rPr>
          <w:b/>
          <w:bCs/>
        </w:rPr>
        <w:t xml:space="preserve">Additive-only schema changes during migration: </w:t>
      </w:r>
      <w:r>
        <w:t>During the entire migration window, only additive changes are made to the Lovable-facing schema (add columns, add tables). Nothing is dropped or renamed. This ensures that if a rollback is needed, the old application code is still compatible with the database state.</w:t>
      </w:r>
    </w:p>
    <w:p w14:paraId="2B09A012" w14:textId="77777777" w:rsidR="002C1AF9" w:rsidRDefault="00000000">
      <w:pPr>
        <w:pStyle w:val="ListParagraph"/>
        <w:numPr>
          <w:ilvl w:val="0"/>
          <w:numId w:val="2"/>
        </w:numPr>
        <w:spacing w:before="60" w:after="60"/>
      </w:pPr>
      <w:r>
        <w:rPr>
          <w:b/>
          <w:bCs/>
        </w:rPr>
        <w:t xml:space="preserve">Student data continuity guarantee: </w:t>
      </w:r>
      <w:r>
        <w:t>All student flashcards, study history, grades, and assignments are present in the new database before their account is migrated. The migration is seamless from the student's perspective — they log in to the new app and see identical data to the old app.</w:t>
      </w:r>
    </w:p>
    <w:p w14:paraId="2B4E90BB" w14:textId="77777777" w:rsidR="002C1AF9" w:rsidRDefault="002C1AF9">
      <w:pPr>
        <w:spacing w:before="40" w:after="40"/>
      </w:pPr>
    </w:p>
    <w:p w14:paraId="001326A3" w14:textId="77777777" w:rsidR="002C1AF9" w:rsidRDefault="00000000">
      <w:pPr>
        <w:pStyle w:val="Heading2"/>
        <w:pBdr>
          <w:bottom w:val="single" w:sz="1" w:space="0" w:color="2E86AB"/>
        </w:pBdr>
      </w:pPr>
      <w:r>
        <w:t>2.5 — AI Quality During Migration: The Critical Non-Regression</w:t>
      </w:r>
    </w:p>
    <w:p w14:paraId="79BDE060" w14:textId="77777777" w:rsidR="002C1AF9" w:rsidRDefault="00000000">
      <w:pPr>
        <w:spacing w:before="80" w:after="80"/>
        <w:jc w:val="both"/>
      </w:pPr>
      <w:r>
        <w:t>The migration of the AI layer carries a specific risk: the new RAG pipeline could produce different (worse) answers than the current generic LLM calls, and students may notice. This is the one regression that could cause churn rather than just a support ticket.</w:t>
      </w:r>
    </w:p>
    <w:p w14:paraId="0455C6AE" w14:textId="77777777" w:rsidR="002C1AF9" w:rsidRDefault="002C1AF9">
      <w:pPr>
        <w:spacing w:before="40" w:after="40"/>
      </w:pPr>
    </w:p>
    <w:p w14:paraId="69B3AF71" w14:textId="77777777" w:rsidR="002C1AF9" w:rsidRDefault="00000000">
      <w:pPr>
        <w:spacing w:before="80" w:after="80"/>
        <w:jc w:val="both"/>
      </w:pPr>
      <w:r>
        <w:t>Three mechanisms prevent this:</w:t>
      </w:r>
    </w:p>
    <w:p w14:paraId="2D5E5EAA" w14:textId="77777777" w:rsidR="002C1AF9" w:rsidRDefault="002C1AF9">
      <w:pPr>
        <w:spacing w:before="40" w:after="40"/>
      </w:pPr>
    </w:p>
    <w:p w14:paraId="186266B8" w14:textId="77777777" w:rsidR="002C1AF9" w:rsidRDefault="00000000">
      <w:pPr>
        <w:pStyle w:val="ListParagraph"/>
        <w:numPr>
          <w:ilvl w:val="0"/>
          <w:numId w:val="2"/>
        </w:numPr>
        <w:spacing w:before="60" w:after="60"/>
      </w:pPr>
      <w:r>
        <w:rPr>
          <w:b/>
          <w:bCs/>
        </w:rPr>
        <w:t xml:space="preserve">Shadow mode quality gate (Phase 2): </w:t>
      </w:r>
      <w:r>
        <w:t>The new pipeline does not serve any user until its eval score on ground-truth Q&amp;A pairs meets or exceeds the old pipeline. This gate is enforced by the CI system — the canary rollout is blocked until the gate passes.</w:t>
      </w:r>
    </w:p>
    <w:p w14:paraId="120B54D9" w14:textId="77777777" w:rsidR="002C1AF9" w:rsidRDefault="00000000">
      <w:pPr>
        <w:pStyle w:val="ListParagraph"/>
        <w:numPr>
          <w:ilvl w:val="0"/>
          <w:numId w:val="2"/>
        </w:numPr>
        <w:spacing w:before="60" w:after="60"/>
      </w:pPr>
      <w:r>
        <w:rPr>
          <w:b/>
          <w:bCs/>
        </w:rPr>
        <w:t xml:space="preserve">Parallel response logging during canary: </w:t>
      </w:r>
      <w:r>
        <w:t>During Phase 3 canary, both the old and new pipeline responses are logged for every migrated user. A daily diff report flags any cases where the new pipeline's response is significantly shorter, less specific, or incorrect. Automatic rollback triggers if error rate on AI responses exceeds 2%.</w:t>
      </w:r>
    </w:p>
    <w:p w14:paraId="57C2BE8E" w14:textId="77777777" w:rsidR="002C1AF9" w:rsidRDefault="00000000">
      <w:pPr>
        <w:pStyle w:val="ListParagraph"/>
        <w:numPr>
          <w:ilvl w:val="0"/>
          <w:numId w:val="2"/>
        </w:numPr>
        <w:spacing w:before="60" w:after="60"/>
      </w:pPr>
      <w:r>
        <w:rPr>
          <w:b/>
          <w:bCs/>
        </w:rPr>
        <w:t xml:space="preserve">Board-by-board rollout: </w:t>
      </w:r>
      <w:r>
        <w:t>Within the canary cohort, the new RAG pipeline is activated board-by-board. GCSE and IB boards (where the Knowledge Graph is most complete) are activated first. WAEC and ZIMSEC (where the Knowledge Graph is still being built) remain on the generic LLM call until their Knowledge Graph completeness score exceeds 0.7.</w:t>
      </w:r>
    </w:p>
    <w:p w14:paraId="6515307D" w14:textId="77777777" w:rsidR="002C1AF9" w:rsidRDefault="002C1AF9">
      <w:pPr>
        <w:spacing w:before="40" w:after="40"/>
      </w:pPr>
    </w:p>
    <w:p w14:paraId="78F2229E" w14:textId="77777777" w:rsidR="002C1AF9" w:rsidRDefault="00000000">
      <w:pPr>
        <w:pStyle w:val="Heading2"/>
        <w:pBdr>
          <w:bottom w:val="single" w:sz="1" w:space="0" w:color="2E86AB"/>
        </w:pBdr>
      </w:pPr>
      <w:r>
        <w:t>2.6 — Communication with Beta Users</w:t>
      </w:r>
    </w:p>
    <w:p w14:paraId="7C270739" w14:textId="77777777" w:rsidR="002C1AF9" w:rsidRDefault="00000000">
      <w:pPr>
        <w:spacing w:before="80" w:after="80"/>
        <w:jc w:val="both"/>
      </w:pPr>
      <w:r>
        <w:t>60 beta users joined an invite-only platform that is explicitly in development. They have a higher tolerance for change than a production user base — but that tolerance is not unlimited, and it should not be taken for granted.</w:t>
      </w:r>
    </w:p>
    <w:p w14:paraId="004D116B" w14:textId="77777777" w:rsidR="002C1AF9" w:rsidRDefault="002C1AF9">
      <w:pPr>
        <w:spacing w:before="40" w:after="40"/>
      </w:pPr>
    </w:p>
    <w:p w14:paraId="27A1E527" w14:textId="77777777" w:rsidR="002C1AF9" w:rsidRDefault="00000000">
      <w:pPr>
        <w:pStyle w:val="ListParagraph"/>
        <w:numPr>
          <w:ilvl w:val="0"/>
          <w:numId w:val="2"/>
        </w:numPr>
        <w:spacing w:before="60" w:after="60"/>
      </w:pPr>
      <w:r>
        <w:rPr>
          <w:b/>
          <w:bCs/>
        </w:rPr>
        <w:t xml:space="preserve">Before Phase 3 begins: </w:t>
      </w:r>
      <w:r>
        <w:t>Send a single in-app notification and email: 'We are rolling out platform improvements over the next few weeks. Your data is fully preserved. You may notice faster responses and more curriculum-specific answers.' Do not describe the technical migration — frame it as product improvement.</w:t>
      </w:r>
    </w:p>
    <w:p w14:paraId="08E0D440" w14:textId="77777777" w:rsidR="002C1AF9" w:rsidRDefault="00000000">
      <w:pPr>
        <w:pStyle w:val="ListParagraph"/>
        <w:numPr>
          <w:ilvl w:val="0"/>
          <w:numId w:val="2"/>
        </w:numPr>
        <w:spacing w:before="60" w:after="60"/>
      </w:pPr>
      <w:r>
        <w:rPr>
          <w:b/>
          <w:bCs/>
        </w:rPr>
        <w:t xml:space="preserve">Opt-in early access framing: </w:t>
      </w:r>
      <w:r>
        <w:t>For the first 10% canary cohort, frame migration as early access rather than a test: 'You have been selected for early access to our upgraded study engine.' This selects for engaged, feedback-oriented users and makes the canary feel like a reward, not a risk.</w:t>
      </w:r>
    </w:p>
    <w:p w14:paraId="343B5D43" w14:textId="77777777" w:rsidR="002C1AF9" w:rsidRDefault="00000000">
      <w:pPr>
        <w:pStyle w:val="ListParagraph"/>
        <w:numPr>
          <w:ilvl w:val="0"/>
          <w:numId w:val="2"/>
        </w:numPr>
        <w:spacing w:before="60" w:after="60"/>
      </w:pPr>
      <w:r>
        <w:rPr>
          <w:b/>
          <w:bCs/>
        </w:rPr>
        <w:t xml:space="preserve">Direct escalation path: </w:t>
      </w:r>
      <w:r>
        <w:t>At 60 users, every report of a regression can be investigated individually. Provide a direct feedback channel (Discord, WhatsApp, or in-app form). Respond to every report within 24 hours. This turns potential churn events into loyalty-building moments.</w:t>
      </w:r>
    </w:p>
    <w:p w14:paraId="6475AE27" w14:textId="77777777" w:rsidR="002C1AF9" w:rsidRDefault="002C1AF9">
      <w:pPr>
        <w:spacing w:before="40" w:after="40"/>
      </w:pPr>
    </w:p>
    <w:p w14:paraId="11A6EDB4" w14:textId="77777777" w:rsidR="002C1AF9" w:rsidRDefault="00000000">
      <w:pPr>
        <w:pStyle w:val="Heading2"/>
        <w:pBdr>
          <w:bottom w:val="single" w:sz="1" w:space="0" w:color="2E86AB"/>
        </w:pBdr>
      </w:pPr>
      <w:r>
        <w:t>2.7 — Rollback at Every Stage</w:t>
      </w:r>
    </w:p>
    <w:p w14:paraId="4BF9DC92"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C1AF9" w14:paraId="59F0765F"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4B8FA022" w14:textId="77777777" w:rsidR="002C1AF9" w:rsidRDefault="00000000">
            <w:pPr>
              <w:jc w:val="center"/>
            </w:pPr>
            <w:r>
              <w:rPr>
                <w:b/>
                <w:bCs/>
                <w:color w:val="1B3A5C"/>
                <w:sz w:val="19"/>
                <w:szCs w:val="19"/>
              </w:rPr>
              <w:t>Phase 1 (Foundation)</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FFF230C" w14:textId="77777777" w:rsidR="002C1AF9" w:rsidRDefault="00000000">
            <w:r>
              <w:rPr>
                <w:sz w:val="19"/>
                <w:szCs w:val="19"/>
              </w:rPr>
              <w:t>No rollback needed. Production (Lovable) is completely untouched.</w:t>
            </w:r>
          </w:p>
        </w:tc>
      </w:tr>
      <w:tr w:rsidR="002C1AF9" w14:paraId="69E129CC"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8FA13BE" w14:textId="77777777" w:rsidR="002C1AF9" w:rsidRDefault="00000000">
            <w:pPr>
              <w:jc w:val="center"/>
            </w:pPr>
            <w:r>
              <w:rPr>
                <w:b/>
                <w:bCs/>
                <w:color w:val="1B3A5C"/>
                <w:sz w:val="19"/>
                <w:szCs w:val="19"/>
              </w:rPr>
              <w:t>Phase 2 (Shadow)</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2CD45C2E" w14:textId="77777777" w:rsidR="002C1AF9" w:rsidRDefault="00000000">
            <w:r>
              <w:rPr>
                <w:sz w:val="19"/>
                <w:szCs w:val="19"/>
              </w:rPr>
              <w:t>Stop shadow mirroring. One config change. No user impact.</w:t>
            </w:r>
          </w:p>
        </w:tc>
      </w:tr>
      <w:tr w:rsidR="002C1AF9" w14:paraId="5E0D1666"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E0D762F" w14:textId="77777777" w:rsidR="002C1AF9" w:rsidRDefault="00000000">
            <w:pPr>
              <w:jc w:val="center"/>
            </w:pPr>
            <w:r>
              <w:rPr>
                <w:b/>
                <w:bCs/>
                <w:color w:val="1B3A5C"/>
                <w:sz w:val="19"/>
                <w:szCs w:val="19"/>
              </w:rPr>
              <w:t>Phase 3 Week 1 (10%)</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57BEBAC" w14:textId="77777777" w:rsidR="002C1AF9" w:rsidRDefault="00000000">
            <w:r>
              <w:rPr>
                <w:sz w:val="19"/>
                <w:szCs w:val="19"/>
              </w:rPr>
              <w:t>Flip feature flag. Affected users back on Lovable within 60 seconds. No data loss — dual-write maintained.</w:t>
            </w:r>
          </w:p>
        </w:tc>
      </w:tr>
      <w:tr w:rsidR="002C1AF9" w14:paraId="21208EAD"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37213CFE" w14:textId="77777777" w:rsidR="002C1AF9" w:rsidRDefault="00000000">
            <w:pPr>
              <w:jc w:val="center"/>
            </w:pPr>
            <w:r>
              <w:rPr>
                <w:b/>
                <w:bCs/>
                <w:color w:val="1B3A5C"/>
                <w:sz w:val="19"/>
                <w:szCs w:val="19"/>
              </w:rPr>
              <w:t>Phase 3 Week 2 (50%)</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112DB25F" w14:textId="77777777" w:rsidR="002C1AF9" w:rsidRDefault="00000000">
            <w:r>
              <w:rPr>
                <w:sz w:val="19"/>
                <w:szCs w:val="19"/>
              </w:rPr>
              <w:t>Same flag flip. Investigate regression before re-expanding canary.</w:t>
            </w:r>
          </w:p>
        </w:tc>
      </w:tr>
      <w:tr w:rsidR="002C1AF9" w14:paraId="49A19713"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90E441B" w14:textId="77777777" w:rsidR="002C1AF9" w:rsidRDefault="00000000">
            <w:pPr>
              <w:jc w:val="center"/>
            </w:pPr>
            <w:r>
              <w:rPr>
                <w:b/>
                <w:bCs/>
                <w:color w:val="1B3A5C"/>
                <w:sz w:val="19"/>
                <w:szCs w:val="19"/>
              </w:rPr>
              <w:t>Phase 3 Week 3 (100%)</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3357C808" w14:textId="77777777" w:rsidR="002C1AF9" w:rsidRDefault="00000000">
            <w:r>
              <w:rPr>
                <w:sz w:val="19"/>
                <w:szCs w:val="19"/>
              </w:rPr>
              <w:t>Flip flag to 0%, stop new-system traffic. Old system resumes. Investigate root cause with full logs.</w:t>
            </w:r>
          </w:p>
        </w:tc>
      </w:tr>
      <w:tr w:rsidR="002C1AF9" w14:paraId="6EEBEB08"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572D8845" w14:textId="77777777" w:rsidR="002C1AF9" w:rsidRDefault="00000000">
            <w:pPr>
              <w:jc w:val="center"/>
            </w:pPr>
            <w:r>
              <w:rPr>
                <w:b/>
                <w:bCs/>
                <w:color w:val="1B3A5C"/>
                <w:sz w:val="19"/>
                <w:szCs w:val="19"/>
              </w:rPr>
              <w:t>Phase 4 (Decommission)</w:t>
            </w:r>
          </w:p>
        </w:tc>
        <w:tc>
          <w:tcPr>
            <w:tcW w:w="67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08D1AD24" w14:textId="77777777" w:rsidR="002C1AF9" w:rsidRDefault="00000000">
            <w:r>
              <w:rPr>
                <w:sz w:val="19"/>
                <w:szCs w:val="19"/>
              </w:rPr>
              <w:t>Restore from archived Lovable data export + restart old deployment. Documented runbook, tested in staging before decommission.</w:t>
            </w:r>
          </w:p>
        </w:tc>
      </w:tr>
    </w:tbl>
    <w:p w14:paraId="6BA49182" w14:textId="77777777" w:rsidR="002C1AF9" w:rsidRDefault="002C1AF9">
      <w:pPr>
        <w:spacing w:before="40" w:after="40"/>
      </w:pPr>
    </w:p>
    <w:p w14:paraId="236F0EF5" w14:textId="77777777" w:rsidR="002C1AF9" w:rsidRDefault="00000000">
      <w:pPr>
        <w:pStyle w:val="Heading2"/>
        <w:pBdr>
          <w:bottom w:val="single" w:sz="1" w:space="0" w:color="2E86AB"/>
        </w:pBdr>
      </w:pPr>
      <w:r>
        <w:t>2.8 — Timeline Summary</w:t>
      </w:r>
    </w:p>
    <w:p w14:paraId="769D81AD" w14:textId="77777777" w:rsidR="002C1AF9" w:rsidRDefault="002C1A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C1AF9" w14:paraId="11CC98FE"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384BE4A" w14:textId="77777777" w:rsidR="002C1AF9" w:rsidRDefault="00000000">
            <w:pPr>
              <w:jc w:val="center"/>
            </w:pPr>
            <w:r>
              <w:rPr>
                <w:b/>
                <w:bCs/>
                <w:color w:val="1B3A5C"/>
                <w:sz w:val="19"/>
                <w:szCs w:val="19"/>
              </w:rPr>
              <w:t>Weeks 1–3</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6684DAD9" w14:textId="77777777" w:rsidR="002C1AF9" w:rsidRDefault="00000000">
            <w:r>
              <w:rPr>
                <w:sz w:val="19"/>
                <w:szCs w:val="19"/>
              </w:rPr>
              <w:t>Foundation: new infrastructure, dual-write, staging deployment, feature flags</w:t>
            </w:r>
          </w:p>
        </w:tc>
      </w:tr>
      <w:tr w:rsidR="002C1AF9" w14:paraId="3C0D3578"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7115F9CC" w14:textId="77777777" w:rsidR="002C1AF9" w:rsidRDefault="00000000">
            <w:pPr>
              <w:jc w:val="center"/>
            </w:pPr>
            <w:r>
              <w:rPr>
                <w:b/>
                <w:bCs/>
                <w:color w:val="1B3A5C"/>
                <w:sz w:val="19"/>
                <w:szCs w:val="19"/>
              </w:rPr>
              <w:t>Weeks 4–6</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731D09C8" w14:textId="77777777" w:rsidR="002C1AF9" w:rsidRDefault="00000000">
            <w:r>
              <w:rPr>
                <w:sz w:val="19"/>
                <w:szCs w:val="19"/>
              </w:rPr>
              <w:t>Shadow mode: mirror AI requests, run evals, fix retrieval failures</w:t>
            </w:r>
          </w:p>
        </w:tc>
      </w:tr>
      <w:tr w:rsidR="002C1AF9" w14:paraId="23FAA414"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1C90127" w14:textId="77777777" w:rsidR="002C1AF9" w:rsidRDefault="00000000">
            <w:pPr>
              <w:jc w:val="center"/>
            </w:pPr>
            <w:r>
              <w:rPr>
                <w:b/>
                <w:bCs/>
                <w:color w:val="1B3A5C"/>
                <w:sz w:val="19"/>
                <w:szCs w:val="19"/>
              </w:rPr>
              <w:t>Week 7</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773E16B9" w14:textId="77777777" w:rsidR="002C1AF9" w:rsidRDefault="00000000">
            <w:r>
              <w:rPr>
                <w:sz w:val="19"/>
                <w:szCs w:val="19"/>
              </w:rPr>
              <w:t>Canary 0%: internal team on new stack only</w:t>
            </w:r>
          </w:p>
        </w:tc>
      </w:tr>
      <w:tr w:rsidR="002C1AF9" w14:paraId="1C456E3B"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61756A41" w14:textId="77777777" w:rsidR="002C1AF9" w:rsidRDefault="00000000">
            <w:pPr>
              <w:jc w:val="center"/>
            </w:pPr>
            <w:r>
              <w:rPr>
                <w:b/>
                <w:bCs/>
                <w:color w:val="1B3A5C"/>
                <w:sz w:val="19"/>
                <w:szCs w:val="19"/>
              </w:rPr>
              <w:t>Week 8</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707A3B64" w14:textId="77777777" w:rsidR="002C1AF9" w:rsidRDefault="00000000">
            <w:r>
              <w:rPr>
                <w:sz w:val="19"/>
                <w:szCs w:val="19"/>
              </w:rPr>
              <w:t>Canary 10%: opt-in early access cohort</w:t>
            </w:r>
          </w:p>
        </w:tc>
      </w:tr>
      <w:tr w:rsidR="002C1AF9" w14:paraId="05A44673"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2EA28D80" w14:textId="77777777" w:rsidR="002C1AF9" w:rsidRDefault="00000000">
            <w:pPr>
              <w:jc w:val="center"/>
            </w:pPr>
            <w:r>
              <w:rPr>
                <w:b/>
                <w:bCs/>
                <w:color w:val="1B3A5C"/>
                <w:sz w:val="19"/>
                <w:szCs w:val="19"/>
              </w:rPr>
              <w:t>Week 9</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2D1B2697" w14:textId="77777777" w:rsidR="002C1AF9" w:rsidRDefault="00000000">
            <w:r>
              <w:rPr>
                <w:sz w:val="19"/>
                <w:szCs w:val="19"/>
              </w:rPr>
              <w:t>Canary 50%: expand if metrics healthy, roll back if not</w:t>
            </w:r>
          </w:p>
        </w:tc>
      </w:tr>
      <w:tr w:rsidR="002C1AF9" w14:paraId="2AF250FF"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0A2F6A38" w14:textId="77777777" w:rsidR="002C1AF9" w:rsidRDefault="00000000">
            <w:pPr>
              <w:jc w:val="center"/>
            </w:pPr>
            <w:r>
              <w:rPr>
                <w:b/>
                <w:bCs/>
                <w:color w:val="1B3A5C"/>
                <w:sz w:val="19"/>
                <w:szCs w:val="19"/>
              </w:rPr>
              <w:t>Week 10</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80AA1E9" w14:textId="77777777" w:rsidR="002C1AF9" w:rsidRDefault="00000000">
            <w:r>
              <w:rPr>
                <w:sz w:val="19"/>
                <w:szCs w:val="19"/>
              </w:rPr>
              <w:t>100% on new stack, Lovable live but idle</w:t>
            </w:r>
          </w:p>
        </w:tc>
      </w:tr>
      <w:tr w:rsidR="002C1AF9" w14:paraId="63FA3CFE"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2D1A08F3" w14:textId="77777777" w:rsidR="002C1AF9" w:rsidRDefault="00000000">
            <w:pPr>
              <w:jc w:val="center"/>
            </w:pPr>
            <w:r>
              <w:rPr>
                <w:b/>
                <w:bCs/>
                <w:color w:val="1B3A5C"/>
                <w:sz w:val="19"/>
                <w:szCs w:val="19"/>
              </w:rPr>
              <w:lastRenderedPageBreak/>
              <w:t>Weeks 11–12</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5AD62299" w14:textId="77777777" w:rsidR="002C1AF9" w:rsidRDefault="00000000">
            <w:r>
              <w:rPr>
                <w:sz w:val="19"/>
                <w:szCs w:val="19"/>
              </w:rPr>
              <w:t>Zero-incident monitoring period</w:t>
            </w:r>
          </w:p>
        </w:tc>
      </w:tr>
      <w:tr w:rsidR="002C1AF9" w14:paraId="0DE38D55" w14:textId="77777777">
        <w:tblPrEx>
          <w:tblCellMar>
            <w:top w:w="0" w:type="dxa"/>
            <w:bottom w:w="0" w:type="dxa"/>
          </w:tblCellMar>
        </w:tblPrEx>
        <w:tc>
          <w:tcPr>
            <w:tcW w:w="2000" w:type="dxa"/>
            <w:tcBorders>
              <w:top w:val="single" w:sz="1" w:space="0" w:color="CCDDEE"/>
              <w:left w:val="single" w:sz="1" w:space="0" w:color="CCDDEE"/>
              <w:bottom w:val="single" w:sz="1" w:space="0" w:color="CCDDEE"/>
              <w:right w:val="single" w:sz="1" w:space="0" w:color="CCDDEE"/>
            </w:tcBorders>
            <w:shd w:val="clear" w:color="auto" w:fill="D0E8F2"/>
            <w:tcMar>
              <w:top w:w="120" w:type="dxa"/>
              <w:left w:w="160" w:type="dxa"/>
              <w:bottom w:w="120" w:type="dxa"/>
              <w:right w:w="160" w:type="dxa"/>
            </w:tcMar>
            <w:vAlign w:val="center"/>
          </w:tcPr>
          <w:p w14:paraId="1202CE51" w14:textId="77777777" w:rsidR="002C1AF9" w:rsidRDefault="00000000">
            <w:pPr>
              <w:jc w:val="center"/>
            </w:pPr>
            <w:r>
              <w:rPr>
                <w:b/>
                <w:bCs/>
                <w:color w:val="1B3A5C"/>
                <w:sz w:val="19"/>
                <w:szCs w:val="19"/>
              </w:rPr>
              <w:t>Weeks 13–14</w:t>
            </w:r>
          </w:p>
        </w:tc>
        <w:tc>
          <w:tcPr>
            <w:tcW w:w="7360" w:type="dxa"/>
            <w:tcBorders>
              <w:top w:val="single" w:sz="1" w:space="0" w:color="CCDDEE"/>
              <w:left w:val="single" w:sz="1" w:space="0" w:color="CCDDEE"/>
              <w:bottom w:val="single" w:sz="1" w:space="0" w:color="CCDDEE"/>
              <w:right w:val="single" w:sz="1" w:space="0" w:color="CCDDEE"/>
            </w:tcBorders>
            <w:shd w:val="clear" w:color="auto" w:fill="FFFFFF"/>
            <w:tcMar>
              <w:top w:w="120" w:type="dxa"/>
              <w:left w:w="160" w:type="dxa"/>
              <w:bottom w:w="120" w:type="dxa"/>
              <w:right w:w="160" w:type="dxa"/>
            </w:tcMar>
          </w:tcPr>
          <w:p w14:paraId="10B1BE70" w14:textId="77777777" w:rsidR="002C1AF9" w:rsidRDefault="00000000">
            <w:r>
              <w:rPr>
                <w:sz w:val="19"/>
                <w:szCs w:val="19"/>
              </w:rPr>
              <w:t>Decommission Lovable, begin Android native closed beta</w:t>
            </w:r>
          </w:p>
        </w:tc>
      </w:tr>
    </w:tbl>
    <w:p w14:paraId="6DB1A3A8" w14:textId="77777777" w:rsidR="002C1AF9" w:rsidRDefault="002C1AF9">
      <w:pPr>
        <w:spacing w:before="40" w:after="40"/>
      </w:pPr>
    </w:p>
    <w:sectPr w:rsidR="002C1AF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BD9C" w14:textId="77777777" w:rsidR="00DF2012" w:rsidRDefault="00DF2012">
      <w:r>
        <w:separator/>
      </w:r>
    </w:p>
  </w:endnote>
  <w:endnote w:type="continuationSeparator" w:id="0">
    <w:p w14:paraId="6CD40640" w14:textId="77777777" w:rsidR="00DF2012" w:rsidRDefault="00DF2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F68EA" w14:textId="77777777" w:rsidR="00DF2012" w:rsidRDefault="00DF2012">
      <w:r>
        <w:separator/>
      </w:r>
    </w:p>
  </w:footnote>
  <w:footnote w:type="continuationSeparator" w:id="0">
    <w:p w14:paraId="7F3520C3" w14:textId="77777777" w:rsidR="00DF2012" w:rsidRDefault="00DF2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E5FE5"/>
    <w:multiLevelType w:val="hybridMultilevel"/>
    <w:tmpl w:val="3BDE2EC6"/>
    <w:lvl w:ilvl="0" w:tplc="B3E26D1C">
      <w:start w:val="1"/>
      <w:numFmt w:val="bullet"/>
      <w:lvlText w:val="•"/>
      <w:lvlJc w:val="left"/>
      <w:pPr>
        <w:ind w:left="720" w:hanging="360"/>
      </w:pPr>
    </w:lvl>
    <w:lvl w:ilvl="1" w:tplc="257C5FB2">
      <w:start w:val="1"/>
      <w:numFmt w:val="bullet"/>
      <w:lvlText w:val="◦"/>
      <w:lvlJc w:val="left"/>
      <w:pPr>
        <w:ind w:left="1080" w:hanging="360"/>
      </w:pPr>
    </w:lvl>
    <w:lvl w:ilvl="2" w:tplc="88467FDC">
      <w:numFmt w:val="decimal"/>
      <w:lvlText w:val=""/>
      <w:lvlJc w:val="left"/>
    </w:lvl>
    <w:lvl w:ilvl="3" w:tplc="9E78EF0E">
      <w:numFmt w:val="decimal"/>
      <w:lvlText w:val=""/>
      <w:lvlJc w:val="left"/>
    </w:lvl>
    <w:lvl w:ilvl="4" w:tplc="6D723826">
      <w:numFmt w:val="decimal"/>
      <w:lvlText w:val=""/>
      <w:lvlJc w:val="left"/>
    </w:lvl>
    <w:lvl w:ilvl="5" w:tplc="93CC77C4">
      <w:numFmt w:val="decimal"/>
      <w:lvlText w:val=""/>
      <w:lvlJc w:val="left"/>
    </w:lvl>
    <w:lvl w:ilvl="6" w:tplc="12E414DA">
      <w:numFmt w:val="decimal"/>
      <w:lvlText w:val=""/>
      <w:lvlJc w:val="left"/>
    </w:lvl>
    <w:lvl w:ilvl="7" w:tplc="42F6475C">
      <w:numFmt w:val="decimal"/>
      <w:lvlText w:val=""/>
      <w:lvlJc w:val="left"/>
    </w:lvl>
    <w:lvl w:ilvl="8" w:tplc="0A4C794E">
      <w:numFmt w:val="decimal"/>
      <w:lvlText w:val=""/>
      <w:lvlJc w:val="left"/>
    </w:lvl>
  </w:abstractNum>
  <w:abstractNum w:abstractNumId="1" w15:restartNumberingAfterBreak="0">
    <w:nsid w:val="2C9351C3"/>
    <w:multiLevelType w:val="hybridMultilevel"/>
    <w:tmpl w:val="E5A80E82"/>
    <w:lvl w:ilvl="0" w:tplc="DAF0E9E0">
      <w:start w:val="1"/>
      <w:numFmt w:val="bullet"/>
      <w:lvlText w:val="●"/>
      <w:lvlJc w:val="left"/>
      <w:pPr>
        <w:ind w:left="720" w:hanging="360"/>
      </w:pPr>
    </w:lvl>
    <w:lvl w:ilvl="1" w:tplc="F27E650C">
      <w:start w:val="1"/>
      <w:numFmt w:val="bullet"/>
      <w:lvlText w:val="○"/>
      <w:lvlJc w:val="left"/>
      <w:pPr>
        <w:ind w:left="1440" w:hanging="360"/>
      </w:pPr>
    </w:lvl>
    <w:lvl w:ilvl="2" w:tplc="E5FA3962">
      <w:start w:val="1"/>
      <w:numFmt w:val="bullet"/>
      <w:lvlText w:val="■"/>
      <w:lvlJc w:val="left"/>
      <w:pPr>
        <w:ind w:left="2160" w:hanging="360"/>
      </w:pPr>
    </w:lvl>
    <w:lvl w:ilvl="3" w:tplc="AF62EF4C">
      <w:start w:val="1"/>
      <w:numFmt w:val="bullet"/>
      <w:lvlText w:val="●"/>
      <w:lvlJc w:val="left"/>
      <w:pPr>
        <w:ind w:left="2880" w:hanging="360"/>
      </w:pPr>
    </w:lvl>
    <w:lvl w:ilvl="4" w:tplc="F1D62BDA">
      <w:start w:val="1"/>
      <w:numFmt w:val="bullet"/>
      <w:lvlText w:val="○"/>
      <w:lvlJc w:val="left"/>
      <w:pPr>
        <w:ind w:left="3600" w:hanging="360"/>
      </w:pPr>
    </w:lvl>
    <w:lvl w:ilvl="5" w:tplc="C8D65538">
      <w:start w:val="1"/>
      <w:numFmt w:val="bullet"/>
      <w:lvlText w:val="■"/>
      <w:lvlJc w:val="left"/>
      <w:pPr>
        <w:ind w:left="4320" w:hanging="360"/>
      </w:pPr>
    </w:lvl>
    <w:lvl w:ilvl="6" w:tplc="B25CE214">
      <w:start w:val="1"/>
      <w:numFmt w:val="bullet"/>
      <w:lvlText w:val="●"/>
      <w:lvlJc w:val="left"/>
      <w:pPr>
        <w:ind w:left="5040" w:hanging="360"/>
      </w:pPr>
    </w:lvl>
    <w:lvl w:ilvl="7" w:tplc="B4968630">
      <w:start w:val="1"/>
      <w:numFmt w:val="bullet"/>
      <w:lvlText w:val="●"/>
      <w:lvlJc w:val="left"/>
      <w:pPr>
        <w:ind w:left="5760" w:hanging="360"/>
      </w:pPr>
    </w:lvl>
    <w:lvl w:ilvl="8" w:tplc="53DEC73E">
      <w:start w:val="1"/>
      <w:numFmt w:val="bullet"/>
      <w:lvlText w:val="●"/>
      <w:lvlJc w:val="left"/>
      <w:pPr>
        <w:ind w:left="6480" w:hanging="360"/>
      </w:pPr>
    </w:lvl>
  </w:abstractNum>
  <w:num w:numId="1" w16cid:durableId="1650090301">
    <w:abstractNumId w:val="1"/>
    <w:lvlOverride w:ilvl="0">
      <w:startOverride w:val="1"/>
    </w:lvlOverride>
  </w:num>
  <w:num w:numId="2" w16cid:durableId="1331910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AF9"/>
    <w:rsid w:val="00047507"/>
    <w:rsid w:val="002C1AF9"/>
    <w:rsid w:val="004F3DFC"/>
    <w:rsid w:val="007E0AC3"/>
    <w:rsid w:val="00807356"/>
    <w:rsid w:val="008B2315"/>
    <w:rsid w:val="00B304E4"/>
    <w:rsid w:val="00DF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56FD"/>
  <w15:docId w15:val="{4794C124-7BBA-4093-BE3D-8B8DF737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outlineLvl w:val="0"/>
    </w:pPr>
    <w:rPr>
      <w:b/>
      <w:bCs/>
      <w:color w:val="FFFFFF"/>
      <w:sz w:val="34"/>
      <w:szCs w:val="34"/>
    </w:rPr>
  </w:style>
  <w:style w:type="paragraph" w:styleId="Heading2">
    <w:name w:val="heading 2"/>
    <w:uiPriority w:val="9"/>
    <w:unhideWhenUsed/>
    <w:qFormat/>
    <w:pPr>
      <w:spacing w:before="360" w:after="160"/>
      <w:outlineLvl w:val="1"/>
    </w:pPr>
    <w:rPr>
      <w:b/>
      <w:bCs/>
      <w:color w:val="1B3A5C"/>
      <w:sz w:val="26"/>
      <w:szCs w:val="26"/>
    </w:rPr>
  </w:style>
  <w:style w:type="paragraph" w:styleId="Heading3">
    <w:name w:val="heading 3"/>
    <w:uiPriority w:val="9"/>
    <w:unhideWhenUsed/>
    <w:qFormat/>
    <w:pPr>
      <w:spacing w:before="260" w:after="100"/>
      <w:outlineLvl w:val="2"/>
    </w:pPr>
    <w:rPr>
      <w:b/>
      <w:bCs/>
      <w:color w:val="2E86A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3DFC"/>
    <w:pPr>
      <w:tabs>
        <w:tab w:val="center" w:pos="4513"/>
        <w:tab w:val="right" w:pos="9026"/>
      </w:tabs>
    </w:pPr>
  </w:style>
  <w:style w:type="character" w:customStyle="1" w:styleId="HeaderChar">
    <w:name w:val="Header Char"/>
    <w:basedOn w:val="DefaultParagraphFont"/>
    <w:link w:val="Header"/>
    <w:uiPriority w:val="99"/>
    <w:rsid w:val="004F3DFC"/>
  </w:style>
  <w:style w:type="paragraph" w:styleId="Footer">
    <w:name w:val="footer"/>
    <w:basedOn w:val="Normal"/>
    <w:link w:val="FooterChar"/>
    <w:uiPriority w:val="99"/>
    <w:unhideWhenUsed/>
    <w:rsid w:val="004F3DFC"/>
    <w:pPr>
      <w:tabs>
        <w:tab w:val="center" w:pos="4513"/>
        <w:tab w:val="right" w:pos="9026"/>
      </w:tabs>
    </w:pPr>
  </w:style>
  <w:style w:type="character" w:customStyle="1" w:styleId="FooterChar">
    <w:name w:val="Footer Char"/>
    <w:basedOn w:val="DefaultParagraphFont"/>
    <w:link w:val="Footer"/>
    <w:uiPriority w:val="99"/>
    <w:rsid w:val="004F3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Chakradhar Malage</cp:lastModifiedBy>
  <cp:revision>5</cp:revision>
  <dcterms:created xsi:type="dcterms:W3CDTF">2026-04-17T13:05:00Z</dcterms:created>
  <dcterms:modified xsi:type="dcterms:W3CDTF">2026-04-18T08:46:00Z</dcterms:modified>
</cp:coreProperties>
</file>