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DFB2" w14:textId="7F731EB4" w:rsidR="00706890" w:rsidRPr="00706890" w:rsidRDefault="00706890" w:rsidP="00706890">
      <w:pPr>
        <w:jc w:val="center"/>
        <w:rPr>
          <w:rFonts w:ascii="Times New Roman" w:hAnsi="Times New Roman" w:cs="Times New Roman"/>
          <w:b/>
          <w:bCs/>
          <w:sz w:val="28"/>
          <w:szCs w:val="28"/>
        </w:rPr>
      </w:pPr>
      <w:r w:rsidRPr="00706890">
        <w:rPr>
          <w:rFonts w:ascii="Times New Roman" w:hAnsi="Times New Roman" w:cs="Times New Roman"/>
          <w:b/>
          <w:bCs/>
          <w:sz w:val="28"/>
          <w:szCs w:val="28"/>
        </w:rPr>
        <w:t>Blockchain Platform Comparison</w:t>
      </w:r>
    </w:p>
    <w:tbl>
      <w:tblPr>
        <w:tblStyle w:val="TableGrid"/>
        <w:tblpPr w:leftFromText="180" w:rightFromText="180" w:vertAnchor="text" w:horzAnchor="margin" w:tblpXSpec="center" w:tblpY="321"/>
        <w:tblW w:w="11434" w:type="dxa"/>
        <w:tblLook w:val="04A0" w:firstRow="1" w:lastRow="0" w:firstColumn="1" w:lastColumn="0" w:noHBand="0" w:noVBand="1"/>
      </w:tblPr>
      <w:tblGrid>
        <w:gridCol w:w="1316"/>
        <w:gridCol w:w="1255"/>
        <w:gridCol w:w="1304"/>
        <w:gridCol w:w="1402"/>
        <w:gridCol w:w="1362"/>
        <w:gridCol w:w="1060"/>
        <w:gridCol w:w="987"/>
        <w:gridCol w:w="1438"/>
        <w:gridCol w:w="1310"/>
      </w:tblGrid>
      <w:tr w:rsidR="00706890" w:rsidRPr="00706890" w14:paraId="6031FC15" w14:textId="77777777" w:rsidTr="00706890">
        <w:trPr>
          <w:trHeight w:val="1628"/>
        </w:trPr>
        <w:tc>
          <w:tcPr>
            <w:tcW w:w="0" w:type="auto"/>
            <w:hideMark/>
          </w:tcPr>
          <w:p w14:paraId="7391B186"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Blockchain Name</w:t>
            </w:r>
          </w:p>
        </w:tc>
        <w:tc>
          <w:tcPr>
            <w:tcW w:w="0" w:type="auto"/>
            <w:hideMark/>
          </w:tcPr>
          <w:p w14:paraId="37545153"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Type</w:t>
            </w:r>
          </w:p>
        </w:tc>
        <w:tc>
          <w:tcPr>
            <w:tcW w:w="0" w:type="auto"/>
            <w:hideMark/>
          </w:tcPr>
          <w:p w14:paraId="38C0A981"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Consensus Mechanism</w:t>
            </w:r>
          </w:p>
        </w:tc>
        <w:tc>
          <w:tcPr>
            <w:tcW w:w="0" w:type="auto"/>
            <w:hideMark/>
          </w:tcPr>
          <w:p w14:paraId="52339739"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Permission Model</w:t>
            </w:r>
          </w:p>
        </w:tc>
        <w:tc>
          <w:tcPr>
            <w:tcW w:w="0" w:type="auto"/>
            <w:hideMark/>
          </w:tcPr>
          <w:p w14:paraId="203D4BFD"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Speed / Throughput (TPS)</w:t>
            </w:r>
          </w:p>
        </w:tc>
        <w:tc>
          <w:tcPr>
            <w:tcW w:w="0" w:type="auto"/>
            <w:hideMark/>
          </w:tcPr>
          <w:p w14:paraId="6A98DA10"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Smart Contract Support</w:t>
            </w:r>
          </w:p>
        </w:tc>
        <w:tc>
          <w:tcPr>
            <w:tcW w:w="0" w:type="auto"/>
            <w:hideMark/>
          </w:tcPr>
          <w:p w14:paraId="04F277A6"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Token Support</w:t>
            </w:r>
          </w:p>
        </w:tc>
        <w:tc>
          <w:tcPr>
            <w:tcW w:w="0" w:type="auto"/>
            <w:hideMark/>
          </w:tcPr>
          <w:p w14:paraId="64E4DAFE"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Typical Use Case</w:t>
            </w:r>
          </w:p>
        </w:tc>
        <w:tc>
          <w:tcPr>
            <w:tcW w:w="0" w:type="auto"/>
            <w:hideMark/>
          </w:tcPr>
          <w:p w14:paraId="3AB22B40" w14:textId="77777777" w:rsidR="00706890" w:rsidRPr="00706890" w:rsidRDefault="00706890" w:rsidP="00706890">
            <w:pPr>
              <w:spacing w:after="160" w:line="259" w:lineRule="auto"/>
              <w:rPr>
                <w:rFonts w:ascii="Times New Roman" w:hAnsi="Times New Roman" w:cs="Times New Roman"/>
                <w:b/>
                <w:bCs/>
              </w:rPr>
            </w:pPr>
            <w:r w:rsidRPr="00706890">
              <w:rPr>
                <w:rFonts w:ascii="Times New Roman" w:hAnsi="Times New Roman" w:cs="Times New Roman"/>
                <w:b/>
                <w:bCs/>
              </w:rPr>
              <w:t>Notable Technical Feature</w:t>
            </w:r>
          </w:p>
        </w:tc>
      </w:tr>
      <w:tr w:rsidR="00706890" w:rsidRPr="00706890" w14:paraId="08AB3E7B" w14:textId="77777777" w:rsidTr="00706890">
        <w:trPr>
          <w:trHeight w:val="1333"/>
        </w:trPr>
        <w:tc>
          <w:tcPr>
            <w:tcW w:w="0" w:type="auto"/>
            <w:hideMark/>
          </w:tcPr>
          <w:p w14:paraId="78A0968E"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Ethereum</w:t>
            </w:r>
          </w:p>
        </w:tc>
        <w:tc>
          <w:tcPr>
            <w:tcW w:w="0" w:type="auto"/>
            <w:hideMark/>
          </w:tcPr>
          <w:p w14:paraId="43BCB920"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Public</w:t>
            </w:r>
          </w:p>
        </w:tc>
        <w:tc>
          <w:tcPr>
            <w:tcW w:w="0" w:type="auto"/>
            <w:hideMark/>
          </w:tcPr>
          <w:p w14:paraId="3A16DE10"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Proof of Stake (PoS)</w:t>
            </w:r>
          </w:p>
        </w:tc>
        <w:tc>
          <w:tcPr>
            <w:tcW w:w="0" w:type="auto"/>
            <w:hideMark/>
          </w:tcPr>
          <w:p w14:paraId="1A51D2B3"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Open</w:t>
            </w:r>
          </w:p>
        </w:tc>
        <w:tc>
          <w:tcPr>
            <w:tcW w:w="0" w:type="auto"/>
            <w:hideMark/>
          </w:tcPr>
          <w:p w14:paraId="500CCA0F"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~30</w:t>
            </w:r>
          </w:p>
        </w:tc>
        <w:tc>
          <w:tcPr>
            <w:tcW w:w="0" w:type="auto"/>
            <w:hideMark/>
          </w:tcPr>
          <w:p w14:paraId="15B081A9"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Yes (Solidity, Vyper)</w:t>
            </w:r>
          </w:p>
        </w:tc>
        <w:tc>
          <w:tcPr>
            <w:tcW w:w="0" w:type="auto"/>
            <w:hideMark/>
          </w:tcPr>
          <w:p w14:paraId="2F6AEC90"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Native (ETH)</w:t>
            </w:r>
          </w:p>
        </w:tc>
        <w:tc>
          <w:tcPr>
            <w:tcW w:w="0" w:type="auto"/>
            <w:hideMark/>
          </w:tcPr>
          <w:p w14:paraId="340224AF"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Decentralized apps, DeFi</w:t>
            </w:r>
          </w:p>
        </w:tc>
        <w:tc>
          <w:tcPr>
            <w:tcW w:w="0" w:type="auto"/>
            <w:hideMark/>
          </w:tcPr>
          <w:p w14:paraId="51461548"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Turing-complete smart contracts</w:t>
            </w:r>
          </w:p>
        </w:tc>
      </w:tr>
      <w:tr w:rsidR="00706890" w:rsidRPr="00706890" w14:paraId="5E37AB2C" w14:textId="77777777" w:rsidTr="00706890">
        <w:trPr>
          <w:trHeight w:val="1641"/>
        </w:trPr>
        <w:tc>
          <w:tcPr>
            <w:tcW w:w="0" w:type="auto"/>
            <w:hideMark/>
          </w:tcPr>
          <w:p w14:paraId="2C88A790"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Hyperledger Fabric</w:t>
            </w:r>
          </w:p>
        </w:tc>
        <w:tc>
          <w:tcPr>
            <w:tcW w:w="0" w:type="auto"/>
            <w:hideMark/>
          </w:tcPr>
          <w:p w14:paraId="1190FF9B"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Private</w:t>
            </w:r>
          </w:p>
        </w:tc>
        <w:tc>
          <w:tcPr>
            <w:tcW w:w="0" w:type="auto"/>
            <w:hideMark/>
          </w:tcPr>
          <w:p w14:paraId="02AA8AF2"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Pluggable (Raft, Kafka, Solo)</w:t>
            </w:r>
          </w:p>
        </w:tc>
        <w:tc>
          <w:tcPr>
            <w:tcW w:w="0" w:type="auto"/>
            <w:hideMark/>
          </w:tcPr>
          <w:p w14:paraId="63A10AC7"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Permissioned</w:t>
            </w:r>
          </w:p>
        </w:tc>
        <w:tc>
          <w:tcPr>
            <w:tcW w:w="0" w:type="auto"/>
            <w:hideMark/>
          </w:tcPr>
          <w:p w14:paraId="34275C39"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1,000+</w:t>
            </w:r>
          </w:p>
        </w:tc>
        <w:tc>
          <w:tcPr>
            <w:tcW w:w="0" w:type="auto"/>
            <w:hideMark/>
          </w:tcPr>
          <w:p w14:paraId="6509BEB6"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Yes (Go, Java, Node.js)</w:t>
            </w:r>
          </w:p>
        </w:tc>
        <w:tc>
          <w:tcPr>
            <w:tcW w:w="0" w:type="auto"/>
            <w:hideMark/>
          </w:tcPr>
          <w:p w14:paraId="41E63B50"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No native token</w:t>
            </w:r>
          </w:p>
        </w:tc>
        <w:tc>
          <w:tcPr>
            <w:tcW w:w="0" w:type="auto"/>
            <w:hideMark/>
          </w:tcPr>
          <w:p w14:paraId="387E34D2"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Enterprise, supply chain, asset tracking</w:t>
            </w:r>
          </w:p>
        </w:tc>
        <w:tc>
          <w:tcPr>
            <w:tcW w:w="0" w:type="auto"/>
            <w:hideMark/>
          </w:tcPr>
          <w:p w14:paraId="5CBD1E13"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Modular architecture, private channels</w:t>
            </w:r>
          </w:p>
        </w:tc>
      </w:tr>
      <w:tr w:rsidR="00706890" w:rsidRPr="00706890" w14:paraId="6BBE5295" w14:textId="77777777" w:rsidTr="00706890">
        <w:trPr>
          <w:trHeight w:val="1911"/>
        </w:trPr>
        <w:tc>
          <w:tcPr>
            <w:tcW w:w="0" w:type="auto"/>
            <w:hideMark/>
          </w:tcPr>
          <w:p w14:paraId="18AEA2E2"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Quorum</w:t>
            </w:r>
          </w:p>
        </w:tc>
        <w:tc>
          <w:tcPr>
            <w:tcW w:w="0" w:type="auto"/>
            <w:hideMark/>
          </w:tcPr>
          <w:p w14:paraId="7EAB8127"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Consortium</w:t>
            </w:r>
          </w:p>
        </w:tc>
        <w:tc>
          <w:tcPr>
            <w:tcW w:w="0" w:type="auto"/>
            <w:hideMark/>
          </w:tcPr>
          <w:p w14:paraId="1486B932"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Istanbul BFT, Raft</w:t>
            </w:r>
          </w:p>
        </w:tc>
        <w:tc>
          <w:tcPr>
            <w:tcW w:w="0" w:type="auto"/>
            <w:hideMark/>
          </w:tcPr>
          <w:p w14:paraId="0F7B68BE"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Permissioned</w:t>
            </w:r>
          </w:p>
        </w:tc>
        <w:tc>
          <w:tcPr>
            <w:tcW w:w="0" w:type="auto"/>
            <w:hideMark/>
          </w:tcPr>
          <w:p w14:paraId="0C6DEFA2"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100+</w:t>
            </w:r>
          </w:p>
        </w:tc>
        <w:tc>
          <w:tcPr>
            <w:tcW w:w="0" w:type="auto"/>
            <w:hideMark/>
          </w:tcPr>
          <w:p w14:paraId="708ECC93"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Yes (Solidity)</w:t>
            </w:r>
          </w:p>
        </w:tc>
        <w:tc>
          <w:tcPr>
            <w:tcW w:w="0" w:type="auto"/>
            <w:hideMark/>
          </w:tcPr>
          <w:p w14:paraId="314B227B"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Native (ETH, private tokens)</w:t>
            </w:r>
          </w:p>
        </w:tc>
        <w:tc>
          <w:tcPr>
            <w:tcW w:w="0" w:type="auto"/>
            <w:hideMark/>
          </w:tcPr>
          <w:p w14:paraId="2A76A4EC"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Inter-bank, finance, consortia</w:t>
            </w:r>
          </w:p>
        </w:tc>
        <w:tc>
          <w:tcPr>
            <w:tcW w:w="0" w:type="auto"/>
            <w:hideMark/>
          </w:tcPr>
          <w:p w14:paraId="24A1BC37" w14:textId="77777777" w:rsidR="00706890" w:rsidRPr="00706890" w:rsidRDefault="00706890" w:rsidP="00706890">
            <w:pPr>
              <w:spacing w:after="160" w:line="259" w:lineRule="auto"/>
              <w:rPr>
                <w:rFonts w:ascii="Times New Roman" w:hAnsi="Times New Roman" w:cs="Times New Roman"/>
              </w:rPr>
            </w:pPr>
            <w:r w:rsidRPr="00706890">
              <w:rPr>
                <w:rFonts w:ascii="Times New Roman" w:hAnsi="Times New Roman" w:cs="Times New Roman"/>
              </w:rPr>
              <w:t>Privacy via private transactions</w:t>
            </w:r>
          </w:p>
        </w:tc>
      </w:tr>
    </w:tbl>
    <w:p w14:paraId="17275948" w14:textId="11B19385" w:rsidR="00706890" w:rsidRDefault="00706890" w:rsidP="00706890">
      <w:pPr>
        <w:rPr>
          <w:rFonts w:ascii="Times New Roman" w:hAnsi="Times New Roman" w:cs="Times New Roman"/>
        </w:rPr>
      </w:pPr>
    </w:p>
    <w:p w14:paraId="13D4DFFF" w14:textId="77777777" w:rsidR="00706890" w:rsidRPr="00706890" w:rsidRDefault="00706890" w:rsidP="00706890">
      <w:pPr>
        <w:rPr>
          <w:rFonts w:ascii="Times New Roman" w:hAnsi="Times New Roman" w:cs="Times New Roman"/>
        </w:rPr>
      </w:pPr>
    </w:p>
    <w:p w14:paraId="09D341D5" w14:textId="77777777" w:rsidR="00706890" w:rsidRPr="00706890" w:rsidRDefault="00706890" w:rsidP="00706890">
      <w:pPr>
        <w:rPr>
          <w:rFonts w:ascii="Times New Roman" w:hAnsi="Times New Roman" w:cs="Times New Roman"/>
        </w:rPr>
      </w:pPr>
    </w:p>
    <w:p w14:paraId="4F82863C" w14:textId="77777777" w:rsidR="00706890" w:rsidRDefault="00706890" w:rsidP="00706890">
      <w:pPr>
        <w:rPr>
          <w:rFonts w:ascii="Times New Roman" w:hAnsi="Times New Roman" w:cs="Times New Roman"/>
          <w:b/>
          <w:bCs/>
          <w:sz w:val="28"/>
          <w:szCs w:val="28"/>
        </w:rPr>
      </w:pPr>
    </w:p>
    <w:p w14:paraId="75CEDFB8" w14:textId="77777777" w:rsidR="00706890" w:rsidRDefault="00706890">
      <w:pPr>
        <w:rPr>
          <w:rFonts w:ascii="Times New Roman" w:hAnsi="Times New Roman" w:cs="Times New Roman"/>
          <w:b/>
          <w:bCs/>
          <w:sz w:val="28"/>
          <w:szCs w:val="28"/>
        </w:rPr>
      </w:pPr>
      <w:r>
        <w:rPr>
          <w:rFonts w:ascii="Times New Roman" w:hAnsi="Times New Roman" w:cs="Times New Roman"/>
          <w:b/>
          <w:bCs/>
          <w:sz w:val="28"/>
          <w:szCs w:val="28"/>
        </w:rPr>
        <w:br w:type="page"/>
      </w:r>
    </w:p>
    <w:p w14:paraId="08912DFF" w14:textId="5D648F00" w:rsidR="00706890" w:rsidRPr="00706890" w:rsidRDefault="00706890" w:rsidP="00706890">
      <w:pPr>
        <w:rPr>
          <w:rFonts w:ascii="Times New Roman" w:hAnsi="Times New Roman" w:cs="Times New Roman"/>
          <w:b/>
          <w:bCs/>
          <w:sz w:val="28"/>
          <w:szCs w:val="28"/>
        </w:rPr>
      </w:pPr>
      <w:r w:rsidRPr="00706890">
        <w:rPr>
          <w:rFonts w:ascii="Times New Roman" w:hAnsi="Times New Roman" w:cs="Times New Roman"/>
          <w:b/>
          <w:bCs/>
          <w:sz w:val="28"/>
          <w:szCs w:val="28"/>
        </w:rPr>
        <w:lastRenderedPageBreak/>
        <w:t>Report</w:t>
      </w:r>
    </w:p>
    <w:p w14:paraId="449E4A28" w14:textId="77777777" w:rsidR="00706890" w:rsidRPr="00706890" w:rsidRDefault="00706890" w:rsidP="00706890">
      <w:pPr>
        <w:rPr>
          <w:rFonts w:ascii="Times New Roman" w:hAnsi="Times New Roman" w:cs="Times New Roman"/>
        </w:rPr>
      </w:pPr>
    </w:p>
    <w:p w14:paraId="2F21895E" w14:textId="390D2E35" w:rsidR="00706890" w:rsidRPr="00706890" w:rsidRDefault="00706890" w:rsidP="00706890">
      <w:pPr>
        <w:rPr>
          <w:rFonts w:ascii="Times New Roman" w:hAnsi="Times New Roman" w:cs="Times New Roman"/>
        </w:rPr>
      </w:pPr>
      <w:r w:rsidRPr="00706890">
        <w:rPr>
          <w:rFonts w:ascii="Times New Roman" w:hAnsi="Times New Roman" w:cs="Times New Roman"/>
        </w:rPr>
        <w:t>This comparison looks at three leading blockchain platforms: Ethereum (public), Hyperledger Fabric (private), and Quorum (consortium).</w:t>
      </w:r>
    </w:p>
    <w:p w14:paraId="5114A306" w14:textId="77777777" w:rsidR="00706890" w:rsidRDefault="00706890" w:rsidP="00706890">
      <w:pPr>
        <w:rPr>
          <w:rFonts w:ascii="Times New Roman" w:hAnsi="Times New Roman" w:cs="Times New Roman"/>
        </w:rPr>
      </w:pPr>
    </w:p>
    <w:p w14:paraId="349FA63A" w14:textId="75080E2C" w:rsidR="00706890" w:rsidRPr="00706890" w:rsidRDefault="00706890" w:rsidP="00706890">
      <w:pPr>
        <w:rPr>
          <w:rFonts w:ascii="Times New Roman" w:hAnsi="Times New Roman" w:cs="Times New Roman"/>
        </w:rPr>
      </w:pPr>
      <w:r w:rsidRPr="00706890">
        <w:rPr>
          <w:rFonts w:ascii="Times New Roman" w:hAnsi="Times New Roman" w:cs="Times New Roman"/>
          <w:b/>
          <w:bCs/>
        </w:rPr>
        <w:t>Ethereum</w:t>
      </w:r>
      <w:r w:rsidRPr="00706890">
        <w:rPr>
          <w:rFonts w:ascii="Times New Roman" w:hAnsi="Times New Roman" w:cs="Times New Roman"/>
        </w:rPr>
        <w:t xml:space="preserve"> is the most open and decentralized, using Proof of Stake for consensus. It supports powerful smart contracts (mainly in Solidity) and is the backbone for many decentralized applications and DeFi projects. However, its throughput is relatively low, which can lead to congestion and higher fees.</w:t>
      </w:r>
    </w:p>
    <w:p w14:paraId="6BB8D90F" w14:textId="77777777" w:rsidR="00706890" w:rsidRPr="00706890" w:rsidRDefault="00706890" w:rsidP="00706890">
      <w:pPr>
        <w:rPr>
          <w:rFonts w:ascii="Times New Roman" w:hAnsi="Times New Roman" w:cs="Times New Roman"/>
        </w:rPr>
      </w:pPr>
    </w:p>
    <w:p w14:paraId="2D6BF40F" w14:textId="2D471A63" w:rsidR="00706890" w:rsidRPr="00706890" w:rsidRDefault="00706890" w:rsidP="00706890">
      <w:pPr>
        <w:rPr>
          <w:rFonts w:ascii="Times New Roman" w:hAnsi="Times New Roman" w:cs="Times New Roman"/>
        </w:rPr>
      </w:pPr>
      <w:r w:rsidRPr="00706890">
        <w:rPr>
          <w:rFonts w:ascii="Times New Roman" w:hAnsi="Times New Roman" w:cs="Times New Roman"/>
          <w:b/>
          <w:bCs/>
        </w:rPr>
        <w:t>Hyperledger Fabric</w:t>
      </w:r>
      <w:r w:rsidRPr="00706890">
        <w:rPr>
          <w:rFonts w:ascii="Times New Roman" w:hAnsi="Times New Roman" w:cs="Times New Roman"/>
        </w:rPr>
        <w:t xml:space="preserve"> is designed for private, enterprise use. It offers high throughput, modular consensus options, and supports smart contracts in several mainstream languages. Its permissioned model and private channels make it ideal for business networks where privacy and performance are critical, such as supply chain management.</w:t>
      </w:r>
    </w:p>
    <w:p w14:paraId="217EB499" w14:textId="77777777" w:rsidR="00706890" w:rsidRPr="00706890" w:rsidRDefault="00706890" w:rsidP="00706890">
      <w:pPr>
        <w:rPr>
          <w:rFonts w:ascii="Times New Roman" w:hAnsi="Times New Roman" w:cs="Times New Roman"/>
        </w:rPr>
      </w:pPr>
    </w:p>
    <w:p w14:paraId="14E3208F" w14:textId="2C63421A" w:rsidR="00706890" w:rsidRPr="00706890" w:rsidRDefault="00706890" w:rsidP="00706890">
      <w:pPr>
        <w:rPr>
          <w:rFonts w:ascii="Times New Roman" w:hAnsi="Times New Roman" w:cs="Times New Roman"/>
        </w:rPr>
      </w:pPr>
      <w:r w:rsidRPr="00706890">
        <w:rPr>
          <w:rFonts w:ascii="Times New Roman" w:hAnsi="Times New Roman" w:cs="Times New Roman"/>
          <w:b/>
          <w:bCs/>
        </w:rPr>
        <w:t>Quorum</w:t>
      </w:r>
      <w:r w:rsidRPr="00706890">
        <w:rPr>
          <w:rFonts w:ascii="Times New Roman" w:hAnsi="Times New Roman" w:cs="Times New Roman"/>
        </w:rPr>
        <w:t xml:space="preserve"> is a consortium blockchain based on Ethereum, tailored for organizations that need both privacy and collaboration. It uses permissioned consensus (Istanbul BFT or Raft), supports private transactions, and is well-suited for inter-bank or financial consortia.</w:t>
      </w:r>
    </w:p>
    <w:p w14:paraId="6864D2A8" w14:textId="77777777" w:rsidR="00706890" w:rsidRPr="00706890" w:rsidRDefault="00706890" w:rsidP="00706890">
      <w:pPr>
        <w:rPr>
          <w:rFonts w:ascii="Times New Roman" w:hAnsi="Times New Roman" w:cs="Times New Roman"/>
        </w:rPr>
      </w:pPr>
    </w:p>
    <w:p w14:paraId="7EF26685" w14:textId="067C8884" w:rsidR="00706890" w:rsidRPr="00706890" w:rsidRDefault="00706890" w:rsidP="00706890">
      <w:pPr>
        <w:rPr>
          <w:rFonts w:ascii="Times New Roman" w:hAnsi="Times New Roman" w:cs="Times New Roman"/>
          <w:b/>
          <w:bCs/>
          <w:sz w:val="24"/>
          <w:szCs w:val="24"/>
        </w:rPr>
      </w:pPr>
      <w:r w:rsidRPr="00706890">
        <w:rPr>
          <w:rFonts w:ascii="Times New Roman" w:hAnsi="Times New Roman" w:cs="Times New Roman"/>
          <w:b/>
          <w:bCs/>
          <w:sz w:val="24"/>
          <w:szCs w:val="24"/>
        </w:rPr>
        <w:t>Platform choices</w:t>
      </w:r>
    </w:p>
    <w:p w14:paraId="3454074F" w14:textId="795BE301" w:rsidR="00706890" w:rsidRPr="00706890" w:rsidRDefault="00706890" w:rsidP="00706890">
      <w:pPr>
        <w:pStyle w:val="ListParagraph"/>
        <w:numPr>
          <w:ilvl w:val="0"/>
          <w:numId w:val="5"/>
        </w:numPr>
        <w:rPr>
          <w:rFonts w:ascii="Times New Roman" w:hAnsi="Times New Roman" w:cs="Times New Roman"/>
        </w:rPr>
      </w:pPr>
      <w:r w:rsidRPr="00706890">
        <w:rPr>
          <w:rFonts w:ascii="Times New Roman" w:hAnsi="Times New Roman" w:cs="Times New Roman"/>
        </w:rPr>
        <w:t xml:space="preserve">For a decentralized app, </w:t>
      </w:r>
      <w:r w:rsidRPr="00706890">
        <w:rPr>
          <w:rFonts w:ascii="Times New Roman" w:hAnsi="Times New Roman" w:cs="Times New Roman"/>
          <w:b/>
          <w:bCs/>
        </w:rPr>
        <w:t>Ethereum</w:t>
      </w:r>
      <w:r w:rsidRPr="00706890">
        <w:rPr>
          <w:rFonts w:ascii="Times New Roman" w:hAnsi="Times New Roman" w:cs="Times New Roman"/>
        </w:rPr>
        <w:t xml:space="preserve"> is the best fit due to its openness, large developer community, and robust smart contract capabilities.</w:t>
      </w:r>
    </w:p>
    <w:p w14:paraId="16A93971" w14:textId="4EE10197" w:rsidR="00706890" w:rsidRPr="00706890" w:rsidRDefault="00706890" w:rsidP="00706890">
      <w:pPr>
        <w:pStyle w:val="ListParagraph"/>
        <w:numPr>
          <w:ilvl w:val="0"/>
          <w:numId w:val="5"/>
        </w:numPr>
        <w:rPr>
          <w:rFonts w:ascii="Times New Roman" w:hAnsi="Times New Roman" w:cs="Times New Roman"/>
        </w:rPr>
      </w:pPr>
      <w:r w:rsidRPr="00706890">
        <w:rPr>
          <w:rFonts w:ascii="Times New Roman" w:hAnsi="Times New Roman" w:cs="Times New Roman"/>
        </w:rPr>
        <w:t xml:space="preserve">For a supply chain network among known partners, </w:t>
      </w:r>
      <w:r w:rsidRPr="00706890">
        <w:rPr>
          <w:rFonts w:ascii="Times New Roman" w:hAnsi="Times New Roman" w:cs="Times New Roman"/>
          <w:b/>
          <w:bCs/>
        </w:rPr>
        <w:t>Hyperledger Fabric</w:t>
      </w:r>
      <w:r w:rsidRPr="00706890">
        <w:rPr>
          <w:rFonts w:ascii="Times New Roman" w:hAnsi="Times New Roman" w:cs="Times New Roman"/>
        </w:rPr>
        <w:t xml:space="preserve"> is ideal because of its high throughput, privacy features, and enterprise focus.</w:t>
      </w:r>
    </w:p>
    <w:p w14:paraId="750D726C" w14:textId="3AA2FC62" w:rsidR="00706890" w:rsidRPr="00706890" w:rsidRDefault="00706890" w:rsidP="00706890">
      <w:pPr>
        <w:pStyle w:val="ListParagraph"/>
        <w:numPr>
          <w:ilvl w:val="0"/>
          <w:numId w:val="5"/>
        </w:numPr>
        <w:rPr>
          <w:rFonts w:ascii="Times New Roman" w:hAnsi="Times New Roman" w:cs="Times New Roman"/>
        </w:rPr>
      </w:pPr>
      <w:r w:rsidRPr="00706890">
        <w:rPr>
          <w:rFonts w:ascii="Times New Roman" w:hAnsi="Times New Roman" w:cs="Times New Roman"/>
        </w:rPr>
        <w:t>For an inter-bank financial application,</w:t>
      </w:r>
      <w:r w:rsidRPr="00706890">
        <w:rPr>
          <w:rFonts w:ascii="Times New Roman" w:hAnsi="Times New Roman" w:cs="Times New Roman"/>
          <w:b/>
          <w:bCs/>
        </w:rPr>
        <w:t xml:space="preserve"> Quorum</w:t>
      </w:r>
      <w:r w:rsidRPr="00706890">
        <w:rPr>
          <w:rFonts w:ascii="Times New Roman" w:hAnsi="Times New Roman" w:cs="Times New Roman"/>
        </w:rPr>
        <w:t xml:space="preserve"> stands out thanks to its privacy features, permissioned model, and compatibility with Ethereum smart contracts.</w:t>
      </w:r>
    </w:p>
    <w:p w14:paraId="1FEB994A" w14:textId="77777777" w:rsidR="00706890" w:rsidRPr="00706890" w:rsidRDefault="00706890" w:rsidP="00706890">
      <w:pPr>
        <w:rPr>
          <w:rFonts w:ascii="Times New Roman" w:hAnsi="Times New Roman" w:cs="Times New Roman"/>
        </w:rPr>
      </w:pPr>
    </w:p>
    <w:p w14:paraId="5E7AFC0B" w14:textId="2C646FB2" w:rsidR="00E334EF" w:rsidRPr="00706890" w:rsidRDefault="00706890" w:rsidP="00706890">
      <w:pPr>
        <w:rPr>
          <w:rFonts w:ascii="Times New Roman" w:hAnsi="Times New Roman" w:cs="Times New Roman"/>
        </w:rPr>
      </w:pPr>
      <w:r w:rsidRPr="00706890">
        <w:rPr>
          <w:rFonts w:ascii="Times New Roman" w:hAnsi="Times New Roman" w:cs="Times New Roman"/>
        </w:rPr>
        <w:t>Each platform excels in different scenarios, so the best choice depends on your specific technical and business needs.</w:t>
      </w:r>
    </w:p>
    <w:sectPr w:rsidR="00E334EF" w:rsidRPr="0070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2E7A"/>
    <w:multiLevelType w:val="hybridMultilevel"/>
    <w:tmpl w:val="39F61268"/>
    <w:lvl w:ilvl="0" w:tplc="4B1CC92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E35143"/>
    <w:multiLevelType w:val="hybridMultilevel"/>
    <w:tmpl w:val="9738D2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7CE49DC"/>
    <w:multiLevelType w:val="hybridMultilevel"/>
    <w:tmpl w:val="9E022E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5D142B6"/>
    <w:multiLevelType w:val="hybridMultilevel"/>
    <w:tmpl w:val="10DC0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644A0A"/>
    <w:multiLevelType w:val="hybridMultilevel"/>
    <w:tmpl w:val="67FCAA4C"/>
    <w:lvl w:ilvl="0" w:tplc="40090001">
      <w:start w:val="1"/>
      <w:numFmt w:val="bullet"/>
      <w:lvlText w:val=""/>
      <w:lvlJc w:val="left"/>
      <w:pPr>
        <w:ind w:left="720" w:hanging="360"/>
      </w:pPr>
      <w:rPr>
        <w:rFonts w:ascii="Symbol" w:hAnsi="Symbol" w:hint="default"/>
      </w:rPr>
    </w:lvl>
    <w:lvl w:ilvl="1" w:tplc="B3CAEC9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8964033">
    <w:abstractNumId w:val="4"/>
  </w:num>
  <w:num w:numId="2" w16cid:durableId="28069766">
    <w:abstractNumId w:val="1"/>
  </w:num>
  <w:num w:numId="3" w16cid:durableId="636300389">
    <w:abstractNumId w:val="3"/>
  </w:num>
  <w:num w:numId="4" w16cid:durableId="1180849505">
    <w:abstractNumId w:val="0"/>
  </w:num>
  <w:num w:numId="5" w16cid:durableId="843397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90"/>
    <w:rsid w:val="003977FC"/>
    <w:rsid w:val="003D71CC"/>
    <w:rsid w:val="00706890"/>
    <w:rsid w:val="00E33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AC05"/>
  <w15:chartTrackingRefBased/>
  <w15:docId w15:val="{CE7930B4-3290-4607-BAAC-7C38FD6E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890"/>
    <w:rPr>
      <w:rFonts w:eastAsiaTheme="majorEastAsia" w:cstheme="majorBidi"/>
      <w:color w:val="272727" w:themeColor="text1" w:themeTint="D8"/>
    </w:rPr>
  </w:style>
  <w:style w:type="paragraph" w:styleId="Title">
    <w:name w:val="Title"/>
    <w:basedOn w:val="Normal"/>
    <w:next w:val="Normal"/>
    <w:link w:val="TitleChar"/>
    <w:uiPriority w:val="10"/>
    <w:qFormat/>
    <w:rsid w:val="0070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890"/>
    <w:pPr>
      <w:spacing w:before="160"/>
      <w:jc w:val="center"/>
    </w:pPr>
    <w:rPr>
      <w:i/>
      <w:iCs/>
      <w:color w:val="404040" w:themeColor="text1" w:themeTint="BF"/>
    </w:rPr>
  </w:style>
  <w:style w:type="character" w:customStyle="1" w:styleId="QuoteChar">
    <w:name w:val="Quote Char"/>
    <w:basedOn w:val="DefaultParagraphFont"/>
    <w:link w:val="Quote"/>
    <w:uiPriority w:val="29"/>
    <w:rsid w:val="00706890"/>
    <w:rPr>
      <w:i/>
      <w:iCs/>
      <w:color w:val="404040" w:themeColor="text1" w:themeTint="BF"/>
    </w:rPr>
  </w:style>
  <w:style w:type="paragraph" w:styleId="ListParagraph">
    <w:name w:val="List Paragraph"/>
    <w:basedOn w:val="Normal"/>
    <w:uiPriority w:val="34"/>
    <w:qFormat/>
    <w:rsid w:val="00706890"/>
    <w:pPr>
      <w:ind w:left="720"/>
      <w:contextualSpacing/>
    </w:pPr>
  </w:style>
  <w:style w:type="character" w:styleId="IntenseEmphasis">
    <w:name w:val="Intense Emphasis"/>
    <w:basedOn w:val="DefaultParagraphFont"/>
    <w:uiPriority w:val="21"/>
    <w:qFormat/>
    <w:rsid w:val="00706890"/>
    <w:rPr>
      <w:i/>
      <w:iCs/>
      <w:color w:val="2F5496" w:themeColor="accent1" w:themeShade="BF"/>
    </w:rPr>
  </w:style>
  <w:style w:type="paragraph" w:styleId="IntenseQuote">
    <w:name w:val="Intense Quote"/>
    <w:basedOn w:val="Normal"/>
    <w:next w:val="Normal"/>
    <w:link w:val="IntenseQuoteChar"/>
    <w:uiPriority w:val="30"/>
    <w:qFormat/>
    <w:rsid w:val="00706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890"/>
    <w:rPr>
      <w:i/>
      <w:iCs/>
      <w:color w:val="2F5496" w:themeColor="accent1" w:themeShade="BF"/>
    </w:rPr>
  </w:style>
  <w:style w:type="character" w:styleId="IntenseReference">
    <w:name w:val="Intense Reference"/>
    <w:basedOn w:val="DefaultParagraphFont"/>
    <w:uiPriority w:val="32"/>
    <w:qFormat/>
    <w:rsid w:val="00706890"/>
    <w:rPr>
      <w:b/>
      <w:bCs/>
      <w:smallCaps/>
      <w:color w:val="2F5496" w:themeColor="accent1" w:themeShade="BF"/>
      <w:spacing w:val="5"/>
    </w:rPr>
  </w:style>
  <w:style w:type="table" w:styleId="TableGrid">
    <w:name w:val="Table Grid"/>
    <w:basedOn w:val="TableNormal"/>
    <w:uiPriority w:val="39"/>
    <w:rsid w:val="00706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1608">
      <w:bodyDiv w:val="1"/>
      <w:marLeft w:val="0"/>
      <w:marRight w:val="0"/>
      <w:marTop w:val="0"/>
      <w:marBottom w:val="0"/>
      <w:divBdr>
        <w:top w:val="none" w:sz="0" w:space="0" w:color="auto"/>
        <w:left w:val="none" w:sz="0" w:space="0" w:color="auto"/>
        <w:bottom w:val="none" w:sz="0" w:space="0" w:color="auto"/>
        <w:right w:val="none" w:sz="0" w:space="0" w:color="auto"/>
      </w:divBdr>
    </w:div>
    <w:div w:id="100801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Kolipaka</dc:creator>
  <cp:keywords/>
  <dc:description/>
  <cp:lastModifiedBy>Chakradhar Kolipaka</cp:lastModifiedBy>
  <cp:revision>1</cp:revision>
  <dcterms:created xsi:type="dcterms:W3CDTF">2025-06-11T06:16:00Z</dcterms:created>
  <dcterms:modified xsi:type="dcterms:W3CDTF">2025-06-11T06:23:00Z</dcterms:modified>
</cp:coreProperties>
</file>