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A0C14" w14:textId="77777777" w:rsidR="00326026" w:rsidRPr="00326026" w:rsidRDefault="00326026" w:rsidP="00326026">
      <w:pPr>
        <w:rPr>
          <w:b/>
          <w:bCs/>
        </w:rPr>
      </w:pPr>
      <w:r w:rsidRPr="00326026">
        <w:rPr>
          <w:b/>
          <w:bCs/>
        </w:rPr>
        <w:t>Literature Review (Revised)</w:t>
      </w:r>
    </w:p>
    <w:p w14:paraId="459E5134" w14:textId="77777777" w:rsidR="00326026" w:rsidRPr="00326026" w:rsidRDefault="00326026" w:rsidP="00326026">
      <w:pPr>
        <w:rPr>
          <w:b/>
          <w:bCs/>
        </w:rPr>
      </w:pPr>
      <w:r w:rsidRPr="00326026">
        <w:rPr>
          <w:b/>
          <w:bCs/>
        </w:rPr>
        <w:t>2.1 Topic Modeling of Song Lyrics with MALLET</w:t>
      </w:r>
    </w:p>
    <w:p w14:paraId="659E0E22" w14:textId="77777777" w:rsidR="00326026" w:rsidRPr="00326026" w:rsidRDefault="00326026" w:rsidP="00326026">
      <w:r w:rsidRPr="00326026">
        <w:t xml:space="preserve">The extraction of latent thematic structures from song lyrics using probabilistic topic modeling has been established as a robust analytical technique. Choi’s (2018) doctoral dissertation, </w:t>
      </w:r>
      <w:r w:rsidRPr="00326026">
        <w:rPr>
          <w:i/>
          <w:iCs/>
        </w:rPr>
        <w:t xml:space="preserve">Computational </w:t>
      </w:r>
      <w:proofErr w:type="spellStart"/>
      <w:r w:rsidRPr="00326026">
        <w:rPr>
          <w:i/>
          <w:iCs/>
        </w:rPr>
        <w:t>Lyricology</w:t>
      </w:r>
      <w:proofErr w:type="spellEnd"/>
      <w:r w:rsidRPr="00326026">
        <w:rPr>
          <w:i/>
          <w:iCs/>
        </w:rPr>
        <w:t>: A computational approach to song lyric analysis</w:t>
      </w:r>
      <w:r w:rsidRPr="00326026">
        <w:t xml:space="preserve">, provides a foundational methodology for applying the </w:t>
      </w:r>
      <w:r w:rsidRPr="00326026">
        <w:rPr>
          <w:b/>
          <w:bCs/>
        </w:rPr>
        <w:t>MALLET (</w:t>
      </w:r>
      <w:proofErr w:type="spellStart"/>
      <w:r w:rsidRPr="00326026">
        <w:rPr>
          <w:b/>
          <w:bCs/>
        </w:rPr>
        <w:t>MAchine</w:t>
      </w:r>
      <w:proofErr w:type="spellEnd"/>
      <w:r w:rsidRPr="00326026">
        <w:rPr>
          <w:b/>
          <w:bCs/>
        </w:rPr>
        <w:t xml:space="preserve"> Learning for </w:t>
      </w:r>
      <w:proofErr w:type="spellStart"/>
      <w:r w:rsidRPr="00326026">
        <w:rPr>
          <w:b/>
          <w:bCs/>
        </w:rPr>
        <w:t>LanguagE</w:t>
      </w:r>
      <w:proofErr w:type="spellEnd"/>
      <w:r w:rsidRPr="00326026">
        <w:rPr>
          <w:b/>
          <w:bCs/>
        </w:rPr>
        <w:t xml:space="preserve"> Toolkit)</w:t>
      </w:r>
      <w:r w:rsidRPr="00326026">
        <w:t xml:space="preserve"> framework to perform Latent Dirichlet Allocation (LDA) on large lyric corpora. The work demonstrates that MALLET can effectively identify coherent lyrical topics ranging from romantic themes to social commentary, and that these topic distributions serve as quantifiable representations of stylistic patterns. Critically, Choi (2018) shows how to preprocess raw lyric text, optimize the number of topics via coherence metrics, and interpret the resulting topic vectors as stylistic fingerprints for individual songs. This establishes the technical feasibility of using MALLET as a standalone tool for lyrical analysis, which directly supports the exploratory component of the current </w:t>
      </w:r>
      <w:proofErr w:type="spellStart"/>
      <w:r w:rsidRPr="00326026">
        <w:t>project.</w:t>
      </w:r>
      <w:hyperlink r:id="rId5" w:tgtFrame="_blank" w:history="1">
        <w:r w:rsidRPr="00326026">
          <w:rPr>
            <w:rStyle w:val="Hyperlink"/>
          </w:rPr>
          <w:t>kahyunchoi</w:t>
        </w:r>
        <w:proofErr w:type="spellEnd"/>
      </w:hyperlink>
      <w:r w:rsidRPr="00326026">
        <w:rPr>
          <w:rFonts w:ascii="Arial" w:hAnsi="Arial" w:cs="Arial"/>
        </w:rPr>
        <w:t>​</w:t>
      </w:r>
    </w:p>
    <w:p w14:paraId="7B910ACF" w14:textId="77777777" w:rsidR="00326026" w:rsidRPr="00326026" w:rsidRDefault="00326026" w:rsidP="00326026">
      <w:pPr>
        <w:rPr>
          <w:b/>
          <w:bCs/>
        </w:rPr>
      </w:pPr>
      <w:r w:rsidRPr="00326026">
        <w:rPr>
          <w:b/>
          <w:bCs/>
        </w:rPr>
        <w:t>2.2 Decision Tree Models for Music Popularity Classification</w:t>
      </w:r>
    </w:p>
    <w:p w14:paraId="0658ACF3" w14:textId="77777777" w:rsidR="00326026" w:rsidRPr="00326026" w:rsidRDefault="00326026" w:rsidP="00326026">
      <w:r w:rsidRPr="00326026">
        <w:t xml:space="preserve">Decision tree algorithms have been validated as effective classifiers for distinguishing commercially successful songs from less popular tracks. </w:t>
      </w:r>
      <w:proofErr w:type="spellStart"/>
      <w:r w:rsidRPr="00326026">
        <w:t>Kawawa-Beaudan</w:t>
      </w:r>
      <w:proofErr w:type="spellEnd"/>
      <w:r w:rsidRPr="00326026">
        <w:t xml:space="preserve"> and Garza (2015) conducted a comprehensive study using the </w:t>
      </w:r>
      <w:r w:rsidRPr="00326026">
        <w:rPr>
          <w:b/>
          <w:bCs/>
        </w:rPr>
        <w:t>Million Song Dataset</w:t>
      </w:r>
      <w:r w:rsidRPr="00326026">
        <w:t xml:space="preserve"> to predict Billboard Top 100 hits versus non-hits, comparing multiple machine learning approaches including </w:t>
      </w:r>
      <w:r w:rsidRPr="00326026">
        <w:rPr>
          <w:b/>
          <w:bCs/>
        </w:rPr>
        <w:t>decision trees, Gaussian Discriminant Analysis, and Naïve Bayes</w:t>
      </w:r>
      <w:r w:rsidRPr="00326026">
        <w:t xml:space="preserve">. Their decision tree model achieved </w:t>
      </w:r>
      <w:r w:rsidRPr="00326026">
        <w:rPr>
          <w:b/>
          <w:bCs/>
        </w:rPr>
        <w:t>76.9% overall accuracy</w:t>
      </w:r>
      <w:r w:rsidRPr="00326026">
        <w:t xml:space="preserve"> with </w:t>
      </w:r>
      <w:r w:rsidRPr="00326026">
        <w:rPr>
          <w:b/>
          <w:bCs/>
        </w:rPr>
        <w:t>32.8% positive recall</w:t>
      </w:r>
      <w:r w:rsidRPr="00326026">
        <w:t xml:space="preserve"> for hit songs when trained on a combination of audio features and metadata. The study demonstrates that decision trees can capture non-linear interactions between song characteristics and commercial success, producing interpretable rules that identify which feature combinations predict popularity. The authors conclude that decision trees provide a competitive baseline for hit song prediction, making them a suitable choice for binary classification of artist popularity tiers.</w:t>
      </w:r>
      <w:hyperlink r:id="rId6" w:tgtFrame="_blank" w:history="1">
        <w:r w:rsidRPr="00326026">
          <w:rPr>
            <w:rStyle w:val="Hyperlink"/>
          </w:rPr>
          <w:t>cs229.stanford</w:t>
        </w:r>
      </w:hyperlink>
      <w:r w:rsidRPr="00326026">
        <w:rPr>
          <w:rFonts w:ascii="Arial" w:hAnsi="Arial" w:cs="Arial"/>
        </w:rPr>
        <w:t>​</w:t>
      </w:r>
    </w:p>
    <w:p w14:paraId="12EFA299" w14:textId="77777777" w:rsidR="00326026" w:rsidRPr="00326026" w:rsidRDefault="00326026" w:rsidP="00326026">
      <w:pPr>
        <w:rPr>
          <w:b/>
          <w:bCs/>
        </w:rPr>
      </w:pPr>
      <w:r w:rsidRPr="00326026">
        <w:rPr>
          <w:b/>
          <w:bCs/>
        </w:rPr>
        <w:t>2.3 Research Gap and Novelty</w:t>
      </w:r>
    </w:p>
    <w:p w14:paraId="0E3D8387" w14:textId="77777777" w:rsidR="00326026" w:rsidRPr="00326026" w:rsidRDefault="00326026" w:rsidP="00326026">
      <w:r w:rsidRPr="00326026">
        <w:t xml:space="preserve">While prior work has established the utility of </w:t>
      </w:r>
      <w:r w:rsidRPr="00326026">
        <w:rPr>
          <w:b/>
          <w:bCs/>
        </w:rPr>
        <w:t>MALLET for lyrical topic discovery</w:t>
      </w:r>
      <w:r w:rsidRPr="00326026">
        <w:t xml:space="preserve"> and </w:t>
      </w:r>
      <w:r w:rsidRPr="00326026">
        <w:rPr>
          <w:b/>
          <w:bCs/>
        </w:rPr>
        <w:t>decision trees for music popularity classification</w:t>
      </w:r>
      <w:r w:rsidRPr="00326026">
        <w:t>, these approaches have not been applied in parallel to the same dataset within a single analytical framework. The current project addresses this gap by:</w:t>
      </w:r>
      <w:hyperlink r:id="rId7" w:tgtFrame="_blank" w:history="1">
        <w:r w:rsidRPr="00326026">
          <w:rPr>
            <w:rStyle w:val="Hyperlink"/>
          </w:rPr>
          <w:t>kahyunchoi+1</w:t>
        </w:r>
      </w:hyperlink>
      <w:r w:rsidRPr="00326026">
        <w:rPr>
          <w:rFonts w:ascii="Arial" w:hAnsi="Arial" w:cs="Arial"/>
        </w:rPr>
        <w:t>​</w:t>
      </w:r>
    </w:p>
    <w:p w14:paraId="68EB9181" w14:textId="77777777" w:rsidR="00326026" w:rsidRPr="00326026" w:rsidRDefault="00326026" w:rsidP="00326026">
      <w:pPr>
        <w:numPr>
          <w:ilvl w:val="0"/>
          <w:numId w:val="1"/>
        </w:numPr>
      </w:pPr>
      <w:r w:rsidRPr="00326026">
        <w:t xml:space="preserve">Using </w:t>
      </w:r>
      <w:r w:rsidRPr="00326026">
        <w:rPr>
          <w:b/>
          <w:bCs/>
        </w:rPr>
        <w:t>MALLET as a standalone tool</w:t>
      </w:r>
      <w:r w:rsidRPr="00326026">
        <w:t xml:space="preserve"> to characterize lyrical themes across artist popularity tiers</w:t>
      </w:r>
    </w:p>
    <w:p w14:paraId="3039FC4C" w14:textId="77777777" w:rsidR="00326026" w:rsidRPr="00326026" w:rsidRDefault="00326026" w:rsidP="00326026">
      <w:pPr>
        <w:numPr>
          <w:ilvl w:val="0"/>
          <w:numId w:val="1"/>
        </w:numPr>
      </w:pPr>
      <w:r w:rsidRPr="00326026">
        <w:lastRenderedPageBreak/>
        <w:t xml:space="preserve">Applying </w:t>
      </w:r>
      <w:r w:rsidRPr="00326026">
        <w:rPr>
          <w:b/>
          <w:bCs/>
        </w:rPr>
        <w:t>decision tree classifiers (J48) on separate feature sets</w:t>
      </w:r>
      <w:r w:rsidRPr="00326026">
        <w:t xml:space="preserve"> (UDAT, sentiment, metadata) to predict </w:t>
      </w:r>
      <w:proofErr w:type="gramStart"/>
      <w:r w:rsidRPr="00326026">
        <w:t>artist</w:t>
      </w:r>
      <w:proofErr w:type="gramEnd"/>
      <w:r w:rsidRPr="00326026">
        <w:t xml:space="preserve"> popularity</w:t>
      </w:r>
    </w:p>
    <w:p w14:paraId="3B90C1CE" w14:textId="77777777" w:rsidR="00326026" w:rsidRPr="00326026" w:rsidRDefault="00326026" w:rsidP="00326026">
      <w:pPr>
        <w:numPr>
          <w:ilvl w:val="0"/>
          <w:numId w:val="1"/>
        </w:numPr>
      </w:pPr>
      <w:r w:rsidRPr="00326026">
        <w:t xml:space="preserve">Comparing insights from both analyses to understand whether lyrical themes (via MALLET) and structural/lexical features (via decision trees) provide complementary or divergent perspectives on what distinguishes </w:t>
      </w:r>
      <w:proofErr w:type="gramStart"/>
      <w:r w:rsidRPr="00326026">
        <w:t>top-tier</w:t>
      </w:r>
      <w:proofErr w:type="gramEnd"/>
      <w:r w:rsidRPr="00326026">
        <w:t xml:space="preserve"> from unpopular artists</w:t>
      </w:r>
    </w:p>
    <w:p w14:paraId="3B67DFA4" w14:textId="77777777" w:rsidR="00326026" w:rsidRPr="00326026" w:rsidRDefault="00326026" w:rsidP="00326026">
      <w:r w:rsidRPr="00326026">
        <w:t>This parallel approach allows for a more comprehensive understanding of the relationship between lyrical content and commercial success, without presupposing that MALLET-derived topics must serve as direct inputs for classification.</w:t>
      </w:r>
    </w:p>
    <w:p w14:paraId="1AFB6E52" w14:textId="77777777" w:rsidR="00326026" w:rsidRPr="00326026" w:rsidRDefault="00326026" w:rsidP="00326026">
      <w:pPr>
        <w:numPr>
          <w:ilvl w:val="0"/>
          <w:numId w:val="2"/>
        </w:numPr>
      </w:pPr>
      <w:hyperlink r:id="rId8" w:history="1">
        <w:r w:rsidRPr="00326026">
          <w:rPr>
            <w:rStyle w:val="Hyperlink"/>
          </w:rPr>
          <w:t>http://kahyunchoi.com/wp-content/uploads/phd_thesis_kchoi.pdf</w:t>
        </w:r>
      </w:hyperlink>
    </w:p>
    <w:p w14:paraId="3AC40E2A" w14:textId="77777777" w:rsidR="00326026" w:rsidRPr="00326026" w:rsidRDefault="00326026" w:rsidP="00326026">
      <w:pPr>
        <w:numPr>
          <w:ilvl w:val="0"/>
          <w:numId w:val="2"/>
        </w:numPr>
      </w:pPr>
      <w:hyperlink r:id="rId9" w:history="1">
        <w:r w:rsidRPr="00326026">
          <w:rPr>
            <w:rStyle w:val="Hyperlink"/>
          </w:rPr>
          <w:t>https://cs229.stanford.edu/proj2015/145_report.pdf</w:t>
        </w:r>
      </w:hyperlink>
    </w:p>
    <w:p w14:paraId="1ABD8F6C" w14:textId="77777777" w:rsidR="00502450" w:rsidRDefault="00502450"/>
    <w:sectPr w:rsidR="005024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86C4F"/>
    <w:multiLevelType w:val="multilevel"/>
    <w:tmpl w:val="E5404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B4029A"/>
    <w:multiLevelType w:val="multilevel"/>
    <w:tmpl w:val="D9D2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4098197">
    <w:abstractNumId w:val="0"/>
  </w:num>
  <w:num w:numId="2" w16cid:durableId="1488129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450"/>
    <w:rsid w:val="00326026"/>
    <w:rsid w:val="00502450"/>
    <w:rsid w:val="00F90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82B4B"/>
  <w15:chartTrackingRefBased/>
  <w15:docId w15:val="{AC4D83D0-E3B8-4894-B967-5A5747CC3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450"/>
    <w:rPr>
      <w:rFonts w:eastAsiaTheme="majorEastAsia" w:cstheme="majorBidi"/>
      <w:color w:val="272727" w:themeColor="text1" w:themeTint="D8"/>
    </w:rPr>
  </w:style>
  <w:style w:type="paragraph" w:styleId="Title">
    <w:name w:val="Title"/>
    <w:basedOn w:val="Normal"/>
    <w:next w:val="Normal"/>
    <w:link w:val="TitleChar"/>
    <w:uiPriority w:val="10"/>
    <w:qFormat/>
    <w:rsid w:val="00502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450"/>
    <w:pPr>
      <w:spacing w:before="160"/>
      <w:jc w:val="center"/>
    </w:pPr>
    <w:rPr>
      <w:i/>
      <w:iCs/>
      <w:color w:val="404040" w:themeColor="text1" w:themeTint="BF"/>
    </w:rPr>
  </w:style>
  <w:style w:type="character" w:customStyle="1" w:styleId="QuoteChar">
    <w:name w:val="Quote Char"/>
    <w:basedOn w:val="DefaultParagraphFont"/>
    <w:link w:val="Quote"/>
    <w:uiPriority w:val="29"/>
    <w:rsid w:val="00502450"/>
    <w:rPr>
      <w:i/>
      <w:iCs/>
      <w:color w:val="404040" w:themeColor="text1" w:themeTint="BF"/>
    </w:rPr>
  </w:style>
  <w:style w:type="paragraph" w:styleId="ListParagraph">
    <w:name w:val="List Paragraph"/>
    <w:basedOn w:val="Normal"/>
    <w:uiPriority w:val="34"/>
    <w:qFormat/>
    <w:rsid w:val="00502450"/>
    <w:pPr>
      <w:ind w:left="720"/>
      <w:contextualSpacing/>
    </w:pPr>
  </w:style>
  <w:style w:type="character" w:styleId="IntenseEmphasis">
    <w:name w:val="Intense Emphasis"/>
    <w:basedOn w:val="DefaultParagraphFont"/>
    <w:uiPriority w:val="21"/>
    <w:qFormat/>
    <w:rsid w:val="00502450"/>
    <w:rPr>
      <w:i/>
      <w:iCs/>
      <w:color w:val="0F4761" w:themeColor="accent1" w:themeShade="BF"/>
    </w:rPr>
  </w:style>
  <w:style w:type="paragraph" w:styleId="IntenseQuote">
    <w:name w:val="Intense Quote"/>
    <w:basedOn w:val="Normal"/>
    <w:next w:val="Normal"/>
    <w:link w:val="IntenseQuoteChar"/>
    <w:uiPriority w:val="30"/>
    <w:qFormat/>
    <w:rsid w:val="00502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450"/>
    <w:rPr>
      <w:i/>
      <w:iCs/>
      <w:color w:val="0F4761" w:themeColor="accent1" w:themeShade="BF"/>
    </w:rPr>
  </w:style>
  <w:style w:type="character" w:styleId="IntenseReference">
    <w:name w:val="Intense Reference"/>
    <w:basedOn w:val="DefaultParagraphFont"/>
    <w:uiPriority w:val="32"/>
    <w:qFormat/>
    <w:rsid w:val="00502450"/>
    <w:rPr>
      <w:b/>
      <w:bCs/>
      <w:smallCaps/>
      <w:color w:val="0F4761" w:themeColor="accent1" w:themeShade="BF"/>
      <w:spacing w:val="5"/>
    </w:rPr>
  </w:style>
  <w:style w:type="character" w:styleId="Hyperlink">
    <w:name w:val="Hyperlink"/>
    <w:basedOn w:val="DefaultParagraphFont"/>
    <w:uiPriority w:val="99"/>
    <w:unhideWhenUsed/>
    <w:rsid w:val="00326026"/>
    <w:rPr>
      <w:color w:val="467886" w:themeColor="hyperlink"/>
      <w:u w:val="single"/>
    </w:rPr>
  </w:style>
  <w:style w:type="character" w:styleId="UnresolvedMention">
    <w:name w:val="Unresolved Mention"/>
    <w:basedOn w:val="DefaultParagraphFont"/>
    <w:uiPriority w:val="99"/>
    <w:semiHidden/>
    <w:unhideWhenUsed/>
    <w:rsid w:val="003260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kahyunchoi.com/wp-content/uploads/phd_thesis_kchoi.pdf" TargetMode="External"/><Relationship Id="rId3" Type="http://schemas.openxmlformats.org/officeDocument/2006/relationships/settings" Target="settings.xml"/><Relationship Id="rId7" Type="http://schemas.openxmlformats.org/officeDocument/2006/relationships/hyperlink" Target="http://kahyunchoi.com/wp-content/uploads/phd_thesis_kchoi.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229.stanford.edu/proj2015/145_report.pdf" TargetMode="External"/><Relationship Id="rId11" Type="http://schemas.openxmlformats.org/officeDocument/2006/relationships/theme" Target="theme/theme1.xml"/><Relationship Id="rId5" Type="http://schemas.openxmlformats.org/officeDocument/2006/relationships/hyperlink" Target="http://kahyunchoi.com/wp-content/uploads/phd_thesis_kchoi.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s229.stanford.edu/proj2015/145_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557</Words>
  <Characters>3179</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reddy</dc:creator>
  <cp:keywords/>
  <dc:description/>
  <cp:lastModifiedBy>prathyusha reddy</cp:lastModifiedBy>
  <cp:revision>2</cp:revision>
  <dcterms:created xsi:type="dcterms:W3CDTF">2025-12-08T16:37:00Z</dcterms:created>
  <dcterms:modified xsi:type="dcterms:W3CDTF">2025-12-08T16:38:00Z</dcterms:modified>
</cp:coreProperties>
</file>