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0DA04" w14:textId="5EA2C6BB" w:rsidR="00011C20" w:rsidRDefault="00534D82">
      <w:r>
        <w:rPr>
          <w:rFonts w:hint="eastAsia"/>
        </w:rPr>
        <w:t>Word cloud</w:t>
      </w:r>
    </w:p>
    <w:p w14:paraId="43FED04B" w14:textId="77777777" w:rsidR="00766695" w:rsidRDefault="00766695" w:rsidP="00766695">
      <w:r>
        <w:fldChar w:fldCharType="begin"/>
      </w:r>
      <w:r>
        <w:instrText xml:space="preserve"> </w:instrText>
      </w:r>
      <w:r>
        <w:rPr>
          <w:rFonts w:hint="eastAsia"/>
        </w:rPr>
        <w:instrText>REF _Ref216202145 \h</w:instrText>
      </w:r>
      <w:r>
        <w:instrText xml:space="preserve"> </w:instrText>
      </w:r>
      <w:r>
        <w:fldChar w:fldCharType="separate"/>
      </w:r>
      <w:r w:rsidRPr="008B4A07">
        <w:t xml:space="preserve">Figure </w:t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and </w:t>
      </w:r>
      <w:r>
        <w:fldChar w:fldCharType="begin"/>
      </w:r>
      <w:r>
        <w:instrText xml:space="preserve"> REF _Ref216202147 \h </w:instrText>
      </w:r>
      <w:r>
        <w:fldChar w:fldCharType="separate"/>
      </w:r>
      <w:r w:rsidRPr="008E4915">
        <w:t xml:space="preserve">Figure </w:t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t>present word clouds for two different artist groups based on clean lyrics.</w:t>
      </w:r>
    </w:p>
    <w:p w14:paraId="3740BB29" w14:textId="2DD743E5" w:rsidR="00766695" w:rsidRDefault="00766695" w:rsidP="00766695">
      <w:r>
        <w:t>The visualizations indicate that both groups frequently use emotional and relational terms, such as love, feel, and need.</w:t>
      </w:r>
      <w:r>
        <w:rPr>
          <w:rFonts w:hint="eastAsia"/>
        </w:rPr>
        <w:t xml:space="preserve"> </w:t>
      </w:r>
      <w:r>
        <w:t>However, artists with lower popularity exhibit a broader range of thematic expressions, including words related to daily life and social context (e.g., home and gang).</w:t>
      </w:r>
    </w:p>
    <w:p w14:paraId="43084DCD" w14:textId="4958D4C8" w:rsidR="00534D82" w:rsidRDefault="00766695" w:rsidP="00766695">
      <w:r>
        <w:t>This suggests that lower-popularity artists tend to explore more diverse lyrical topics, whereas top artists focus more heavily on a narrower set of emotional themes.</w:t>
      </w:r>
      <w:r w:rsidR="008B4A07" w:rsidRPr="008B4A07">
        <w:drawing>
          <wp:inline distT="0" distB="0" distL="0" distR="0" wp14:anchorId="59603F0A" wp14:editId="7B6011D8">
            <wp:extent cx="5274310" cy="2849245"/>
            <wp:effectExtent l="0" t="0" r="2540" b="8255"/>
            <wp:docPr id="59007828" name="圖片 1" descr="一張含有 文字, 字型, 圖形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7828" name="圖片 1" descr="一張含有 文字, 字型, 圖形, 螢幕擷取畫面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8DC4" w14:textId="66F878D6" w:rsidR="008B4A07" w:rsidRPr="008B4A07" w:rsidRDefault="008B4A07" w:rsidP="008B4A07">
      <w:pPr>
        <w:pStyle w:val="ae"/>
        <w:jc w:val="center"/>
        <w:rPr>
          <w:rFonts w:hint="eastAsia"/>
          <w:sz w:val="24"/>
          <w:szCs w:val="24"/>
        </w:rPr>
      </w:pPr>
      <w:bookmarkStart w:id="0" w:name="_Ref216202145"/>
      <w:r w:rsidRPr="008B4A07">
        <w:rPr>
          <w:sz w:val="24"/>
          <w:szCs w:val="24"/>
        </w:rPr>
        <w:t xml:space="preserve">Figure </w:t>
      </w:r>
      <w:r w:rsidRPr="008B4A07">
        <w:rPr>
          <w:sz w:val="24"/>
          <w:szCs w:val="24"/>
        </w:rPr>
        <w:fldChar w:fldCharType="begin"/>
      </w:r>
      <w:r w:rsidRPr="008B4A07">
        <w:rPr>
          <w:sz w:val="24"/>
          <w:szCs w:val="24"/>
        </w:rPr>
        <w:instrText xml:space="preserve"> SEQ Figure \* ARABIC </w:instrText>
      </w:r>
      <w:r w:rsidRPr="008B4A07">
        <w:rPr>
          <w:sz w:val="24"/>
          <w:szCs w:val="24"/>
        </w:rPr>
        <w:fldChar w:fldCharType="separate"/>
      </w:r>
      <w:r w:rsidR="00DD699A">
        <w:rPr>
          <w:noProof/>
          <w:sz w:val="24"/>
          <w:szCs w:val="24"/>
        </w:rPr>
        <w:t>1</w:t>
      </w:r>
      <w:r w:rsidRPr="008B4A07">
        <w:rPr>
          <w:sz w:val="24"/>
          <w:szCs w:val="24"/>
        </w:rPr>
        <w:fldChar w:fldCharType="end"/>
      </w:r>
      <w:bookmarkEnd w:id="0"/>
      <w:r w:rsidRPr="008B4A07">
        <w:rPr>
          <w:rFonts w:hint="eastAsia"/>
          <w:sz w:val="24"/>
          <w:szCs w:val="24"/>
        </w:rPr>
        <w:t xml:space="preserve"> Word cloud of top artist</w:t>
      </w:r>
    </w:p>
    <w:p w14:paraId="2DEF757F" w14:textId="51C722EC" w:rsidR="008B4A07" w:rsidRDefault="008B4A07">
      <w:r w:rsidRPr="008B4A07">
        <w:lastRenderedPageBreak/>
        <w:drawing>
          <wp:inline distT="0" distB="0" distL="0" distR="0" wp14:anchorId="5F93ABF2" wp14:editId="696AE5F8">
            <wp:extent cx="5274310" cy="2830830"/>
            <wp:effectExtent l="0" t="0" r="2540" b="7620"/>
            <wp:docPr id="1185764366" name="圖片 1" descr="一張含有 文字, 字型, 圖形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64366" name="圖片 1" descr="一張含有 文字, 字型, 圖形, 螢幕擷取畫面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1BE4" w14:textId="6AE22170" w:rsidR="008E4915" w:rsidRPr="008E4915" w:rsidRDefault="008E4915" w:rsidP="008E4915">
      <w:pPr>
        <w:pStyle w:val="ae"/>
        <w:jc w:val="center"/>
        <w:rPr>
          <w:rFonts w:hint="eastAsia"/>
          <w:sz w:val="24"/>
          <w:szCs w:val="24"/>
        </w:rPr>
      </w:pPr>
      <w:bookmarkStart w:id="1" w:name="_Ref216202147"/>
      <w:r w:rsidRPr="008E4915">
        <w:rPr>
          <w:sz w:val="24"/>
          <w:szCs w:val="24"/>
        </w:rPr>
        <w:t xml:space="preserve">Figure </w:t>
      </w:r>
      <w:r w:rsidRPr="008E4915">
        <w:rPr>
          <w:sz w:val="24"/>
          <w:szCs w:val="24"/>
        </w:rPr>
        <w:fldChar w:fldCharType="begin"/>
      </w:r>
      <w:r w:rsidRPr="008E4915">
        <w:rPr>
          <w:sz w:val="24"/>
          <w:szCs w:val="24"/>
        </w:rPr>
        <w:instrText xml:space="preserve"> SEQ Figure \* ARABIC </w:instrText>
      </w:r>
      <w:r w:rsidRPr="008E4915">
        <w:rPr>
          <w:sz w:val="24"/>
          <w:szCs w:val="24"/>
        </w:rPr>
        <w:fldChar w:fldCharType="separate"/>
      </w:r>
      <w:r w:rsidR="00DD699A">
        <w:rPr>
          <w:noProof/>
          <w:sz w:val="24"/>
          <w:szCs w:val="24"/>
        </w:rPr>
        <w:t>2</w:t>
      </w:r>
      <w:r w:rsidRPr="008E4915">
        <w:rPr>
          <w:sz w:val="24"/>
          <w:szCs w:val="24"/>
        </w:rPr>
        <w:fldChar w:fldCharType="end"/>
      </w:r>
      <w:bookmarkEnd w:id="1"/>
      <w:r w:rsidRPr="008E4915">
        <w:rPr>
          <w:rFonts w:hint="eastAsia"/>
          <w:sz w:val="24"/>
          <w:szCs w:val="24"/>
        </w:rPr>
        <w:t xml:space="preserve"> Word cloud of low artist</w:t>
      </w:r>
    </w:p>
    <w:p w14:paraId="758452B5" w14:textId="77777777" w:rsidR="008B4A07" w:rsidRDefault="008B4A07"/>
    <w:p w14:paraId="7F17BB90" w14:textId="77777777" w:rsidR="00DD699A" w:rsidRDefault="00DD699A"/>
    <w:p w14:paraId="6AFA807A" w14:textId="77777777" w:rsidR="00DD699A" w:rsidRDefault="00DD699A"/>
    <w:p w14:paraId="05321E56" w14:textId="77777777" w:rsidR="00DD699A" w:rsidRDefault="00DD699A"/>
    <w:p w14:paraId="354E9AFE" w14:textId="77777777" w:rsidR="00DD699A" w:rsidRDefault="00DD699A"/>
    <w:p w14:paraId="51EEEAA4" w14:textId="77777777" w:rsidR="00DD699A" w:rsidRDefault="00DD699A"/>
    <w:p w14:paraId="5301B021" w14:textId="77777777" w:rsidR="00DD699A" w:rsidRDefault="00DD699A"/>
    <w:p w14:paraId="50D1BCA2" w14:textId="77777777" w:rsidR="00DD699A" w:rsidRDefault="00DD699A"/>
    <w:p w14:paraId="0D8E8BF1" w14:textId="77777777" w:rsidR="00DD699A" w:rsidRDefault="00DD699A"/>
    <w:p w14:paraId="512ED027" w14:textId="77777777" w:rsidR="00DD699A" w:rsidRDefault="00DD699A"/>
    <w:p w14:paraId="380790B2" w14:textId="77777777" w:rsidR="00DD699A" w:rsidRDefault="00DD699A"/>
    <w:p w14:paraId="59AE43E3" w14:textId="77777777" w:rsidR="00DD699A" w:rsidRDefault="00DD699A"/>
    <w:p w14:paraId="00F4C523" w14:textId="77777777" w:rsidR="00DD699A" w:rsidRDefault="00DD699A"/>
    <w:p w14:paraId="0C2494F8" w14:textId="77777777" w:rsidR="00DD699A" w:rsidRDefault="00DD699A"/>
    <w:p w14:paraId="1E4956CF" w14:textId="77777777" w:rsidR="00DD699A" w:rsidRDefault="00DD699A">
      <w:pPr>
        <w:rPr>
          <w:rFonts w:hint="eastAsia"/>
        </w:rPr>
      </w:pPr>
    </w:p>
    <w:p w14:paraId="56890D54" w14:textId="74EAB832" w:rsidR="008B4A07" w:rsidRDefault="008B4A07">
      <w:r>
        <w:rPr>
          <w:rFonts w:hint="eastAsia"/>
        </w:rPr>
        <w:lastRenderedPageBreak/>
        <w:t>Sentiment</w:t>
      </w:r>
    </w:p>
    <w:p w14:paraId="37171990" w14:textId="77777777" w:rsidR="002F31A3" w:rsidRPr="002F31A3" w:rsidRDefault="00DD699A" w:rsidP="002F31A3">
      <w:pPr>
        <w:pStyle w:val="ae"/>
        <w:rPr>
          <w:sz w:val="24"/>
          <w:szCs w:val="24"/>
        </w:rPr>
      </w:pPr>
      <w:r w:rsidRPr="002F31A3">
        <w:rPr>
          <w:sz w:val="24"/>
          <w:szCs w:val="24"/>
        </w:rPr>
        <w:t xml:space="preserve">Figure </w:t>
      </w:r>
      <w:r w:rsidRPr="002F31A3">
        <w:rPr>
          <w:sz w:val="24"/>
          <w:szCs w:val="24"/>
        </w:rPr>
        <w:fldChar w:fldCharType="begin"/>
      </w:r>
      <w:r w:rsidRPr="002F31A3">
        <w:rPr>
          <w:sz w:val="24"/>
          <w:szCs w:val="24"/>
        </w:rPr>
        <w:instrText xml:space="preserve"> SEQ Figure \* ARABIC </w:instrText>
      </w:r>
      <w:r w:rsidRPr="002F31A3">
        <w:rPr>
          <w:sz w:val="24"/>
          <w:szCs w:val="24"/>
        </w:rPr>
        <w:fldChar w:fldCharType="separate"/>
      </w:r>
      <w:r w:rsidRPr="002F31A3">
        <w:rPr>
          <w:noProof/>
          <w:sz w:val="24"/>
          <w:szCs w:val="24"/>
        </w:rPr>
        <w:t>3</w:t>
      </w:r>
      <w:r w:rsidRPr="002F31A3">
        <w:rPr>
          <w:sz w:val="24"/>
          <w:szCs w:val="24"/>
        </w:rPr>
        <w:fldChar w:fldCharType="end"/>
      </w:r>
      <w:r w:rsidRPr="002F31A3">
        <w:rPr>
          <w:rFonts w:hint="eastAsia"/>
          <w:sz w:val="24"/>
          <w:szCs w:val="24"/>
        </w:rPr>
        <w:t xml:space="preserve"> </w:t>
      </w:r>
      <w:r w:rsidR="002F31A3" w:rsidRPr="002F31A3">
        <w:rPr>
          <w:sz w:val="24"/>
          <w:szCs w:val="24"/>
        </w:rPr>
        <w:t>shows the overlaid sentiment distributions of top- and low-playcount songs based on the compound sentiment score.</w:t>
      </w:r>
    </w:p>
    <w:p w14:paraId="6159106B" w14:textId="7813800D" w:rsidR="002F31A3" w:rsidRPr="002F31A3" w:rsidRDefault="002F31A3" w:rsidP="002F31A3">
      <w:pPr>
        <w:pStyle w:val="ae"/>
        <w:rPr>
          <w:sz w:val="24"/>
          <w:szCs w:val="24"/>
        </w:rPr>
      </w:pPr>
      <w:r w:rsidRPr="002F31A3">
        <w:rPr>
          <w:sz w:val="24"/>
          <w:szCs w:val="24"/>
        </w:rPr>
        <w:t>Both groups exhibit a strongly skewed distribution toward positive sentiment, indicating that emotionally positive language is prevalent in song lyrics overall.</w:t>
      </w:r>
      <w:r>
        <w:rPr>
          <w:rFonts w:hint="eastAsia"/>
          <w:sz w:val="24"/>
          <w:szCs w:val="24"/>
        </w:rPr>
        <w:t xml:space="preserve"> </w:t>
      </w:r>
      <w:r w:rsidRPr="002F31A3">
        <w:rPr>
          <w:sz w:val="24"/>
          <w:szCs w:val="24"/>
        </w:rPr>
        <w:t>However, top-playcount songs display a higher concentration of extreme positive sentiment values near 1.0 compared to low-playcount songs.</w:t>
      </w:r>
      <w:r>
        <w:rPr>
          <w:rFonts w:hint="eastAsia"/>
          <w:sz w:val="24"/>
          <w:szCs w:val="24"/>
        </w:rPr>
        <w:t xml:space="preserve"> </w:t>
      </w:r>
      <w:r w:rsidRPr="002F31A3">
        <w:rPr>
          <w:sz w:val="24"/>
          <w:szCs w:val="24"/>
        </w:rPr>
        <w:t>In contrast, low-playcount songs show a relatively wider spread across neutral and negative sentiment ranges.</w:t>
      </w:r>
    </w:p>
    <w:p w14:paraId="53347041" w14:textId="30D7BB2E" w:rsidR="00DD699A" w:rsidRPr="002F31A3" w:rsidRDefault="002F31A3" w:rsidP="002F31A3">
      <w:pPr>
        <w:pStyle w:val="ae"/>
        <w:rPr>
          <w:rFonts w:hint="eastAsia"/>
          <w:sz w:val="24"/>
          <w:szCs w:val="24"/>
        </w:rPr>
      </w:pPr>
      <w:r w:rsidRPr="002F31A3">
        <w:rPr>
          <w:sz w:val="24"/>
          <w:szCs w:val="24"/>
        </w:rPr>
        <w:t>These results suggest that highly popular songs tend to emphasize stronger positive emotional expression, whereas less popular songs exhibit more emotional diversity.</w:t>
      </w:r>
    </w:p>
    <w:p w14:paraId="57FEE184" w14:textId="46A4A4BD" w:rsidR="008B4A07" w:rsidRDefault="008B4A07">
      <w:r w:rsidRPr="008B4A07">
        <w:drawing>
          <wp:inline distT="0" distB="0" distL="0" distR="0" wp14:anchorId="3550BF00" wp14:editId="654B21EF">
            <wp:extent cx="5274310" cy="2920365"/>
            <wp:effectExtent l="0" t="0" r="2540" b="0"/>
            <wp:docPr id="676641174" name="圖片 1" descr="一張含有 螢幕擷取畫面, 文字, 行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41174" name="圖片 1" descr="一張含有 螢幕擷取畫面, 文字, 行, 繪圖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239E" w14:textId="14567E4F" w:rsidR="005A2066" w:rsidRPr="005A2066" w:rsidRDefault="005A2066" w:rsidP="005A2066">
      <w:pPr>
        <w:pStyle w:val="ae"/>
        <w:jc w:val="center"/>
        <w:rPr>
          <w:rFonts w:hint="eastAsia"/>
          <w:sz w:val="24"/>
          <w:szCs w:val="24"/>
        </w:rPr>
      </w:pPr>
      <w:r w:rsidRPr="005A2066">
        <w:rPr>
          <w:sz w:val="24"/>
          <w:szCs w:val="24"/>
        </w:rPr>
        <w:t xml:space="preserve">Figure </w:t>
      </w:r>
      <w:r w:rsidRPr="005A2066">
        <w:rPr>
          <w:sz w:val="24"/>
          <w:szCs w:val="24"/>
        </w:rPr>
        <w:fldChar w:fldCharType="begin"/>
      </w:r>
      <w:r w:rsidRPr="005A2066">
        <w:rPr>
          <w:sz w:val="24"/>
          <w:szCs w:val="24"/>
        </w:rPr>
        <w:instrText xml:space="preserve"> SEQ Figure \* ARABIC </w:instrText>
      </w:r>
      <w:r w:rsidRPr="005A2066">
        <w:rPr>
          <w:sz w:val="24"/>
          <w:szCs w:val="24"/>
        </w:rPr>
        <w:fldChar w:fldCharType="separate"/>
      </w:r>
      <w:r w:rsidR="00DD699A">
        <w:rPr>
          <w:noProof/>
          <w:sz w:val="24"/>
          <w:szCs w:val="24"/>
        </w:rPr>
        <w:t>4</w:t>
      </w:r>
      <w:r w:rsidRPr="005A2066">
        <w:rPr>
          <w:sz w:val="24"/>
          <w:szCs w:val="24"/>
        </w:rPr>
        <w:fldChar w:fldCharType="end"/>
      </w:r>
      <w:r w:rsidRPr="005A2066">
        <w:rPr>
          <w:rFonts w:hint="eastAsia"/>
          <w:sz w:val="24"/>
          <w:szCs w:val="24"/>
        </w:rPr>
        <w:t xml:space="preserve"> Sentiment distribution of top and low artist</w:t>
      </w:r>
    </w:p>
    <w:sectPr w:rsidR="005A2066" w:rsidRPr="005A206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D82"/>
    <w:rsid w:val="00011C20"/>
    <w:rsid w:val="000904CD"/>
    <w:rsid w:val="002F31A3"/>
    <w:rsid w:val="003B7882"/>
    <w:rsid w:val="005150C8"/>
    <w:rsid w:val="00534D82"/>
    <w:rsid w:val="00566D9D"/>
    <w:rsid w:val="005A2066"/>
    <w:rsid w:val="005E7D71"/>
    <w:rsid w:val="00611FDD"/>
    <w:rsid w:val="00634D50"/>
    <w:rsid w:val="007617E6"/>
    <w:rsid w:val="00766695"/>
    <w:rsid w:val="00796650"/>
    <w:rsid w:val="008038E8"/>
    <w:rsid w:val="008B4A07"/>
    <w:rsid w:val="008E4915"/>
    <w:rsid w:val="00B77B2D"/>
    <w:rsid w:val="00C010AD"/>
    <w:rsid w:val="00C03741"/>
    <w:rsid w:val="00C442D3"/>
    <w:rsid w:val="00DD699A"/>
    <w:rsid w:val="00F32AE4"/>
    <w:rsid w:val="00FE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4342C"/>
  <w15:chartTrackingRefBased/>
  <w15:docId w15:val="{9D76C8F4-6622-4A33-B672-14D71D3E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4D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4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4D8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4D8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4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4D8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4D8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4D8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4D8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34D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34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34D8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34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34D8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34D8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34D8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34D8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34D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4D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34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4D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34D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4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34D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4D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4D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4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34D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4D82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8B4A0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6BDB5E-06AE-4A99-A46C-77F93EE21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葉安嶼</dc:creator>
  <cp:keywords/>
  <dc:description/>
  <cp:lastModifiedBy>葉安嶼</cp:lastModifiedBy>
  <cp:revision>6</cp:revision>
  <dcterms:created xsi:type="dcterms:W3CDTF">2025-12-10T01:43:00Z</dcterms:created>
  <dcterms:modified xsi:type="dcterms:W3CDTF">2025-12-10T01:53:00Z</dcterms:modified>
</cp:coreProperties>
</file>