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Arial" w:cs="Arial" w:eastAsia="Arial" w:hAnsi="Arial"/>
          <w:b/>
          <w:bCs/>
          <w:caps/>
          <w:color w:val="64748B"/>
          <w:sz w:val="22"/>
          <w:szCs w:val="22"/>
        </w:rPr>
        <w:t xml:space="preserve">TECH STACK DOCUMENTATION</w:t>
      </w:r>
    </w:p>
    <w:p>
      <w:pPr>
        <w:spacing w:after="60"/>
        <w:jc w:val="center"/>
      </w:pPr>
      <w:r>
        <w:rPr>
          <w:rFonts w:ascii="Arial" w:cs="Arial" w:eastAsia="Arial" w:hAnsi="Arial"/>
          <w:b/>
          <w:bCs/>
          <w:color w:val="0D1F3C"/>
          <w:sz w:val="72"/>
          <w:szCs w:val="72"/>
        </w:rPr>
        <w:t xml:space="preserve">VaultID</w:t>
      </w:r>
    </w:p>
    <w:p>
      <w:pPr>
        <w:spacing w:after="60"/>
        <w:jc w:val="center"/>
      </w:pPr>
      <w:r>
        <w:rPr>
          <w:rFonts w:ascii="Arial" w:cs="Arial" w:eastAsia="Arial" w:hAnsi="Arial"/>
          <w:color w:val="1A56A0"/>
          <w:sz w:val="28"/>
          <w:szCs w:val="28"/>
        </w:rPr>
        <w:t xml:space="preserve">Personal Data Wallet — Self-Sovereign Identity Platform</w:t>
      </w:r>
    </w:p>
    <w:p>
      <w:pPr>
        <w:spacing w:after="80"/>
        <w:jc w:val="center"/>
      </w:pPr>
      <w:r>
        <w:rPr>
          <w:rFonts w:ascii="Arial" w:cs="Arial" w:eastAsia="Arial" w:hAnsi="Arial"/>
          <w:color w:val="64748B"/>
          <w:sz w:val="20"/>
          <w:szCs w:val="20"/>
        </w:rPr>
        <w:t xml:space="preserve">Full-System Technology Reference  ·  March 2026</w:t>
      </w:r>
    </w:p>
    <w:p>
      <w:pPr>
        <w:pBdr>
          <w:bottom w:val="single" w:color="0891B2" w:sz="6" w:space="1"/>
        </w:pBdr>
        <w:spacing w:before="200" w:after="200"/>
      </w:pPr>
      <w:r>
        <w:t xml:space="preserve"/>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7E2" w:sz="1"/>
              <w:left w:val="single" w:color="D0D7E2" w:sz="1"/>
              <w:bottom w:val="single" w:color="D0D7E2" w:sz="1"/>
              <w:right w:val="single" w:color="D0D7E2" w:sz="1"/>
            </w:tcBorders>
            <w:shd w:fill="0D1F3C" w:val="clear"/>
            <w:tcMar>
              <w:top w:type="dxa" w:w="90"/>
              <w:left w:type="dxa" w:w="140"/>
              <w:bottom w:type="dxa" w:w="90"/>
              <w:right w:type="dxa" w:w="140"/>
            </w:tcMar>
          </w:tcPr>
          <w:p>
            <w:r>
              <w:rPr>
                <w:rFonts w:ascii="Arial" w:cs="Arial" w:eastAsia="Arial" w:hAnsi="Arial"/>
                <w:b/>
                <w:bCs/>
                <w:color w:val="FFFFFF"/>
                <w:sz w:val="19"/>
                <w:szCs w:val="19"/>
              </w:rPr>
              <w:t xml:space="preserve">Document Owner</w:t>
            </w:r>
          </w:p>
        </w:tc>
        <w:tc>
          <w:tcPr>
            <w:tcW w:type="dxa" w:w="7020"/>
            <w:tcBorders>
              <w:top w:val="single" w:color="D0D7E2" w:sz="1"/>
              <w:left w:val="single" w:color="D0D7E2" w:sz="1"/>
              <w:bottom w:val="single" w:color="D0D7E2" w:sz="1"/>
              <w:right w:val="single" w:color="D0D7E2" w:sz="1"/>
            </w:tcBorders>
            <w:tcMar>
              <w:top w:type="dxa" w:w="90"/>
              <w:left w:type="dxa" w:w="140"/>
              <w:bottom w:type="dxa" w:w="90"/>
              <w:right w:type="dxa" w:w="140"/>
            </w:tcMar>
          </w:tcPr>
          <w:p>
            <w:r>
              <w:rPr>
                <w:rFonts w:ascii="Arial" w:cs="Arial" w:eastAsia="Arial" w:hAnsi="Arial"/>
                <w:color w:val="4B5563"/>
                <w:sz w:val="19"/>
                <w:szCs w:val="19"/>
              </w:rPr>
              <w:t xml:space="preserve">Engineering Team</w:t>
            </w:r>
          </w:p>
        </w:tc>
      </w:tr>
      <w:tr>
        <w:tc>
          <w:tcPr>
            <w:tcW w:type="dxa" w:w="2340"/>
            <w:tcBorders>
              <w:top w:val="single" w:color="D0D7E2" w:sz="1"/>
              <w:left w:val="single" w:color="D0D7E2" w:sz="1"/>
              <w:bottom w:val="single" w:color="D0D7E2" w:sz="1"/>
              <w:right w:val="single" w:color="D0D7E2" w:sz="1"/>
            </w:tcBorders>
            <w:shd w:fill="0D1F3C" w:val="clear"/>
            <w:tcMar>
              <w:top w:type="dxa" w:w="90"/>
              <w:left w:type="dxa" w:w="140"/>
              <w:bottom w:type="dxa" w:w="90"/>
              <w:right w:type="dxa" w:w="140"/>
            </w:tcMar>
          </w:tcPr>
          <w:p>
            <w:r>
              <w:rPr>
                <w:rFonts w:ascii="Arial" w:cs="Arial" w:eastAsia="Arial" w:hAnsi="Arial"/>
                <w:b/>
                <w:bCs/>
                <w:color w:val="FFFFFF"/>
                <w:sz w:val="19"/>
                <w:szCs w:val="19"/>
              </w:rPr>
              <w:t xml:space="preserve">Version</w:t>
            </w:r>
          </w:p>
        </w:tc>
        <w:tc>
          <w:tcPr>
            <w:tcW w:type="dxa" w:w="7020"/>
            <w:tcBorders>
              <w:top w:val="single" w:color="D0D7E2" w:sz="1"/>
              <w:left w:val="single" w:color="D0D7E2" w:sz="1"/>
              <w:bottom w:val="single" w:color="D0D7E2" w:sz="1"/>
              <w:right w:val="single" w:color="D0D7E2" w:sz="1"/>
            </w:tcBorders>
            <w:tcMar>
              <w:top w:type="dxa" w:w="90"/>
              <w:left w:type="dxa" w:w="140"/>
              <w:bottom w:type="dxa" w:w="90"/>
              <w:right w:type="dxa" w:w="140"/>
            </w:tcMar>
          </w:tcPr>
          <w:p>
            <w:r>
              <w:rPr>
                <w:rFonts w:ascii="Arial" w:cs="Arial" w:eastAsia="Arial" w:hAnsi="Arial"/>
                <w:color w:val="4B5563"/>
                <w:sz w:val="19"/>
                <w:szCs w:val="19"/>
              </w:rPr>
              <w:t xml:space="preserve">1.0</w:t>
            </w:r>
          </w:p>
        </w:tc>
      </w:tr>
      <w:tr>
        <w:tc>
          <w:tcPr>
            <w:tcW w:type="dxa" w:w="2340"/>
            <w:tcBorders>
              <w:top w:val="single" w:color="D0D7E2" w:sz="1"/>
              <w:left w:val="single" w:color="D0D7E2" w:sz="1"/>
              <w:bottom w:val="single" w:color="D0D7E2" w:sz="1"/>
              <w:right w:val="single" w:color="D0D7E2" w:sz="1"/>
            </w:tcBorders>
            <w:shd w:fill="0D1F3C" w:val="clear"/>
            <w:tcMar>
              <w:top w:type="dxa" w:w="90"/>
              <w:left w:type="dxa" w:w="140"/>
              <w:bottom w:type="dxa" w:w="90"/>
              <w:right w:type="dxa" w:w="140"/>
            </w:tcMar>
          </w:tcPr>
          <w:p>
            <w:r>
              <w:rPr>
                <w:rFonts w:ascii="Arial" w:cs="Arial" w:eastAsia="Arial" w:hAnsi="Arial"/>
                <w:b/>
                <w:bCs/>
                <w:color w:val="FFFFFF"/>
                <w:sz w:val="19"/>
                <w:szCs w:val="19"/>
              </w:rPr>
              <w:t xml:space="preserve">Last Updated</w:t>
            </w:r>
          </w:p>
        </w:tc>
        <w:tc>
          <w:tcPr>
            <w:tcW w:type="dxa" w:w="7020"/>
            <w:tcBorders>
              <w:top w:val="single" w:color="D0D7E2" w:sz="1"/>
              <w:left w:val="single" w:color="D0D7E2" w:sz="1"/>
              <w:bottom w:val="single" w:color="D0D7E2" w:sz="1"/>
              <w:right w:val="single" w:color="D0D7E2" w:sz="1"/>
            </w:tcBorders>
            <w:tcMar>
              <w:top w:type="dxa" w:w="90"/>
              <w:left w:type="dxa" w:w="140"/>
              <w:bottom w:type="dxa" w:w="90"/>
              <w:right w:type="dxa" w:w="140"/>
            </w:tcMar>
          </w:tcPr>
          <w:p>
            <w:r>
              <w:rPr>
                <w:rFonts w:ascii="Arial" w:cs="Arial" w:eastAsia="Arial" w:hAnsi="Arial"/>
                <w:color w:val="4B5563"/>
                <w:sz w:val="19"/>
                <w:szCs w:val="19"/>
              </w:rPr>
              <w:t xml:space="preserve">March 2026</w:t>
            </w:r>
          </w:p>
        </w:tc>
      </w:tr>
      <w:tr>
        <w:tc>
          <w:tcPr>
            <w:tcW w:type="dxa" w:w="2340"/>
            <w:tcBorders>
              <w:top w:val="single" w:color="D0D7E2" w:sz="1"/>
              <w:left w:val="single" w:color="D0D7E2" w:sz="1"/>
              <w:bottom w:val="single" w:color="D0D7E2" w:sz="1"/>
              <w:right w:val="single" w:color="D0D7E2" w:sz="1"/>
            </w:tcBorders>
            <w:shd w:fill="0D1F3C" w:val="clear"/>
            <w:tcMar>
              <w:top w:type="dxa" w:w="90"/>
              <w:left w:type="dxa" w:w="140"/>
              <w:bottom w:type="dxa" w:w="90"/>
              <w:right w:type="dxa" w:w="140"/>
            </w:tcMar>
          </w:tcPr>
          <w:p>
            <w:r>
              <w:rPr>
                <w:rFonts w:ascii="Arial" w:cs="Arial" w:eastAsia="Arial" w:hAnsi="Arial"/>
                <w:b/>
                <w:bCs/>
                <w:color w:val="FFFFFF"/>
                <w:sz w:val="19"/>
                <w:szCs w:val="19"/>
              </w:rPr>
              <w:t xml:space="preserve">Classification</w:t>
            </w:r>
          </w:p>
        </w:tc>
        <w:tc>
          <w:tcPr>
            <w:tcW w:type="dxa" w:w="7020"/>
            <w:tcBorders>
              <w:top w:val="single" w:color="D0D7E2" w:sz="1"/>
              <w:left w:val="single" w:color="D0D7E2" w:sz="1"/>
              <w:bottom w:val="single" w:color="D0D7E2" w:sz="1"/>
              <w:right w:val="single" w:color="D0D7E2" w:sz="1"/>
            </w:tcBorders>
            <w:tcMar>
              <w:top w:type="dxa" w:w="90"/>
              <w:left w:type="dxa" w:w="140"/>
              <w:bottom w:type="dxa" w:w="90"/>
              <w:right w:type="dxa" w:w="140"/>
            </w:tcMar>
          </w:tcPr>
          <w:p>
            <w:r>
              <w:rPr>
                <w:rFonts w:ascii="Arial" w:cs="Arial" w:eastAsia="Arial" w:hAnsi="Arial"/>
                <w:color w:val="4B5563"/>
                <w:sz w:val="19"/>
                <w:szCs w:val="19"/>
              </w:rPr>
              <w:t xml:space="preserve">Confidential — Internal Use Only</w:t>
            </w:r>
          </w:p>
        </w:tc>
      </w:tr>
      <w:tr>
        <w:tc>
          <w:tcPr>
            <w:tcW w:type="dxa" w:w="2340"/>
            <w:tcBorders>
              <w:top w:val="single" w:color="D0D7E2" w:sz="1"/>
              <w:left w:val="single" w:color="D0D7E2" w:sz="1"/>
              <w:bottom w:val="single" w:color="D0D7E2" w:sz="1"/>
              <w:right w:val="single" w:color="D0D7E2" w:sz="1"/>
            </w:tcBorders>
            <w:shd w:fill="0D1F3C" w:val="clear"/>
            <w:tcMar>
              <w:top w:type="dxa" w:w="90"/>
              <w:left w:type="dxa" w:w="140"/>
              <w:bottom w:type="dxa" w:w="90"/>
              <w:right w:type="dxa" w:w="140"/>
            </w:tcMar>
          </w:tcPr>
          <w:p>
            <w:r>
              <w:rPr>
                <w:rFonts w:ascii="Arial" w:cs="Arial" w:eastAsia="Arial" w:hAnsi="Arial"/>
                <w:b/>
                <w:bCs/>
                <w:color w:val="FFFFFF"/>
                <w:sz w:val="19"/>
                <w:szCs w:val="19"/>
              </w:rPr>
              <w:t xml:space="preserve">Review Cycle</w:t>
            </w:r>
          </w:p>
        </w:tc>
        <w:tc>
          <w:tcPr>
            <w:tcW w:type="dxa" w:w="7020"/>
            <w:tcBorders>
              <w:top w:val="single" w:color="D0D7E2" w:sz="1"/>
              <w:left w:val="single" w:color="D0D7E2" w:sz="1"/>
              <w:bottom w:val="single" w:color="D0D7E2" w:sz="1"/>
              <w:right w:val="single" w:color="D0D7E2" w:sz="1"/>
            </w:tcBorders>
            <w:tcMar>
              <w:top w:type="dxa" w:w="90"/>
              <w:left w:type="dxa" w:w="140"/>
              <w:bottom w:type="dxa" w:w="90"/>
              <w:right w:type="dxa" w:w="140"/>
            </w:tcMar>
          </w:tcPr>
          <w:p>
            <w:r>
              <w:rPr>
                <w:rFonts w:ascii="Arial" w:cs="Arial" w:eastAsia="Arial" w:hAnsi="Arial"/>
                <w:color w:val="4B5563"/>
                <w:sz w:val="19"/>
                <w:szCs w:val="19"/>
              </w:rPr>
              <w:t xml:space="preserve">Quarterly or upon major stack change</w:t>
            </w:r>
          </w:p>
        </w:tc>
      </w:tr>
    </w:tbl>
    <w:p>
      <w:pPr>
        <w:spacing w:after="400"/>
      </w:pPr>
      <w:r>
        <w:t xml:space="preserve"/>
      </w:r>
    </w:p>
    <w:p>
      <w:r>
        <w:br w:type="page"/>
      </w:r>
    </w:p>
    <w:p>
      <w:pPr>
        <w:spacing w:before="400" w:after="120"/>
      </w:pPr>
      <w:r>
        <w:rPr>
          <w:rFonts w:ascii="Arial" w:cs="Arial" w:eastAsia="Arial" w:hAnsi="Arial"/>
          <w:b/>
          <w:bCs/>
          <w:color w:val="0D1F3C"/>
          <w:sz w:val="36"/>
          <w:szCs w:val="36"/>
        </w:rPr>
        <w:t xml:space="preserve">1. Introduction</w:t>
      </w:r>
    </w:p>
    <w:p>
      <w:pPr>
        <w:spacing w:after="80"/>
      </w:pPr>
      <w:r>
        <w:rPr>
          <w:rFonts w:ascii="Arial" w:cs="Arial" w:eastAsia="Arial" w:hAnsi="Arial"/>
          <w:color w:val="4B5563"/>
          <w:sz w:val="20"/>
          <w:szCs w:val="20"/>
        </w:rPr>
        <w:t xml:space="preserve">This document provides a comprehensive reference of every technology, framework, library, protocol, and infrastructure component used to build and operate VaultID. It is intended for engineers, technical leads, security reviewers, and DevOps teams. Each decision is accompanied by the rationale for its selection over alternatives.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A0" w:sz="4"/>
              <w:left w:val="single" w:color="1A56A0" w:sz="18"/>
              <w:bottom w:val="single" w:color="1A56A0" w:sz="4"/>
              <w:right w:val="none"/>
            </w:tcBorders>
            <w:shd w:fill="EFF6FF" w:val="clear"/>
            <w:tcMar>
              <w:top w:type="dxa" w:w="100"/>
              <w:left w:type="dxa" w:w="200"/>
              <w:bottom w:type="dxa" w:w="100"/>
              <w:right w:type="dxa" w:w="200"/>
            </w:tcMar>
          </w:tcPr>
          <w:p>
            <w:pPr>
              <w:spacing w:after="60"/>
            </w:pPr>
            <w:r>
              <w:rPr>
                <w:rFonts w:ascii="Arial" w:cs="Arial" w:eastAsia="Arial" w:hAnsi="Arial"/>
                <w:color w:val="0D1F3C"/>
                <w:sz w:val="19"/>
                <w:szCs w:val="19"/>
              </w:rPr>
              <w:t xml:space="preserve">Guiding Principles for Stack Selection:</w:t>
            </w:r>
          </w:p>
          <w:p>
            <w:pPr>
              <w:spacing w:after="60"/>
            </w:pPr>
            <w:r>
              <w:rPr>
                <w:rFonts w:ascii="Arial" w:cs="Arial" w:eastAsia="Arial" w:hAnsi="Arial"/>
                <w:color w:val="0D1F3C"/>
                <w:sz w:val="19"/>
                <w:szCs w:val="19"/>
              </w:rPr>
              <w:t xml:space="preserve">  1. Security-first — every layer must support zero-trust and data-minimization architectures.</w:t>
            </w:r>
          </w:p>
          <w:p>
            <w:pPr>
              <w:spacing w:after="60"/>
            </w:pPr>
            <w:r>
              <w:rPr>
                <w:rFonts w:ascii="Arial" w:cs="Arial" w:eastAsia="Arial" w:hAnsi="Arial"/>
                <w:color w:val="0D1F3C"/>
                <w:sz w:val="19"/>
                <w:szCs w:val="19"/>
              </w:rPr>
              <w:t xml:space="preserve">  2. Standards compliance — W3C DID, W3C VC, OpenID4VC, and eIDAS 2.0 alignment where applicable.</w:t>
            </w:r>
          </w:p>
          <w:p>
            <w:pPr>
              <w:spacing w:after="60"/>
            </w:pPr>
            <w:r>
              <w:rPr>
                <w:rFonts w:ascii="Arial" w:cs="Arial" w:eastAsia="Arial" w:hAnsi="Arial"/>
                <w:color w:val="0D1F3C"/>
                <w:sz w:val="19"/>
                <w:szCs w:val="19"/>
              </w:rPr>
              <w:t xml:space="preserve">  3. Offline-capable — core wallet functions must work without internet connectivity.</w:t>
            </w:r>
          </w:p>
          <w:p>
            <w:pPr>
              <w:spacing w:after="60"/>
            </w:pPr>
            <w:r>
              <w:rPr>
                <w:rFonts w:ascii="Arial" w:cs="Arial" w:eastAsia="Arial" w:hAnsi="Arial"/>
                <w:color w:val="0D1F3C"/>
                <w:sz w:val="19"/>
                <w:szCs w:val="19"/>
              </w:rPr>
              <w:t xml:space="preserve">  4. Open-source core — no vendor lock-in for cryptographic primitives or identity protocols.</w:t>
            </w:r>
          </w:p>
          <w:p>
            <w:pPr>
              <w:spacing w:after="60"/>
            </w:pPr>
            <w:r>
              <w:rPr>
                <w:rFonts w:ascii="Arial" w:cs="Arial" w:eastAsia="Arial" w:hAnsi="Arial"/>
                <w:color w:val="0D1F3C"/>
                <w:sz w:val="19"/>
                <w:szCs w:val="19"/>
              </w:rPr>
              <w:t xml:space="preserve">  5. Developer experience — toolchains that allow fast iteration without compromising security.</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2. Architecture Overview</w:t>
      </w:r>
    </w:p>
    <w:p>
      <w:pPr>
        <w:spacing w:after="80"/>
      </w:pPr>
      <w:r>
        <w:rPr>
          <w:rFonts w:ascii="Arial" w:cs="Arial" w:eastAsia="Arial" w:hAnsi="Arial"/>
          <w:color w:val="4B5563"/>
          <w:sz w:val="20"/>
          <w:szCs w:val="20"/>
        </w:rPr>
        <w:t xml:space="preserve">VaultID is built as a tri-layer system across five discrete engineering domains. Each domain is independently deployable and communicates through well-defined, encrypted interfaces.</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3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Domain</w:t>
            </w:r>
          </w:p>
        </w:tc>
        <w:tc>
          <w:tcPr>
            <w:tcW w:type="dxa" w:w="1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Layer</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Primary Tech</w:t>
            </w:r>
          </w:p>
        </w:tc>
        <w:tc>
          <w:tcPr>
            <w:tcW w:type="dxa" w:w="33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Communication Protocol</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Mobile Wallet App</w:t>
            </w:r>
          </w:p>
        </w:tc>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Client</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React Native</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DIDComm v2, REST</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Issuer Web Portal</w:t>
            </w:r>
          </w:p>
        </w:tc>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Client</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Next.js 14</w:t>
            </w:r>
          </w:p>
        </w:tc>
        <w:tc>
          <w:tcPr>
            <w:tcW w:type="dxa" w:w="3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REST / GraphQL</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Verifier SDK</w:t>
            </w:r>
          </w:p>
        </w:tc>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Client / Library</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TypeScript (npm package)</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DIDComm v2, OpenID4VP</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Backend Services</w:t>
            </w:r>
          </w:p>
        </w:tc>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Server</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Node.js + Fastify</w:t>
            </w:r>
          </w:p>
        </w:tc>
        <w:tc>
          <w:tcPr>
            <w:tcW w:type="dxa" w:w="3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REST, WebSockets, Event Queue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Identity Infrastructure</w:t>
            </w:r>
          </w:p>
        </w:tc>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Protocol</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Indy / Aries</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DIDComm, Ledger RPC</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Data Layer</w:t>
            </w:r>
          </w:p>
        </w:tc>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Persistence</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PostgreSQL + Redis + IPFS</w:t>
            </w:r>
          </w:p>
        </w:tc>
        <w:tc>
          <w:tcPr>
            <w:tcW w:type="dxa" w:w="3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SQL, Cache, P2P</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DevOps / Infra</w:t>
            </w:r>
          </w:p>
        </w:tc>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Platform</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 Kubernetes + Terraform</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Internal cluster mesh</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3. Mobile — Wallet Application</w:t>
      </w:r>
    </w:p>
    <w:p>
      <w:pPr>
        <w:spacing w:after="80"/>
      </w:pPr>
      <w:r>
        <w:rPr>
          <w:rFonts w:ascii="Arial" w:cs="Arial" w:eastAsia="Arial" w:hAnsi="Arial"/>
          <w:color w:val="4B5563"/>
          <w:sz w:val="20"/>
          <w:szCs w:val="20"/>
        </w:rPr>
        <w:t xml:space="preserve">The wallet app is the primary user-facing product. It runs on iOS 15+ and Android 9+ and serves as the secure container for all DIDs, Verifiable Credentials, and cryptographic keys.</w:t>
      </w:r>
    </w:p>
    <w:p>
      <w:pPr>
        <w:spacing w:after="80"/>
      </w:pPr>
      <w:r>
        <w:t xml:space="preserve"/>
      </w:r>
    </w:p>
    <w:p>
      <w:pPr>
        <w:spacing w:before="280" w:after="100"/>
      </w:pPr>
      <w:r>
        <w:rPr>
          <w:rFonts w:ascii="Arial" w:cs="Arial" w:eastAsia="Arial" w:hAnsi="Arial"/>
          <w:b/>
          <w:bCs/>
          <w:color w:val="1A56A0"/>
          <w:sz w:val="26"/>
          <w:szCs w:val="26"/>
        </w:rPr>
        <w:t xml:space="preserve">3.1 Core Framework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500"/>
        <w:gridCol w:w="3100"/>
      </w:tblGrid>
      <w:tr>
        <w:trPr>
          <w:tblHeader/>
        </w:trPr>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1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5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1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 Native</w:t>
            </w:r>
          </w:p>
        </w:tc>
        <w:tc>
          <w:tcPr>
            <w:tcW w:type="dxa" w:w="1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0.74</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Cross-platform mobile framework (iOS + Android)</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Single codebase; large SSI community support vs Flutter</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TypeScript</w:t>
            </w:r>
          </w:p>
        </w:tc>
        <w:tc>
          <w:tcPr>
            <w:tcW w:type="dxa" w:w="1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5.4</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Static typing across entire codebase</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Catches type errors in crypto flows; better IDE support</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Expo (bare workflow)</w:t>
            </w:r>
          </w:p>
        </w:tc>
        <w:tc>
          <w:tcPr>
            <w:tcW w:type="dxa" w:w="1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51</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Build toolchain, OTA updates, device API access</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Bare workflow allows native modules; Expo Go rejected — needs HSM</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 Navigation v6</w:t>
            </w:r>
          </w:p>
        </w:tc>
        <w:tc>
          <w:tcPr>
            <w:tcW w:type="dxa" w:w="1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6.x</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Screen navigation + deep linking</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Industry standard; supports conditional auth flows</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Zustand</w:t>
            </w:r>
          </w:p>
        </w:tc>
        <w:tc>
          <w:tcPr>
            <w:tcW w:type="dxa" w:w="1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4.x</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Global state management</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Lightweight vs Redux; perfect for wallet state (credentials, DIDs)</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 Query (TanStack)</w:t>
            </w:r>
          </w:p>
        </w:tc>
        <w:tc>
          <w:tcPr>
            <w:tcW w:type="dxa" w:w="1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Server state, caching, background sync</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Declarative async; reduces boilerplate for issuer API calls</w:t>
            </w:r>
          </w:p>
        </w:tc>
      </w:tr>
    </w:tbl>
    <w:p>
      <w:pPr>
        <w:spacing w:after="80"/>
      </w:pPr>
      <w:r>
        <w:t xml:space="preserve"/>
      </w:r>
    </w:p>
    <w:p>
      <w:pPr>
        <w:spacing w:before="280" w:after="100"/>
      </w:pPr>
      <w:r>
        <w:rPr>
          <w:rFonts w:ascii="Arial" w:cs="Arial" w:eastAsia="Arial" w:hAnsi="Arial"/>
          <w:b/>
          <w:bCs/>
          <w:color w:val="1A56A0"/>
          <w:sz w:val="26"/>
          <w:szCs w:val="26"/>
        </w:rPr>
        <w:t xml:space="preserve">3.2 Cryptography &amp;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8"/>
              <w:bottom w:val="single" w:color="B45309" w:sz="4"/>
              <w:right w:val="none"/>
            </w:tcBorders>
            <w:shd w:fill="FFF7ED" w:val="clear"/>
            <w:tcMar>
              <w:top w:type="dxa" w:w="100"/>
              <w:left w:type="dxa" w:w="200"/>
              <w:bottom w:type="dxa" w:w="100"/>
              <w:right w:type="dxa" w:w="200"/>
            </w:tcMar>
          </w:tcPr>
          <w:p>
            <w:pPr>
              <w:spacing w:after="60"/>
            </w:pPr>
            <w:r>
              <w:rPr>
                <w:rFonts w:ascii="Arial" w:cs="Arial" w:eastAsia="Arial" w:hAnsi="Arial"/>
                <w:color w:val="0D1F3C"/>
                <w:sz w:val="19"/>
                <w:szCs w:val="19"/>
              </w:rPr>
              <w:t xml:space="preserve">CRITICAL SECURITY NOTE: Private keys are generated exclusively inside the device Secure Enclave (iOS) or</w:t>
            </w:r>
          </w:p>
          <w:p>
            <w:pPr>
              <w:spacing w:after="60"/>
            </w:pPr>
            <w:r>
              <w:rPr>
                <w:rFonts w:ascii="Arial" w:cs="Arial" w:eastAsia="Arial" w:hAnsi="Arial"/>
                <w:color w:val="0D1F3C"/>
                <w:sz w:val="19"/>
                <w:szCs w:val="19"/>
              </w:rPr>
              <w:t xml:space="preserve">Android StrongBox / Keymaster. Keys are NEVER exported to JavaScript, backend servers, or cloud storage.</w:t>
            </w:r>
          </w:p>
          <w:p>
            <w:pPr>
              <w:spacing w:after="60"/>
            </w:pPr>
            <w:r>
              <w:rPr>
                <w:rFonts w:ascii="Arial" w:cs="Arial" w:eastAsia="Arial" w:hAnsi="Arial"/>
                <w:color w:val="0D1F3C"/>
                <w:sz w:val="19"/>
                <w:szCs w:val="19"/>
              </w:rPr>
              <w:t xml:space="preserve">All signing operations happen inside the secure hardware boundary via native bridge calls.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3100"/>
      </w:tblGrid>
      <w:tr>
        <w:trPr>
          <w:tblHeader/>
        </w:trPr>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9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1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react-native-keychain</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8.x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Secure credential storage; biometric auth gate</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Direct Secure Enclave / Keystore API access; well-audited</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@mattrglobal/bbs-signatures</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BBS+ signature scheme for ZKP selective disclosure</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Supports multi-message signing; enables attribute-level ZKP</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@hyperledger/anoncreds-react-native</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0.2</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AnonCreds ZKP proof generation &amp; verification</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Mature, audited; W3C AnonCreds spec compliant</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react-native-get-random-values</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Cryptographically secure random number generation</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Polyfills Web Crypto API; required for DID key generation</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@noble/curves</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Ed25519 / X25519 elliptic curve operations</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Audited by Trail of Bits; zero dependencies; constant-time ops</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@noble/hashes</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SHA-256, SHA-512, BLAKE3 hashing</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Same audit pedigree as @noble/curves; no native bindings needed</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react-native-biometrics</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3.x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FaceID / TouchID / Fingerprint unlock</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Unified API across iOS/Android; fallback PIN support</w:t>
            </w:r>
          </w:p>
        </w:tc>
      </w:tr>
    </w:tbl>
    <w:p>
      <w:pPr>
        <w:spacing w:after="80"/>
      </w:pPr>
      <w:r>
        <w:t xml:space="preserve"/>
      </w:r>
    </w:p>
    <w:p>
      <w:pPr>
        <w:spacing w:before="280" w:after="100"/>
      </w:pPr>
      <w:r>
        <w:rPr>
          <w:rFonts w:ascii="Arial" w:cs="Arial" w:eastAsia="Arial" w:hAnsi="Arial"/>
          <w:b/>
          <w:bCs/>
          <w:color w:val="1A56A0"/>
          <w:sz w:val="26"/>
          <w:szCs w:val="26"/>
        </w:rPr>
        <w:t xml:space="preserve">3.3 DID &amp; Verifiable Credentials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3100"/>
      </w:tblGrid>
      <w:tr>
        <w:trPr>
          <w:tblHeader/>
        </w:trPr>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9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1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@veramo/core</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 creation, VC issuance, VP construction engine</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Modular plugin architecture; supports multiple DID methods</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@veramo/did-resolver</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Resolves DIDs to DID Documents across multiple methods</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Universal resolver; supports did:indy, did:web, did:key</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@veramo/credential-w3c</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VC / VP creation and verification</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Standards-compliant; JSON-LD and JWT credential formats</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did-resolver</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4.x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Universal DID resolution interface</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DIF spec compliant; pluggable per DID method</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@sphereon/ssi-sdk-*</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0.23</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OpenID4VCI (credential issuance) + OpenID4VP (presentation)</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Implements latest OID4VC specs; used in EU EUDI wallet pilots</w:t>
            </w:r>
          </w:p>
        </w:tc>
      </w:tr>
    </w:tbl>
    <w:p>
      <w:pPr>
        <w:spacing w:after="80"/>
      </w:pPr>
      <w:r>
        <w:t xml:space="preserve"/>
      </w:r>
    </w:p>
    <w:p>
      <w:pPr>
        <w:spacing w:before="280" w:after="100"/>
      </w:pPr>
      <w:r>
        <w:rPr>
          <w:rFonts w:ascii="Arial" w:cs="Arial" w:eastAsia="Arial" w:hAnsi="Arial"/>
          <w:b/>
          <w:bCs/>
          <w:color w:val="1A56A0"/>
          <w:sz w:val="26"/>
          <w:szCs w:val="26"/>
        </w:rPr>
        <w:t xml:space="preserve">3.4 Connectivity &amp; Offline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400"/>
        <w:gridCol w:w="3100"/>
      </w:tblGrid>
      <w:tr>
        <w:trPr>
          <w:tblHeader/>
        </w:trPr>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9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1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@hyperledger/aries-askar-react-native</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0.2</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Encrypted local credential wallet store</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Hardware-backed encryption; designed for VC storage</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WatermelonDB</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0.27</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Local relational DB for credential metadata / audit logs</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SQLite-backed; works offline; lazy loading for performance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react-native-nfc-manager</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3.x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NFC tap-to-share credential presentations</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Cross-platform NFC; ISO 18013-5 mDL compatible</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react-native-camera-kit</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13.x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QR code scanning for presentation requests</w:t>
            </w:r>
          </w:p>
        </w:tc>
        <w:tc>
          <w:tcPr>
            <w:tcW w:type="dxa" w:w="31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Lightweight; no unnecessary permissions vs full camera libs</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@react-native-community/netinfo</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11.x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Network state detection for offline mode switching</w:t>
            </w:r>
          </w:p>
        </w:tc>
        <w:tc>
          <w:tcPr>
            <w:tcW w:type="dxa" w:w="31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Official RN community lib; reliable connectivity events</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4. Frontend — Issuer &amp; Verifier Portals</w:t>
      </w:r>
    </w:p>
    <w:p>
      <w:pPr>
        <w:spacing w:after="80"/>
      </w:pPr>
      <w:r>
        <w:rPr>
          <w:rFonts w:ascii="Arial" w:cs="Arial" w:eastAsia="Arial" w:hAnsi="Arial"/>
          <w:color w:val="4B5563"/>
          <w:sz w:val="20"/>
          <w:szCs w:val="20"/>
        </w:rPr>
        <w:t xml:space="preserve">Two web applications serve organizational users: the Issuer Portal for credential-issuing bodies (universities, employers, government agencies) and the Verifier Dashboard for organizations that accept credential proofs.</w:t>
      </w:r>
    </w:p>
    <w:p>
      <w:pPr>
        <w:spacing w:after="80"/>
      </w:pPr>
      <w:r>
        <w:t xml:space="preserve"/>
      </w:r>
    </w:p>
    <w:p>
      <w:pPr>
        <w:spacing w:before="280" w:after="100"/>
      </w:pPr>
      <w:r>
        <w:rPr>
          <w:rFonts w:ascii="Arial" w:cs="Arial" w:eastAsia="Arial" w:hAnsi="Arial"/>
          <w:b/>
          <w:bCs/>
          <w:color w:val="1A56A0"/>
          <w:sz w:val="26"/>
          <w:szCs w:val="26"/>
        </w:rPr>
        <w:t xml:space="preserve">4.1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rPr>
          <w:tblHeader/>
        </w:trPr>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1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5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Next.js</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14 (App Router)</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Full-stack React framework; SSR + API routes</w:t>
            </w:r>
          </w:p>
        </w:tc>
        <w:tc>
          <w:tcPr>
            <w:tcW w:type="dxa" w:w="3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App Router enables server components; Vercel deployment; SEO</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TypeScript</w:t>
            </w:r>
          </w:p>
        </w:tc>
        <w:tc>
          <w:tcPr>
            <w:tcW w:type="dxa" w:w="1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5.4</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Type safety across frontend and shared types with backend</w:t>
            </w:r>
          </w:p>
        </w:tc>
        <w:tc>
          <w:tcPr>
            <w:tcW w:type="dxa" w:w="35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Shared type definitions with backend reduces API contract bugs</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Tailwind CSS</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3.4</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Utility-first styling system</w:t>
            </w:r>
          </w:p>
        </w:tc>
        <w:tc>
          <w:tcPr>
            <w:tcW w:type="dxa" w:w="3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Rapid UI development; design token consistency; PurgeCSS</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shadcn/ui</w:t>
            </w:r>
          </w:p>
        </w:tc>
        <w:tc>
          <w:tcPr>
            <w:tcW w:type="dxa" w:w="1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latest</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Accessible, unstyled component primitives</w:t>
            </w:r>
          </w:p>
        </w:tc>
        <w:tc>
          <w:tcPr>
            <w:tcW w:type="dxa" w:w="35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Not a component library — generates owned code; full customization</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Framer Motion</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11.x</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Declarative animation library</w:t>
            </w:r>
          </w:p>
        </w:tc>
        <w:tc>
          <w:tcPr>
            <w:tcW w:type="dxa" w:w="3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Best-in-class for React; used for credential card animations</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React Hook Form + Zod</w:t>
            </w:r>
          </w:p>
        </w:tc>
        <w:tc>
          <w:tcPr>
            <w:tcW w:type="dxa" w:w="1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7.x + 3.x</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Form state management + schema validation</w:t>
            </w:r>
          </w:p>
        </w:tc>
        <w:tc>
          <w:tcPr>
            <w:tcW w:type="dxa" w:w="35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Minimal re-renders; Zod schemas shared with backend validators</w:t>
            </w:r>
          </w:p>
        </w:tc>
      </w:tr>
    </w:tbl>
    <w:p>
      <w:pPr>
        <w:spacing w:after="80"/>
      </w:pPr>
      <w:r>
        <w:t xml:space="preserve"/>
      </w:r>
    </w:p>
    <w:p>
      <w:pPr>
        <w:spacing w:before="280" w:after="100"/>
      </w:pPr>
      <w:r>
        <w:rPr>
          <w:rFonts w:ascii="Arial" w:cs="Arial" w:eastAsia="Arial" w:hAnsi="Arial"/>
          <w:b/>
          <w:bCs/>
          <w:color w:val="1A56A0"/>
          <w:sz w:val="26"/>
          <w:szCs w:val="26"/>
        </w:rPr>
        <w:t xml:space="preserve">4.2 Data &amp;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600"/>
        <w:gridCol w:w="3360"/>
      </w:tblGrid>
      <w:tr>
        <w:trPr>
          <w:tblHeader/>
        </w:trPr>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1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6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3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TanStack Query v5</w:t>
            </w:r>
          </w:p>
        </w:tc>
        <w:tc>
          <w:tcPr>
            <w:tcW w:type="dxa" w:w="1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Server state, caching, background refetching</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Replaces Redux Toolkit Query; simpler mental model</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Zustand</w:t>
            </w:r>
          </w:p>
        </w:tc>
        <w:tc>
          <w:tcPr>
            <w:tcW w:type="dxa" w:w="1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4.x</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Client-only UI state (modal state, draft credentials)</w:t>
            </w:r>
          </w:p>
        </w:tc>
        <w:tc>
          <w:tcPr>
            <w:tcW w:type="dxa" w:w="3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Minimal boilerplate; no provider needed</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tRPC</w:t>
            </w:r>
          </w:p>
        </w:tc>
        <w:tc>
          <w:tcPr>
            <w:tcW w:type="dxa" w:w="1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11.x</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End-to-end type-safe API layer (portal ↔ backend)</w:t>
            </w:r>
          </w:p>
        </w:tc>
        <w:tc>
          <w:tcPr>
            <w:tcW w:type="dxa" w:w="3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Eliminates REST/OpenAPI overhead; full TypeScript inference</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next-auth v5</w:t>
            </w:r>
          </w:p>
        </w:tc>
        <w:tc>
          <w:tcPr>
            <w:tcW w:type="dxa" w:w="1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Authentication for portal admin users</w:t>
            </w:r>
          </w:p>
        </w:tc>
        <w:tc>
          <w:tcPr>
            <w:tcW w:type="dxa" w:w="3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Supports OAuth (Google/GitHub) + credentials; session management</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5. Backend Services</w:t>
      </w:r>
    </w:p>
    <w:p>
      <w:pPr>
        <w:spacing w:after="80"/>
      </w:pPr>
      <w:r>
        <w:rPr>
          <w:rFonts w:ascii="Arial" w:cs="Arial" w:eastAsia="Arial" w:hAnsi="Arial"/>
          <w:color w:val="4B5563"/>
          <w:sz w:val="20"/>
          <w:szCs w:val="20"/>
        </w:rPr>
        <w:t xml:space="preserve">The backend is composed of purpose-scoped microservices. Each service is stateless where possible, communicates internally via message queue, and exposes HTTP or gRPC interfaces externally.</w:t>
      </w:r>
    </w:p>
    <w:p>
      <w:pPr>
        <w:spacing w:after="80"/>
      </w:pPr>
      <w:r>
        <w:t xml:space="preserve"/>
      </w:r>
    </w:p>
    <w:p>
      <w:pPr>
        <w:spacing w:before="280" w:after="100"/>
      </w:pPr>
      <w:r>
        <w:rPr>
          <w:rFonts w:ascii="Arial" w:cs="Arial" w:eastAsia="Arial" w:hAnsi="Arial"/>
          <w:b/>
          <w:bCs/>
          <w:color w:val="1A56A0"/>
          <w:sz w:val="26"/>
          <w:szCs w:val="26"/>
        </w:rPr>
        <w:t xml:space="preserve">5.1 Runtime &amp;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3660"/>
      </w:tblGrid>
      <w:tr>
        <w:trPr>
          <w:tblHeader/>
        </w:trPr>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Package / Tool</w:t>
            </w:r>
          </w:p>
        </w:tc>
        <w:tc>
          <w:tcPr>
            <w:tcW w:type="dxa" w:w="9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c>
          <w:tcPr>
            <w:tcW w:type="dxa" w:w="36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Why Chosen Over Alternative</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Node.js</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22 LTS</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Server-side JavaScript runtime</w:t>
            </w:r>
          </w:p>
        </w:tc>
        <w:tc>
          <w:tcPr>
            <w:tcW w:type="dxa" w:w="36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Matches frontend language; large SSI/crypto package ecosystem</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Fastify</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4.x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HTTP server framework</w:t>
            </w:r>
          </w:p>
        </w:tc>
        <w:tc>
          <w:tcPr>
            <w:tcW w:type="dxa" w:w="36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3x faster than Express; built-in schema validation; plugin system</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TypeScript</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5.4</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Static typing across all services</w:t>
            </w:r>
          </w:p>
        </w:tc>
        <w:tc>
          <w:tcPr>
            <w:tcW w:type="dxa" w:w="36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Shared types with frontend via tRPC; catches async bugs</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tRPC</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11.x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Type-safe API router for portal↔backend communication</w:t>
            </w:r>
          </w:p>
        </w:tc>
        <w:tc>
          <w:tcPr>
            <w:tcW w:type="dxa" w:w="36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No REST boilerplate; auto-generated client; Zod validation</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BullMQ + Redis</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Job queue for async tasks (bulk issuance, revocation)</w:t>
            </w:r>
          </w:p>
        </w:tc>
        <w:tc>
          <w:tcPr>
            <w:tcW w:type="dxa" w:w="36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Reliable job retry; Redis-backed persistence; monitoring UI</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Prisma ORM</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5.x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Type-safe database access layer</w:t>
            </w:r>
          </w:p>
        </w:tc>
        <w:tc>
          <w:tcPr>
            <w:tcW w:type="dxa" w:w="36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Auto-generated types from schema; migration management</w:t>
            </w:r>
          </w:p>
        </w:tc>
      </w:tr>
      <w:tr>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Zod</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3.x</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Runtime schema validation for all API inputs</w:t>
            </w:r>
          </w:p>
        </w:tc>
        <w:tc>
          <w:tcPr>
            <w:tcW w:type="dxa" w:w="36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Same schemas shared with tRPC and frontend forms</w:t>
            </w:r>
          </w:p>
        </w:tc>
      </w:tr>
      <w:tr>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Pino</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9.x</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Structured JSON logging</w:t>
            </w:r>
          </w:p>
        </w:tc>
        <w:tc>
          <w:tcPr>
            <w:tcW w:type="dxa" w:w="36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Fastest Node.js logger; compatible with cloud log aggregators</w:t>
            </w:r>
          </w:p>
        </w:tc>
      </w:tr>
    </w:tbl>
    <w:p>
      <w:pPr>
        <w:spacing w:after="80"/>
      </w:pPr>
      <w:r>
        <w:t xml:space="preserve"/>
      </w:r>
    </w:p>
    <w:p>
      <w:pPr>
        <w:spacing w:before="280" w:after="100"/>
      </w:pPr>
      <w:r>
        <w:rPr>
          <w:rFonts w:ascii="Arial" w:cs="Arial" w:eastAsia="Arial" w:hAnsi="Arial"/>
          <w:b/>
          <w:bCs/>
          <w:color w:val="1A56A0"/>
          <w:sz w:val="26"/>
          <w:szCs w:val="26"/>
        </w:rPr>
        <w:t xml:space="preserve">5.2 Service Breakdown</w:t>
      </w:r>
    </w:p>
    <w:p>
      <w:pPr>
        <w:spacing w:after="80"/>
      </w:pPr>
      <w:r>
        <w:t xml:space="preserve"/>
      </w:r>
    </w:p>
    <w:p>
      <w:pPr>
        <w:spacing w:before="200" w:after="80"/>
      </w:pPr>
      <w:r>
        <w:rPr>
          <w:rFonts w:ascii="Arial" w:cs="Arial" w:eastAsia="Arial" w:hAnsi="Arial"/>
          <w:b/>
          <w:bCs/>
          <w:color w:val="0D1F3C"/>
          <w:sz w:val="22"/>
          <w:szCs w:val="22"/>
        </w:rPr>
        <w:t xml:space="preserve">Identity Service</w:t>
      </w:r>
    </w:p>
    <w:p>
      <w:pPr>
        <w:pStyle w:val="ListParagraph"/>
        <w:numPr>
          <w:ilvl w:val="0"/>
          <w:numId w:val="2"/>
        </w:numPr>
        <w:spacing w:after="60"/>
      </w:pPr>
      <w:r>
        <w:rPr>
          <w:rFonts w:ascii="Arial" w:cs="Arial" w:eastAsia="Arial" w:hAnsi="Arial"/>
          <w:b w:val="false"/>
          <w:bCs w:val="false"/>
          <w:color w:val="4B5563"/>
          <w:sz w:val="20"/>
          <w:szCs w:val="20"/>
        </w:rPr>
        <w:t xml:space="preserve">Handles DID registration, resolution, and rotation</w:t>
      </w:r>
    </w:p>
    <w:p>
      <w:pPr>
        <w:pStyle w:val="ListParagraph"/>
        <w:numPr>
          <w:ilvl w:val="0"/>
          <w:numId w:val="2"/>
        </w:numPr>
        <w:spacing w:after="60"/>
      </w:pPr>
      <w:r>
        <w:rPr>
          <w:rFonts w:ascii="Arial" w:cs="Arial" w:eastAsia="Arial" w:hAnsi="Arial"/>
          <w:b w:val="false"/>
          <w:bCs w:val="false"/>
          <w:color w:val="4B5563"/>
          <w:sz w:val="20"/>
          <w:szCs w:val="20"/>
        </w:rPr>
        <w:t xml:space="preserve">Manages DID Document publishing to the ledger</w:t>
      </w:r>
    </w:p>
    <w:p>
      <w:pPr>
        <w:pStyle w:val="ListParagraph"/>
        <w:numPr>
          <w:ilvl w:val="0"/>
          <w:numId w:val="2"/>
        </w:numPr>
        <w:spacing w:after="60"/>
      </w:pPr>
      <w:r>
        <w:rPr>
          <w:rFonts w:ascii="Arial" w:cs="Arial" w:eastAsia="Arial" w:hAnsi="Arial"/>
          <w:b w:val="false"/>
          <w:bCs w:val="false"/>
          <w:color w:val="4B5563"/>
          <w:sz w:val="20"/>
          <w:szCs w:val="20"/>
        </w:rPr>
        <w:t xml:space="preserve">Exposes DID resolution endpoints compatible with Universal Resolver spec</w:t>
      </w:r>
    </w:p>
    <w:p>
      <w:pPr>
        <w:spacing w:after="80"/>
      </w:pPr>
      <w:r>
        <w:t xml:space="preserve"/>
      </w:r>
    </w:p>
    <w:p>
      <w:pPr>
        <w:spacing w:before="200" w:after="80"/>
      </w:pPr>
      <w:r>
        <w:rPr>
          <w:rFonts w:ascii="Arial" w:cs="Arial" w:eastAsia="Arial" w:hAnsi="Arial"/>
          <w:b/>
          <w:bCs/>
          <w:color w:val="0D1F3C"/>
          <w:sz w:val="22"/>
          <w:szCs w:val="22"/>
        </w:rPr>
        <w:t xml:space="preserve">Credential Service</w:t>
      </w:r>
    </w:p>
    <w:p>
      <w:pPr>
        <w:pStyle w:val="ListParagraph"/>
        <w:numPr>
          <w:ilvl w:val="0"/>
          <w:numId w:val="2"/>
        </w:numPr>
        <w:spacing w:after="60"/>
      </w:pPr>
      <w:r>
        <w:rPr>
          <w:rFonts w:ascii="Arial" w:cs="Arial" w:eastAsia="Arial" w:hAnsi="Arial"/>
          <w:b w:val="false"/>
          <w:bCs w:val="false"/>
          <w:color w:val="4B5563"/>
          <w:sz w:val="20"/>
          <w:szCs w:val="20"/>
        </w:rPr>
        <w:t xml:space="preserve">Processes credential issuance requests from the Issuer Portal</w:t>
      </w:r>
    </w:p>
    <w:p>
      <w:pPr>
        <w:pStyle w:val="ListParagraph"/>
        <w:numPr>
          <w:ilvl w:val="0"/>
          <w:numId w:val="2"/>
        </w:numPr>
        <w:spacing w:after="60"/>
      </w:pPr>
      <w:r>
        <w:rPr>
          <w:rFonts w:ascii="Arial" w:cs="Arial" w:eastAsia="Arial" w:hAnsi="Arial"/>
          <w:b w:val="false"/>
          <w:bCs w:val="false"/>
          <w:color w:val="4B5563"/>
          <w:sz w:val="20"/>
          <w:szCs w:val="20"/>
        </w:rPr>
        <w:t xml:space="preserve">Signs VCs using issuer DID private keys stored in HSM</w:t>
      </w:r>
    </w:p>
    <w:p>
      <w:pPr>
        <w:pStyle w:val="ListParagraph"/>
        <w:numPr>
          <w:ilvl w:val="0"/>
          <w:numId w:val="2"/>
        </w:numPr>
        <w:spacing w:after="60"/>
      </w:pPr>
      <w:r>
        <w:rPr>
          <w:rFonts w:ascii="Arial" w:cs="Arial" w:eastAsia="Arial" w:hAnsi="Arial"/>
          <w:b w:val="false"/>
          <w:bCs w:val="false"/>
          <w:color w:val="4B5563"/>
          <w:sz w:val="20"/>
          <w:szCs w:val="20"/>
        </w:rPr>
        <w:t xml:space="preserve">Manages revocation registry updates via Status List 2021 (W3C standard)</w:t>
      </w:r>
    </w:p>
    <w:p>
      <w:pPr>
        <w:pStyle w:val="ListParagraph"/>
        <w:numPr>
          <w:ilvl w:val="0"/>
          <w:numId w:val="2"/>
        </w:numPr>
        <w:spacing w:after="60"/>
      </w:pPr>
      <w:r>
        <w:rPr>
          <w:rFonts w:ascii="Arial" w:cs="Arial" w:eastAsia="Arial" w:hAnsi="Arial"/>
          <w:b w:val="false"/>
          <w:bCs w:val="false"/>
          <w:color w:val="4B5563"/>
          <w:sz w:val="20"/>
          <w:szCs w:val="20"/>
        </w:rPr>
        <w:t xml:space="preserve">Sends issued VCs to wallet via DIDComm v2 encrypted channel</w:t>
      </w:r>
    </w:p>
    <w:p>
      <w:pPr>
        <w:spacing w:after="80"/>
      </w:pPr>
      <w:r>
        <w:t xml:space="preserve"/>
      </w:r>
    </w:p>
    <w:p>
      <w:pPr>
        <w:spacing w:before="200" w:after="80"/>
      </w:pPr>
      <w:r>
        <w:rPr>
          <w:rFonts w:ascii="Arial" w:cs="Arial" w:eastAsia="Arial" w:hAnsi="Arial"/>
          <w:b/>
          <w:bCs/>
          <w:color w:val="0D1F3C"/>
          <w:sz w:val="22"/>
          <w:szCs w:val="22"/>
        </w:rPr>
        <w:t xml:space="preserve">Verification Service</w:t>
      </w:r>
    </w:p>
    <w:p>
      <w:pPr>
        <w:pStyle w:val="ListParagraph"/>
        <w:numPr>
          <w:ilvl w:val="0"/>
          <w:numId w:val="2"/>
        </w:numPr>
        <w:spacing w:after="60"/>
      </w:pPr>
      <w:r>
        <w:rPr>
          <w:rFonts w:ascii="Arial" w:cs="Arial" w:eastAsia="Arial" w:hAnsi="Arial"/>
          <w:b w:val="false"/>
          <w:bCs w:val="false"/>
          <w:color w:val="4B5563"/>
          <w:sz w:val="20"/>
          <w:szCs w:val="20"/>
        </w:rPr>
        <w:t xml:space="preserve">Processes Verifiable Presentation submissions from Verifier SDK</w:t>
      </w:r>
    </w:p>
    <w:p>
      <w:pPr>
        <w:pStyle w:val="ListParagraph"/>
        <w:numPr>
          <w:ilvl w:val="0"/>
          <w:numId w:val="2"/>
        </w:numPr>
        <w:spacing w:after="60"/>
      </w:pPr>
      <w:r>
        <w:rPr>
          <w:rFonts w:ascii="Arial" w:cs="Arial" w:eastAsia="Arial" w:hAnsi="Arial"/>
          <w:b w:val="false"/>
          <w:bCs w:val="false"/>
          <w:color w:val="4B5563"/>
          <w:sz w:val="20"/>
          <w:szCs w:val="20"/>
        </w:rPr>
        <w:t xml:space="preserve">Validates ZKP proofs against issuer public keys from DID Document</w:t>
      </w:r>
    </w:p>
    <w:p>
      <w:pPr>
        <w:pStyle w:val="ListParagraph"/>
        <w:numPr>
          <w:ilvl w:val="0"/>
          <w:numId w:val="2"/>
        </w:numPr>
        <w:spacing w:after="60"/>
      </w:pPr>
      <w:r>
        <w:rPr>
          <w:rFonts w:ascii="Arial" w:cs="Arial" w:eastAsia="Arial" w:hAnsi="Arial"/>
          <w:b w:val="false"/>
          <w:bCs w:val="false"/>
          <w:color w:val="4B5563"/>
          <w:sz w:val="20"/>
          <w:szCs w:val="20"/>
        </w:rPr>
        <w:t xml:space="preserve">Returns only boolean result + selectively disclosed attributes — zero PII stored</w:t>
      </w:r>
    </w:p>
    <w:p>
      <w:pPr>
        <w:pStyle w:val="ListParagraph"/>
        <w:numPr>
          <w:ilvl w:val="0"/>
          <w:numId w:val="2"/>
        </w:numPr>
        <w:spacing w:after="60"/>
      </w:pPr>
      <w:r>
        <w:rPr>
          <w:rFonts w:ascii="Arial" w:cs="Arial" w:eastAsia="Arial" w:hAnsi="Arial"/>
          <w:b w:val="false"/>
          <w:bCs w:val="false"/>
          <w:color w:val="4B5563"/>
          <w:sz w:val="20"/>
          <w:szCs w:val="20"/>
        </w:rPr>
        <w:t xml:space="preserve">Writes proof audit hash to append-only audit log</w:t>
      </w:r>
    </w:p>
    <w:p>
      <w:pPr>
        <w:spacing w:after="80"/>
      </w:pPr>
      <w:r>
        <w:t xml:space="preserve"/>
      </w:r>
    </w:p>
    <w:p>
      <w:pPr>
        <w:spacing w:before="200" w:after="80"/>
      </w:pPr>
      <w:r>
        <w:rPr>
          <w:rFonts w:ascii="Arial" w:cs="Arial" w:eastAsia="Arial" w:hAnsi="Arial"/>
          <w:b/>
          <w:bCs/>
          <w:color w:val="0D1F3C"/>
          <w:sz w:val="22"/>
          <w:szCs w:val="22"/>
        </w:rPr>
        <w:t xml:space="preserve">Notification Service</w:t>
      </w:r>
    </w:p>
    <w:p>
      <w:pPr>
        <w:pStyle w:val="ListParagraph"/>
        <w:numPr>
          <w:ilvl w:val="0"/>
          <w:numId w:val="2"/>
        </w:numPr>
        <w:spacing w:after="60"/>
      </w:pPr>
      <w:r>
        <w:rPr>
          <w:rFonts w:ascii="Arial" w:cs="Arial" w:eastAsia="Arial" w:hAnsi="Arial"/>
          <w:b w:val="false"/>
          <w:bCs w:val="false"/>
          <w:color w:val="4B5563"/>
          <w:sz w:val="20"/>
          <w:szCs w:val="20"/>
        </w:rPr>
        <w:t xml:space="preserve">Sends push notifications to wallet app (credential received, access requested, expiry warnings)</w:t>
      </w:r>
    </w:p>
    <w:p>
      <w:pPr>
        <w:pStyle w:val="ListParagraph"/>
        <w:numPr>
          <w:ilvl w:val="0"/>
          <w:numId w:val="2"/>
        </w:numPr>
        <w:spacing w:after="60"/>
      </w:pPr>
      <w:r>
        <w:rPr>
          <w:rFonts w:ascii="Arial" w:cs="Arial" w:eastAsia="Arial" w:hAnsi="Arial"/>
          <w:b w:val="false"/>
          <w:bCs w:val="false"/>
          <w:color w:val="4B5563"/>
          <w:sz w:val="20"/>
          <w:szCs w:val="20"/>
        </w:rPr>
        <w:t xml:space="preserve">Uses Firebase Cloud Messaging (FCM) for Android, APNS for iOS</w:t>
      </w:r>
    </w:p>
    <w:p>
      <w:pPr>
        <w:pStyle w:val="ListParagraph"/>
        <w:numPr>
          <w:ilvl w:val="0"/>
          <w:numId w:val="2"/>
        </w:numPr>
        <w:spacing w:after="60"/>
      </w:pPr>
      <w:r>
        <w:rPr>
          <w:rFonts w:ascii="Arial" w:cs="Arial" w:eastAsia="Arial" w:hAnsi="Arial"/>
          <w:b w:val="false"/>
          <w:bCs w:val="false"/>
          <w:color w:val="4B5563"/>
          <w:sz w:val="20"/>
          <w:szCs w:val="20"/>
        </w:rPr>
        <w:t xml:space="preserve">All notification payloads are metadata-only — no credential data in push payload</w:t>
      </w:r>
    </w:p>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6. Identity Protocol Infrastructure</w:t>
      </w:r>
    </w:p>
    <w:p>
      <w:pPr>
        <w:spacing w:after="80"/>
      </w:pPr>
      <w:r>
        <w:rPr>
          <w:rFonts w:ascii="Arial" w:cs="Arial" w:eastAsia="Arial" w:hAnsi="Arial"/>
          <w:color w:val="4B5563"/>
          <w:sz w:val="20"/>
          <w:szCs w:val="20"/>
        </w:rPr>
        <w:t xml:space="preserve">The identity protocol layer is the trust anchor of the entire system. This layer handles the decentralized ledger, DID methods, VC schemas, and the messaging protocol between all parties.</w:t>
      </w:r>
    </w:p>
    <w:p>
      <w:pPr>
        <w:spacing w:after="80"/>
      </w:pPr>
      <w:r>
        <w:t xml:space="preserve"/>
      </w:r>
    </w:p>
    <w:p>
      <w:pPr>
        <w:spacing w:before="280" w:after="100"/>
      </w:pPr>
      <w:r>
        <w:rPr>
          <w:rFonts w:ascii="Arial" w:cs="Arial" w:eastAsia="Arial" w:hAnsi="Arial"/>
          <w:b/>
          <w:bCs/>
          <w:color w:val="1A56A0"/>
          <w:sz w:val="26"/>
          <w:szCs w:val="26"/>
        </w:rPr>
        <w:t xml:space="preserve">6.1 DID &amp;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Specification</w:t>
            </w:r>
          </w:p>
        </w:tc>
        <w:tc>
          <w:tcPr>
            <w:tcW w:type="dxa" w:w="29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 Method</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did:indy</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Indy DID Method</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Primary method for user and issuer DIDs</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Distributed Ledger</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Indy (Sovrin-compatible)</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Permissioned ledger</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Anchors DID Documents; revocation registry</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Fallback DID Method</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did:web</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did:web</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DIDs resolvable via HTTPS for enterprise onboarding</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 Resolution</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Universal Resolver</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DIF Universal Resolver spec</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Resolves any DID method; self-hosted for privacy</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 Rotation</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Veramo DID Manager</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DID Core</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Rotate keys without changing DID; forward secrecy</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Schema Registry</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Indy Schema + IPFS</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AnonCreds Schema spec</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Stores VC schemas; IPFS for immutable schema pinning</w:t>
            </w:r>
          </w:p>
        </w:tc>
      </w:tr>
    </w:tbl>
    <w:p>
      <w:pPr>
        <w:spacing w:after="80"/>
      </w:pPr>
      <w:r>
        <w:t xml:space="preserve"/>
      </w:r>
    </w:p>
    <w:p>
      <w:pPr>
        <w:spacing w:before="280" w:after="100"/>
      </w:pPr>
      <w:r>
        <w:rPr>
          <w:rFonts w:ascii="Arial" w:cs="Arial" w:eastAsia="Arial" w:hAnsi="Arial"/>
          <w:b/>
          <w:bCs/>
          <w:color w:val="1A56A0"/>
          <w:sz w:val="26"/>
          <w:szCs w:val="26"/>
        </w:rPr>
        <w:t xml:space="preserve">6.2 Verifiable Credentials &amp; Proofs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Specification</w:t>
            </w:r>
          </w:p>
        </w:tc>
        <w:tc>
          <w:tcPr>
            <w:tcW w:type="dxa" w:w="29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Role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VC Format</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JSON-LD + AnonCreds</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VC 2.0 + AnonCreds spec</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Dual format: JSON-LD for interop, AnonCreds for ZKP</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Signature Scheme</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BBS+ Signatures</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IETF BBS Draft</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Multi-message signatures; enables selective disclosure ZKP</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ZKP Library</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AnonCreds (Hyperledger)</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AnonCreds v1.0 spec</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Attribute-level ZKP; predicate proofs (age &gt; 18 etc.)</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Presentation Protocol</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 for VP (OID4VP)</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 Foundation draft</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Standardized presentation exchange; verifier SDK compatible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Issuance Protocol</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 for VCI (OID4VCI)</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 Foundation draft</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Standardized credential issuance flow (EUDI wallet compatible)</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Revocation</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Status List 2021</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W3C VC Status List</w:t>
            </w:r>
          </w:p>
        </w:tc>
        <w:tc>
          <w:tcPr>
            <w:tcW w:type="dxa" w:w="2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Privacy-preserving revocation; no per-user lookup possible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Offline Verification</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Static proof bundle</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Custom extension</w:t>
            </w:r>
          </w:p>
        </w:tc>
        <w:tc>
          <w:tcPr>
            <w:tcW w:type="dxa" w:w="2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VCs include pre-computed offline-verifiable proof bundle</w:t>
            </w:r>
          </w:p>
        </w:tc>
      </w:tr>
    </w:tbl>
    <w:p>
      <w:pPr>
        <w:spacing w:after="80"/>
      </w:pPr>
      <w:r>
        <w:t xml:space="preserve"/>
      </w:r>
    </w:p>
    <w:p>
      <w:pPr>
        <w:spacing w:before="280" w:after="100"/>
      </w:pPr>
      <w:r>
        <w:rPr>
          <w:rFonts w:ascii="Arial" w:cs="Arial" w:eastAsia="Arial" w:hAnsi="Arial"/>
          <w:b/>
          <w:bCs/>
          <w:color w:val="1A56A0"/>
          <w:sz w:val="26"/>
          <w:szCs w:val="26"/>
        </w:rPr>
        <w:t xml:space="preserve">6.3 DIDComm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6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45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DIDComm Version</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DIDComm v2 (DIF spec)</w:t>
            </w:r>
          </w:p>
        </w:tc>
        <w:tc>
          <w:tcPr>
            <w:tcW w:type="dxa" w:w="4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Encrypted P2P messaging between wallet, issuer, verifier</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Encryption</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ECDH-ES + A256GCM (X25519)</w:t>
            </w:r>
          </w:p>
        </w:tc>
        <w:tc>
          <w:tcPr>
            <w:tcW w:type="dxa" w:w="45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Envelope encryption for all DIDComm messages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Message Routing</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Aries Mediator</w:t>
            </w:r>
          </w:p>
        </w:tc>
        <w:tc>
          <w:tcPr>
            <w:tcW w:type="dxa" w:w="4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Relay for wallet devices that are offline or behind NAT</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Transport</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HTTPS + WebSocket (with DIDComm envelope)</w:t>
            </w:r>
          </w:p>
        </w:tc>
        <w:tc>
          <w:tcPr>
            <w:tcW w:type="dxa" w:w="45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Primary; WS for real-time issuance and revocation events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Aries Framework</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Aries Framework JS (AFJ)</w:t>
            </w:r>
          </w:p>
        </w:tc>
        <w:tc>
          <w:tcPr>
            <w:tcW w:type="dxa" w:w="45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Full DIDComm v2 stack; credential exchange protocols</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7. Data Layer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2800"/>
        <w:gridCol w:w="2460"/>
      </w:tblGrid>
      <w:tr>
        <w:trPr>
          <w:tblHeader/>
        </w:trPr>
        <w:tc>
          <w:tcPr>
            <w:tcW w:type="dxa" w:w="1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Store</w:t>
            </w:r>
          </w:p>
        </w:tc>
        <w:tc>
          <w:tcPr>
            <w:tcW w:type="dxa" w:w="1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9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It Stores</w:t>
            </w:r>
          </w:p>
        </w:tc>
        <w:tc>
          <w:tcPr>
            <w:tcW w:type="dxa" w:w="24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Notes</w:t>
            </w:r>
          </w:p>
        </w:tc>
      </w:tr>
      <w:tr>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Primary DB</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PostgreSQL</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16</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orgs, credential metadata, audit logs, revocation status</w:t>
            </w:r>
          </w:p>
        </w:tc>
        <w:tc>
          <w:tcPr>
            <w:tcW w:type="dxa" w:w="24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RLS policies per tenant; encrypted at rest (AES-256)</w:t>
            </w:r>
          </w:p>
        </w:tc>
      </w:tr>
      <w:tr>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Cache / Queue</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Redis</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7.x</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Session tokens, rate limit counters, BullMQ job state</w:t>
            </w:r>
          </w:p>
        </w:tc>
        <w:tc>
          <w:tcPr>
            <w:tcW w:type="dxa" w:w="24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Redis Sentinel for HA; no credential data ever cached</w:t>
            </w:r>
          </w:p>
        </w:tc>
      </w:tr>
      <w:tr>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On-Device Store</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Aries Askar (SQLCipher)</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0.3</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user VCs, DIDs, keys — device only</w:t>
            </w:r>
          </w:p>
        </w:tc>
        <w:tc>
          <w:tcPr>
            <w:tcW w:type="dxa" w:w="24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Hardware-encrypted; Secure Enclave key; never leaves device</w:t>
            </w:r>
          </w:p>
        </w:tc>
      </w:tr>
      <w:tr>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Schema Registry</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IPFS (Kubo node)</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0.28</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VC JSON-LD schemas, DID method schemas</w:t>
            </w:r>
          </w:p>
        </w:tc>
        <w:tc>
          <w:tcPr>
            <w:tcW w:type="dxa" w:w="24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Content-addressed; immutable; self-hosted gateway</w:t>
            </w:r>
          </w:p>
        </w:tc>
      </w:tr>
      <w:tr>
        <w:tc>
          <w:tcPr>
            <w:tcW w:type="dxa" w:w="1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Blob / Media</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S3 (+ CloudFront)</w:t>
            </w:r>
          </w:p>
        </w:tc>
        <w:tc>
          <w:tcPr>
            <w:tcW w:type="dxa" w:w="9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logos, credential template images</w:t>
            </w:r>
          </w:p>
        </w:tc>
        <w:tc>
          <w:tcPr>
            <w:tcW w:type="dxa" w:w="24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Public assets only — zero PII in S3</w:t>
            </w:r>
          </w:p>
        </w:tc>
      </w:tr>
      <w:tr>
        <w:tc>
          <w:tcPr>
            <w:tcW w:type="dxa" w:w="1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Audit Log</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PostgreSQL (append-only table)</w:t>
            </w:r>
          </w:p>
        </w:tc>
        <w:tc>
          <w:tcPr>
            <w:tcW w:type="dxa" w:w="9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16</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Proof verification events (hash only, no PII)</w:t>
            </w:r>
          </w:p>
        </w:tc>
        <w:tc>
          <w:tcPr>
            <w:tcW w:type="dxa" w:w="24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Row-level delete disabled via policy; SOC 2 evidence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18"/>
              <w:bottom w:val="single" w:color="047857" w:sz="4"/>
              <w:right w:val="none"/>
            </w:tcBorders>
            <w:shd w:fill="F0FDF4" w:val="clear"/>
            <w:tcMar>
              <w:top w:type="dxa" w:w="100"/>
              <w:left w:type="dxa" w:w="200"/>
              <w:bottom w:type="dxa" w:w="100"/>
              <w:right w:type="dxa" w:w="200"/>
            </w:tcMar>
          </w:tcPr>
          <w:p>
            <w:pPr>
              <w:spacing w:after="60"/>
            </w:pPr>
            <w:r>
              <w:rPr>
                <w:rFonts w:ascii="Arial" w:cs="Arial" w:eastAsia="Arial" w:hAnsi="Arial"/>
                <w:color w:val="0D1F3C"/>
                <w:sz w:val="19"/>
                <w:szCs w:val="19"/>
              </w:rPr>
              <w:t xml:space="preserve">Data Residency Policy: All PostgreSQL instances are deployed in a single AWS region selected per market</w:t>
            </w:r>
          </w:p>
          <w:p>
            <w:pPr>
              <w:spacing w:after="60"/>
            </w:pPr>
            <w:r>
              <w:rPr>
                <w:rFonts w:ascii="Arial" w:cs="Arial" w:eastAsia="Arial" w:hAnsi="Arial"/>
                <w:color w:val="0D1F3C"/>
                <w:sz w:val="19"/>
                <w:szCs w:val="19"/>
              </w:rPr>
              <w:t xml:space="preserve">(eu-west-1 for EU customers, ap-south-1 for India). No credential data crosses regional boundaries.</w:t>
            </w:r>
          </w:p>
          <w:p>
            <w:pPr>
              <w:spacing w:after="60"/>
            </w:pPr>
            <w:r>
              <w:rPr>
                <w:rFonts w:ascii="Arial" w:cs="Arial" w:eastAsia="Arial" w:hAnsi="Arial"/>
                <w:color w:val="0D1F3C"/>
                <w:sz w:val="19"/>
                <w:szCs w:val="19"/>
              </w:rPr>
              <w:t xml:space="preserve">Audit logs are replicated to a separate AWS account with restricted access for compliance purposes.</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8. Security Tooling &amp; Infrastructure</w:t>
      </w:r>
    </w:p>
    <w:p>
      <w:pPr>
        <w:spacing w:after="80"/>
      </w:pPr>
      <w:r>
        <w:t xml:space="preserve"/>
      </w:r>
    </w:p>
    <w:p>
      <w:pPr>
        <w:spacing w:before="280" w:after="100"/>
      </w:pPr>
      <w:r>
        <w:rPr>
          <w:rFonts w:ascii="Arial" w:cs="Arial" w:eastAsia="Arial" w:hAnsi="Arial"/>
          <w:b/>
          <w:bCs/>
          <w:color w:val="1A56A0"/>
          <w:sz w:val="26"/>
          <w:szCs w:val="26"/>
        </w:rPr>
        <w:t xml:space="preserve">8.1 Key Management &amp; HSM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3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39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User Private Keys</w:t>
            </w:r>
          </w:p>
        </w:tc>
        <w:tc>
          <w:tcPr>
            <w:tcW w:type="dxa" w:w="3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iOS Secure Enclave / Android StrongBox</w:t>
            </w:r>
          </w:p>
        </w:tc>
        <w:tc>
          <w:tcPr>
            <w:tcW w:type="dxa" w:w="3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Non-extractable key generation and signing; hardware-bound</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Issuer Signing Keys</w:t>
            </w:r>
          </w:p>
        </w:tc>
        <w:tc>
          <w:tcPr>
            <w:tcW w:type="dxa" w:w="3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CloudHSM (FIPS 140-2 Level 3)</w:t>
            </w:r>
          </w:p>
        </w:tc>
        <w:tc>
          <w:tcPr>
            <w:tcW w:type="dxa" w:w="3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VC signing keys; tamper-evident; key ceremony required</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Backend Service Keys</w:t>
            </w:r>
          </w:p>
        </w:tc>
        <w:tc>
          <w:tcPr>
            <w:tcW w:type="dxa" w:w="3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Secrets Manager + KMS</w:t>
            </w:r>
          </w:p>
        </w:tc>
        <w:tc>
          <w:tcPr>
            <w:tcW w:type="dxa" w:w="3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Service-to-service auth tokens, DB encryption keys</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Certificate Pinning</w:t>
            </w:r>
          </w:p>
        </w:tc>
        <w:tc>
          <w:tcPr>
            <w:tcW w:type="dxa" w:w="3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TrustKit (iOS) + OkHttp (Android)</w:t>
            </w:r>
          </w:p>
        </w:tc>
        <w:tc>
          <w:tcPr>
            <w:tcW w:type="dxa" w:w="3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Prevents MITM on wallet-to-backend TLS connections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Key Rotation</w:t>
            </w:r>
          </w:p>
        </w:tc>
        <w:tc>
          <w:tcPr>
            <w:tcW w:type="dxa" w:w="3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Automated via Veramo DID Manager</w:t>
            </w:r>
          </w:p>
        </w:tc>
        <w:tc>
          <w:tcPr>
            <w:tcW w:type="dxa" w:w="3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Key rotation without DID change; old keys retained for VC verification</w:t>
            </w:r>
          </w:p>
        </w:tc>
      </w:tr>
    </w:tbl>
    <w:p>
      <w:pPr>
        <w:spacing w:after="80"/>
      </w:pPr>
      <w:r>
        <w:t xml:space="preserve"/>
      </w:r>
    </w:p>
    <w:p>
      <w:pPr>
        <w:spacing w:before="280" w:after="100"/>
      </w:pPr>
      <w:r>
        <w:rPr>
          <w:rFonts w:ascii="Arial" w:cs="Arial" w:eastAsia="Arial" w:hAnsi="Arial"/>
          <w:b/>
          <w:bCs/>
          <w:color w:val="1A56A0"/>
          <w:sz w:val="26"/>
          <w:szCs w:val="26"/>
        </w:rPr>
        <w:t xml:space="preserve">8.2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25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Type</w:t>
            </w:r>
          </w:p>
        </w:tc>
        <w:tc>
          <w:tcPr>
            <w:tcW w:type="dxa" w:w="48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Snyk</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SCA / Dependency scanning</w:t>
            </w:r>
          </w:p>
        </w:tc>
        <w:tc>
          <w:tcPr>
            <w:tcW w:type="dxa" w:w="48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Automated CVE detection in npm dependencies; CI/CD gate</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Semgrep</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SAST</w:t>
            </w:r>
          </w:p>
        </w:tc>
        <w:tc>
          <w:tcPr>
            <w:tcW w:type="dxa" w:w="48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Static analysis for security anti-patterns in TypeScript/Node code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OWASP ZAP</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DAST</w:t>
            </w:r>
          </w:p>
        </w:tc>
        <w:tc>
          <w:tcPr>
            <w:tcW w:type="dxa" w:w="48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Dynamic API security scanning in staging environment</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Checkov</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IaC scanning</w:t>
            </w:r>
          </w:p>
        </w:tc>
        <w:tc>
          <w:tcPr>
            <w:tcW w:type="dxa" w:w="48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Terraform / Kubernetes manifest security policy checks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Trivy</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Container scanning</w:t>
            </w:r>
          </w:p>
        </w:tc>
        <w:tc>
          <w:tcPr>
            <w:tcW w:type="dxa" w:w="48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Docker image vulnerability scanning in CI pipeline</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Gitleaks</w:t>
            </w:r>
          </w:p>
        </w:tc>
        <w:tc>
          <w:tcPr>
            <w:tcW w:type="dxa" w:w="25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Secret scanning</w:t>
            </w:r>
          </w:p>
        </w:tc>
        <w:tc>
          <w:tcPr>
            <w:tcW w:type="dxa" w:w="48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Prevents accidental commit of API keys, private keys, tokens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Burp Suite Pro</w:t>
            </w:r>
          </w:p>
        </w:tc>
        <w:tc>
          <w:tcPr>
            <w:tcW w:type="dxa" w:w="25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Manual pen testing</w:t>
            </w:r>
          </w:p>
        </w:tc>
        <w:tc>
          <w:tcPr>
            <w:tcW w:type="dxa" w:w="48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Quarterly manual penetration testing by internal security team</w:t>
            </w:r>
          </w:p>
        </w:tc>
      </w:tr>
    </w:tbl>
    <w:p>
      <w:pPr>
        <w:spacing w:after="80"/>
      </w:pPr>
      <w:r>
        <w:t xml:space="preserve"/>
      </w:r>
    </w:p>
    <w:p>
      <w:pPr>
        <w:spacing w:before="280" w:after="100"/>
      </w:pPr>
      <w:r>
        <w:rPr>
          <w:rFonts w:ascii="Arial" w:cs="Arial" w:eastAsia="Arial" w:hAnsi="Arial"/>
          <w:b/>
          <w:bCs/>
          <w:color w:val="1A56A0"/>
          <w:sz w:val="26"/>
          <w:szCs w:val="26"/>
        </w:rPr>
        <w:t xml:space="preserve">8.3 Runtime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43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Purpose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Jailbreak/Root Detection</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react-native-jail-monkey</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Refuse wallet operation on compromised devices</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Certificate Transparency</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Custom log monitor</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Detect unauthorized TLS certificates for vaultid.app domain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Rate Limiting</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Fastify rate-limit + Redis</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API abuse prevention; per-IP and per-DID limits</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DDoS Protection</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Shield Standard + CloudFront WAF</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Network-level DDoS mitigation; geo-blocking for sanctioned regions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Anomaly Detection</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GuardDuty</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Continuous threat detection on AWS infrastructure</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Audit Logging</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PostgreSQL append-only + AWS CloudTrail</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Immutable log of all proof events and admin actions</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9. DevOps &amp; Infrastructure</w:t>
      </w:r>
    </w:p>
    <w:p>
      <w:pPr>
        <w:spacing w:after="80"/>
      </w:pPr>
      <w:r>
        <w:t xml:space="preserve"/>
      </w:r>
    </w:p>
    <w:p>
      <w:pPr>
        <w:spacing w:before="280" w:after="100"/>
      </w:pPr>
      <w:r>
        <w:rPr>
          <w:rFonts w:ascii="Arial" w:cs="Arial" w:eastAsia="Arial" w:hAnsi="Arial"/>
          <w:b/>
          <w:bCs/>
          <w:color w:val="1A56A0"/>
          <w:sz w:val="26"/>
          <w:szCs w:val="26"/>
        </w:rPr>
        <w:t xml:space="preserve">9.1 Cloud &amp;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Component</w:t>
            </w:r>
          </w:p>
        </w:tc>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Technology</w:t>
            </w:r>
          </w:p>
        </w:tc>
        <w:tc>
          <w:tcPr>
            <w:tcW w:type="dxa" w:w="43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Configuration</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Cloud Provider</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(primary)</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Multi-AZ deployment; eu-west-1 and ap-south-1 regions</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Container Orchestration</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Kubernetes (EKS)</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Managed K8s; node auto-scaling; namespace per service</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Container Runtime</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Docker</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services containerized; distroless base images</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Service Mesh</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App Mesh (Envoy)</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mTLS between all services; traffic policies; circuit breakers</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CDN</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CloudFront</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Portal static assets + S3 media; edge caching</w:t>
            </w:r>
          </w:p>
        </w:tc>
      </w:tr>
      <w:tr>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DNS</w:t>
            </w:r>
          </w:p>
        </w:tc>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AWS Route 53</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Weighted routing for blue/green; health check failover</w:t>
            </w:r>
          </w:p>
        </w:tc>
      </w:tr>
      <w:tr>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IPFS Gateway</w:t>
            </w:r>
          </w:p>
        </w:tc>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Self-hosted Kubo (EC2)</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Private IPFS gateway; not relying on public gateways</w:t>
            </w:r>
          </w:p>
        </w:tc>
      </w:tr>
    </w:tbl>
    <w:p>
      <w:pPr>
        <w:spacing w:after="80"/>
      </w:pPr>
      <w:r>
        <w:t xml:space="preserve"/>
      </w:r>
    </w:p>
    <w:p>
      <w:pPr>
        <w:spacing w:before="280" w:after="100"/>
      </w:pPr>
      <w:r>
        <w:rPr>
          <w:rFonts w:ascii="Arial" w:cs="Arial" w:eastAsia="Arial" w:hAnsi="Arial"/>
          <w:b/>
          <w:bCs/>
          <w:color w:val="1A56A0"/>
          <w:sz w:val="26"/>
          <w:szCs w:val="26"/>
        </w:rPr>
        <w:t xml:space="preserve">9.2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Stage</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51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Happens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Version Control</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GitHub (private org)</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code; branch protection; signed commits required (GPG)</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CI Trigger</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GitHub Actions</w:t>
            </w:r>
          </w:p>
        </w:tc>
        <w:tc>
          <w:tcPr>
            <w:tcW w:type="dxa" w:w="5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Runs on PR and push to main; parallel matrix builds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Lint &amp; Type Check</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ESLint + TypeScript tsc</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Enforces code style; catches type errors pre-merge</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Unit Tests</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Vitest + Jest (React Native)</w:t>
            </w:r>
          </w:p>
        </w:tc>
        <w:tc>
          <w:tcPr>
            <w:tcW w:type="dxa" w:w="5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80% coverage gate; crypto functions 100% coverage required</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Integration Tests</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Playwright (portals) + Detox (mobile)</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E2E flows: credential issuance, presentation, revocation</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Security Scan</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Snyk + Semgrep + Trivy + Gitleaks</w:t>
            </w:r>
          </w:p>
        </w:tc>
        <w:tc>
          <w:tcPr>
            <w:tcW w:type="dxa" w:w="5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4 scanners must pass; HIGH/CRITICAL CVEs block merge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Build &amp; Package</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EAS Build (mobile) + Docker (backend)</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Reproducible builds; mobile signed with managed credentials</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Staging Deploy</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Helm + ArgoCD (GitOps)</w:t>
            </w:r>
          </w:p>
        </w:tc>
        <w:tc>
          <w:tcPr>
            <w:tcW w:type="dxa" w:w="5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Auto-deploy to staging on merge to main; Argo rollouts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Smoke Tests</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k6 (load) + Playwright (smoke)</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API load test + critical path smoke test on staging</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Production Deploy</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Manual approval gate + ArgoCD</w:t>
            </w:r>
          </w:p>
        </w:tc>
        <w:tc>
          <w:tcPr>
            <w:tcW w:type="dxa" w:w="5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1-click promotion from staging; rollback in &lt; 2 min</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Monitoring Gate</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SLO check</w:t>
            </w:r>
          </w:p>
        </w:tc>
        <w:tc>
          <w:tcPr>
            <w:tcW w:type="dxa" w:w="5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Production deploy paused if error rate SLO breached</w:t>
            </w:r>
          </w:p>
        </w:tc>
      </w:tr>
    </w:tbl>
    <w:p>
      <w:pPr>
        <w:spacing w:after="80"/>
      </w:pPr>
      <w:r>
        <w:t xml:space="preserve"/>
      </w:r>
    </w:p>
    <w:p>
      <w:pPr>
        <w:spacing w:before="280" w:after="100"/>
      </w:pPr>
      <w:r>
        <w:rPr>
          <w:rFonts w:ascii="Arial" w:cs="Arial" w:eastAsia="Arial" w:hAnsi="Arial"/>
          <w:b/>
          <w:bCs/>
          <w:color w:val="1A56A0"/>
          <w:sz w:val="26"/>
          <w:szCs w:val="26"/>
        </w:rPr>
        <w:t xml:space="preserve">9.3 Infrastructure as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1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Version</w:t>
            </w:r>
          </w:p>
        </w:tc>
        <w:tc>
          <w:tcPr>
            <w:tcW w:type="dxa" w:w="61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Scope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Terraform</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1.8</w:t>
            </w:r>
          </w:p>
        </w:tc>
        <w:tc>
          <w:tcPr>
            <w:tcW w:type="dxa" w:w="6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AWS resources: EKS, RDS, ElastiCache, CloudFront, Route 53, IAM</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Helm</w:t>
            </w:r>
          </w:p>
        </w:tc>
        <w:tc>
          <w:tcPr>
            <w:tcW w:type="dxa" w:w="1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3.x</w:t>
            </w:r>
          </w:p>
        </w:tc>
        <w:tc>
          <w:tcPr>
            <w:tcW w:type="dxa" w:w="6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Kubernetes application packaging and release management</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ArgoCD</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2.11</w:t>
            </w:r>
          </w:p>
        </w:tc>
        <w:tc>
          <w:tcPr>
            <w:tcW w:type="dxa" w:w="6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GitOps continuous deployment; all K8s state declared in Git</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Checkov</w:t>
            </w:r>
          </w:p>
        </w:tc>
        <w:tc>
          <w:tcPr>
            <w:tcW w:type="dxa" w:w="1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3.x</w:t>
            </w:r>
          </w:p>
        </w:tc>
        <w:tc>
          <w:tcPr>
            <w:tcW w:type="dxa" w:w="61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Terraform plan security scanning; blocks non-compliant infra</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Infracost</w:t>
            </w:r>
          </w:p>
        </w:tc>
        <w:tc>
          <w:tcPr>
            <w:tcW w:type="dxa" w:w="1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0.10</w:t>
            </w:r>
          </w:p>
        </w:tc>
        <w:tc>
          <w:tcPr>
            <w:tcW w:type="dxa" w:w="61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Cost estimation on Terraform PRs; budget gate in CI</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10. Observability &amp; Monitoring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Pillar</w:t>
            </w:r>
          </w:p>
        </w:tc>
        <w:tc>
          <w:tcPr>
            <w:tcW w:type="dxa" w:w="26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49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What Is Monitored</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Metrics</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APM + Custom Metrics</w:t>
            </w:r>
          </w:p>
        </w:tc>
        <w:tc>
          <w:tcPr>
            <w:tcW w:type="dxa" w:w="4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Request latency, error rates, credential issuance throughput, ZKP proof time</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Logs</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Log Management (via Pino → Fluentd)</w:t>
            </w:r>
          </w:p>
        </w:tc>
        <w:tc>
          <w:tcPr>
            <w:tcW w:type="dxa" w:w="4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Structured JSON logs; PII scrubbing before ingestion</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Traces</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OpenTelemetry + Datadog APM</w:t>
            </w:r>
          </w:p>
        </w:tc>
        <w:tc>
          <w:tcPr>
            <w:tcW w:type="dxa" w:w="4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Distributed traces across wallet → backend → ledger flows</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Uptime</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Synthetic Monitors</w:t>
            </w:r>
          </w:p>
        </w:tc>
        <w:tc>
          <w:tcPr>
            <w:tcW w:type="dxa" w:w="4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External ping of all API endpoints + DID resolver every 60s</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Alerting</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Monitors → PagerDuty</w:t>
            </w:r>
          </w:p>
        </w:tc>
        <w:tc>
          <w:tcPr>
            <w:tcW w:type="dxa" w:w="4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P1 alerts: breach events, ledger unreachable, HSM errors</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Mobile Crashes</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Sentry (React Native)</w:t>
            </w:r>
          </w:p>
        </w:tc>
        <w:tc>
          <w:tcPr>
            <w:tcW w:type="dxa" w:w="4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Crash reports; session replays (PII-masked); ANR detection</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Error Tracking</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Sentry (Node.js)</w:t>
            </w:r>
          </w:p>
        </w:tc>
        <w:tc>
          <w:tcPr>
            <w:tcW w:type="dxa" w:w="4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Backend exception tracking; source maps; release tracking</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Dashboards</w:t>
            </w:r>
          </w:p>
        </w:tc>
        <w:tc>
          <w:tcPr>
            <w:tcW w:type="dxa" w:w="2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Datadog Dashboards</w:t>
            </w:r>
          </w:p>
        </w:tc>
        <w:tc>
          <w:tcPr>
            <w:tcW w:type="dxa" w:w="49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SLO tracking: 99.9% API uptime, &lt; 5s credential issuance</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Analytics</w:t>
            </w:r>
          </w:p>
        </w:tc>
        <w:tc>
          <w:tcPr>
            <w:tcW w:type="dxa" w:w="2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PostHog (self-hosted)</w:t>
            </w:r>
          </w:p>
        </w:tc>
        <w:tc>
          <w:tcPr>
            <w:tcW w:type="dxa" w:w="49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Product usage analytics; zero PII events; privacy-safe funnels</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11. Testing Strategy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Test Type</w:t>
            </w:r>
          </w:p>
        </w:tc>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Tool</w:t>
            </w:r>
          </w:p>
        </w:tc>
        <w:tc>
          <w:tcPr>
            <w:tcW w:type="dxa" w:w="1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Coverage Target</w:t>
            </w:r>
          </w:p>
        </w:tc>
        <w:tc>
          <w:tcPr>
            <w:tcW w:type="dxa" w:w="37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Focus Areas</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Unit</w:t>
            </w:r>
          </w:p>
        </w:tc>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Vitest + Jest</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&gt;= 80% overall; 100% crypto</w:t>
            </w:r>
          </w:p>
        </w:tc>
        <w:tc>
          <w:tcPr>
            <w:tcW w:type="dxa" w:w="37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ZKP proof generation, DID key operations, VC signing</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Integration</w:t>
            </w:r>
          </w:p>
        </w:tc>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Supertest + testcontainers</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&gt;= 70% API routes</w:t>
            </w:r>
          </w:p>
        </w:tc>
        <w:tc>
          <w:tcPr>
            <w:tcW w:type="dxa" w:w="37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Full issuer → wallet → verifier flows on local ledger</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E2E (Web)</w:t>
            </w:r>
          </w:p>
        </w:tc>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Playwright</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critical user paths</w:t>
            </w:r>
          </w:p>
        </w:tc>
        <w:tc>
          <w:tcPr>
            <w:tcW w:type="dxa" w:w="37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Portal: bulk upload, revocation, credential templates</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E2E (Mobile)</w:t>
            </w:r>
          </w:p>
        </w:tc>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Detox</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critical user paths</w:t>
            </w:r>
          </w:p>
        </w:tc>
        <w:tc>
          <w:tcPr>
            <w:tcW w:type="dxa" w:w="37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Wallet: DID creation, VC receive, selective disclosure, QR scan</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Load Testing</w:t>
            </w:r>
          </w:p>
        </w:tc>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k6</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API: 500 rps sustained</w:t>
            </w:r>
          </w:p>
        </w:tc>
        <w:tc>
          <w:tcPr>
            <w:tcW w:type="dxa" w:w="37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Verification endpoint; credential issuance bulk endpoint</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Security Testing</w:t>
            </w:r>
          </w:p>
        </w:tc>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Burp Suite + OWASP ZAP</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Full OWASP Top 10</w:t>
            </w:r>
          </w:p>
        </w:tc>
        <w:tc>
          <w:tcPr>
            <w:tcW w:type="dxa" w:w="37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Quarterly manual + automated DAST on all API surfaces</w:t>
            </w:r>
          </w:p>
        </w:tc>
      </w:tr>
      <w:tr>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Cryptographic Audit</w:t>
            </w:r>
          </w:p>
        </w:tc>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External firm (Trail of Bits / NCC)</w:t>
            </w:r>
          </w:p>
        </w:tc>
        <w:tc>
          <w:tcPr>
            <w:tcW w:type="dxa" w:w="1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All crypto modules</w:t>
            </w:r>
          </w:p>
        </w:tc>
        <w:tc>
          <w:tcPr>
            <w:tcW w:type="dxa" w:w="37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ZKP implementation, key management, DIDComm encryption</w:t>
            </w:r>
          </w:p>
        </w:tc>
      </w:tr>
      <w:tr>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Accessibility (Web)</w:t>
            </w:r>
          </w:p>
        </w:tc>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axe-core + Lighthouse</w:t>
            </w:r>
          </w:p>
        </w:tc>
        <w:tc>
          <w:tcPr>
            <w:tcW w:type="dxa" w:w="1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WCAG 2.1 AA</w:t>
            </w:r>
          </w:p>
        </w:tc>
        <w:tc>
          <w:tcPr>
            <w:tcW w:type="dxa" w:w="37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Issuer Portal: keyboard nav, screen reader, color contrast</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12. Key Architectural Decisions (ADRs)</w:t>
      </w:r>
    </w:p>
    <w:p>
      <w:pPr>
        <w:spacing w:after="80"/>
      </w:pPr>
      <w:r>
        <w:rPr>
          <w:rFonts w:ascii="Arial" w:cs="Arial" w:eastAsia="Arial" w:hAnsi="Arial"/>
          <w:color w:val="4B5563"/>
          <w:sz w:val="20"/>
          <w:szCs w:val="20"/>
        </w:rPr>
        <w:t xml:space="preserve">Each decision below was evaluated against security, scalability, standards compliance, and developer experience criteria.</w:t>
      </w:r>
    </w:p>
    <w:p>
      <w:pPr>
        <w:spacing w:after="8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20"/>
      </w:tblGrid>
      <w:tr>
        <w:trPr>
          <w:tblHeader/>
        </w:trPr>
        <w:tc>
          <w:tcPr>
            <w:tcW w:type="dxa" w:w="20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Decision</w:t>
            </w:r>
          </w:p>
        </w:tc>
        <w:tc>
          <w:tcPr>
            <w:tcW w:type="dxa" w:w="24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Options Considered</w:t>
            </w:r>
          </w:p>
        </w:tc>
        <w:tc>
          <w:tcPr>
            <w:tcW w:type="dxa" w:w="16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Chosen</w:t>
            </w:r>
          </w:p>
        </w:tc>
        <w:tc>
          <w:tcPr>
            <w:tcW w:type="dxa" w:w="332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tcPr>
          <w:p>
            <w:r>
              <w:rPr>
                <w:rFonts w:ascii="Arial" w:cs="Arial" w:eastAsia="Arial" w:hAnsi="Arial"/>
                <w:b/>
                <w:bCs/>
                <w:color w:val="FFFFFF"/>
                <w:sz w:val="19"/>
                <w:szCs w:val="19"/>
              </w:rPr>
              <w:t xml:space="preserve">Rationale</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Ledger / DID Method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Ethereum Mainnet, Polygon, Hyperledger Indy, did:web-only</w:t>
            </w:r>
          </w:p>
        </w:tc>
        <w:tc>
          <w:tcPr>
            <w:tcW w:type="dxa" w:w="1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bCs/>
                <w:color w:val="047857"/>
                <w:sz w:val="19"/>
                <w:szCs w:val="19"/>
              </w:rPr>
              <w:t xml:space="preserve">Hyperledger Indy (did:indy)</w:t>
            </w:r>
          </w:p>
        </w:tc>
        <w:tc>
          <w:tcPr>
            <w:tcW w:type="dxa" w:w="332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SSI-native; no gas fees; supports AnonCreds natively; Sovrin network available as production ledger; GDPR-compliant (no PII on-chain)</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ZKP Scheme</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zk-SNARKs (Groth16), BBS+ Signatures, AnonCreds</w:t>
            </w:r>
          </w:p>
        </w:tc>
        <w:tc>
          <w:tcPr>
            <w:tcW w:type="dxa" w:w="1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bCs/>
                <w:color w:val="047857"/>
                <w:sz w:val="19"/>
                <w:szCs w:val="19"/>
              </w:rPr>
              <w:t xml:space="preserve">AnonCreds + BBS+</w:t>
            </w:r>
          </w:p>
        </w:tc>
        <w:tc>
          <w:tcPr>
            <w:tcW w:type="dxa" w:w="332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AnonCreds for predicate proofs (age, income thresholds); BBS+ for attribute-level selective disclosure; both audited and spec-compliant</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Backend Language</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Go, Rust, Node.js, Python</w:t>
            </w:r>
          </w:p>
        </w:tc>
        <w:tc>
          <w:tcPr>
            <w:tcW w:type="dxa" w:w="1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bCs/>
                <w:color w:val="047857"/>
                <w:sz w:val="19"/>
                <w:szCs w:val="19"/>
              </w:rPr>
              <w:t xml:space="preserve">Node.js + TypeScript</w:t>
            </w:r>
          </w:p>
        </w:tc>
        <w:tc>
          <w:tcPr>
            <w:tcW w:type="dxa" w:w="332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Largest SSI/DID npm ecosystem; full-stack type sharing via tRPC; team competency; sufficient performance for target load</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Mobile Framework</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Flutter, React Native, Native (Swift/Kotlin)</w:t>
            </w:r>
          </w:p>
        </w:tc>
        <w:tc>
          <w:tcPr>
            <w:tcW w:type="dxa" w:w="1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bCs/>
                <w:color w:val="047857"/>
                <w:sz w:val="19"/>
                <w:szCs w:val="19"/>
              </w:rPr>
              <w:t xml:space="preserve">React Native (Expo bare)</w:t>
            </w:r>
          </w:p>
        </w:tc>
        <w:tc>
          <w:tcPr>
            <w:tcW w:type="dxa" w:w="332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Largest community for SSI mobile; shared TypeScript logic with backend; bare workflow allows Secure Enclave native modules</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Revocation Method</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OCSP-style, CRL, Accumulator, Status List 2021</w:t>
            </w:r>
          </w:p>
        </w:tc>
        <w:tc>
          <w:tcPr>
            <w:tcW w:type="dxa" w:w="1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bCs/>
                <w:color w:val="047857"/>
                <w:sz w:val="19"/>
                <w:szCs w:val="19"/>
              </w:rPr>
              <w:t xml:space="preserve">W3C Status List 2021</w:t>
            </w:r>
          </w:p>
        </w:tc>
        <w:tc>
          <w:tcPr>
            <w:tcW w:type="dxa" w:w="332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Privacy-preserving (no per-user lookup); efficient bitstring encoding; W3C standardized; compatible with eIDAS 2.0</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VC Presentation Protocol</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Custom, DIF PE, OIDC, OpenID4VP</w:t>
            </w:r>
          </w:p>
        </w:tc>
        <w:tc>
          <w:tcPr>
            <w:tcW w:type="dxa" w:w="1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bCs/>
                <w:color w:val="047857"/>
                <w:sz w:val="19"/>
                <w:szCs w:val="19"/>
              </w:rPr>
              <w:t xml:space="preserve">OpenID4VP + DIF Presentation Exchange</w:t>
            </w:r>
          </w:p>
        </w:tc>
        <w:tc>
          <w:tcPr>
            <w:tcW w:type="dxa" w:w="332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IETF/OID4 standardized; EUDI wallet compatible; widely implemented; verifier SDK reduces integration friction</w:t>
            </w:r>
          </w:p>
        </w:tc>
      </w:tr>
      <w:tr>
        <w:tc>
          <w:tcPr>
            <w:tcW w:type="dxa" w:w="20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API Style (Portals)</w:t>
            </w:r>
          </w:p>
        </w:tc>
        <w:tc>
          <w:tcPr>
            <w:tcW w:type="dxa" w:w="24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REST, GraphQL, gRPC, tRPC</w:t>
            </w:r>
          </w:p>
        </w:tc>
        <w:tc>
          <w:tcPr>
            <w:tcW w:type="dxa" w:w="16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bCs/>
                <w:color w:val="047857"/>
                <w:sz w:val="19"/>
                <w:szCs w:val="19"/>
              </w:rPr>
              <w:t xml:space="preserve">tRPC + REST (public endpoints)</w:t>
            </w:r>
          </w:p>
        </w:tc>
        <w:tc>
          <w:tcPr>
            <w:tcW w:type="dxa" w:w="332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tRPC for full type-safety on internal portal APIs; REST for public Verifier SDK webhooks (easier third-party integration)</w:t>
            </w:r>
          </w:p>
        </w:tc>
      </w:tr>
      <w:tr>
        <w:tc>
          <w:tcPr>
            <w:tcW w:type="dxa" w:w="20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Credential Storage (Device)</w:t>
            </w:r>
          </w:p>
        </w:tc>
        <w:tc>
          <w:tcPr>
            <w:tcW w:type="dxa" w:w="24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Custom encrypted SQLite, Realm, Aries Askar</w:t>
            </w:r>
          </w:p>
        </w:tc>
        <w:tc>
          <w:tcPr>
            <w:tcW w:type="dxa" w:w="16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bCs/>
                <w:color w:val="047857"/>
                <w:sz w:val="19"/>
                <w:szCs w:val="19"/>
              </w:rPr>
              <w:t xml:space="preserve">Aries Askar (SQLCipher)</w:t>
            </w:r>
          </w:p>
        </w:tc>
        <w:tc>
          <w:tcPr>
            <w:tcW w:type="dxa" w:w="332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Purpose-built for VC/key storage; Secure Enclave key integration; AES-256 via SQLCipher; audited by Hyperledger community</w:t>
            </w:r>
          </w:p>
        </w:tc>
      </w:tr>
    </w:tbl>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13. Dependency Management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18"/>
              <w:bottom w:val="single" w:color="B91C1C" w:sz="4"/>
              <w:right w:val="none"/>
            </w:tcBorders>
            <w:shd w:fill="FEF2F2" w:val="clear"/>
            <w:tcMar>
              <w:top w:type="dxa" w:w="100"/>
              <w:left w:type="dxa" w:w="200"/>
              <w:bottom w:type="dxa" w:w="100"/>
              <w:right w:type="dxa" w:w="200"/>
            </w:tcMar>
          </w:tcPr>
          <w:p>
            <w:pPr>
              <w:spacing w:after="60"/>
            </w:pPr>
            <w:r>
              <w:rPr>
                <w:rFonts w:ascii="Arial" w:cs="Arial" w:eastAsia="Arial" w:hAnsi="Arial"/>
                <w:color w:val="0D1F3C"/>
                <w:sz w:val="19"/>
                <w:szCs w:val="19"/>
              </w:rPr>
              <w:t xml:space="preserve">All third-party dependencies handling cryptographic operations must meet ALL of the following before adoption:</w:t>
            </w:r>
          </w:p>
          <w:p>
            <w:pPr>
              <w:spacing w:after="60"/>
            </w:pPr>
            <w:r>
              <w:rPr>
                <w:rFonts w:ascii="Arial" w:cs="Arial" w:eastAsia="Arial" w:hAnsi="Arial"/>
                <w:color w:val="0D1F3C"/>
                <w:sz w:val="19"/>
                <w:szCs w:val="19"/>
              </w:rPr>
              <w:t xml:space="preserve">  1. Independently security-audited by a recognized firm (Trail of Bits, NCC Group, Cure53, or equivalent)</w:t>
            </w:r>
          </w:p>
          <w:p>
            <w:pPr>
              <w:spacing w:after="60"/>
            </w:pPr>
            <w:r>
              <w:rPr>
                <w:rFonts w:ascii="Arial" w:cs="Arial" w:eastAsia="Arial" w:hAnsi="Arial"/>
                <w:color w:val="0D1F3C"/>
                <w:sz w:val="19"/>
                <w:szCs w:val="19"/>
              </w:rPr>
              <w:t xml:space="preserve">  2. Actively maintained with &lt; 90 days average issue response time</w:t>
            </w:r>
          </w:p>
          <w:p>
            <w:pPr>
              <w:spacing w:after="60"/>
            </w:pPr>
            <w:r>
              <w:rPr>
                <w:rFonts w:ascii="Arial" w:cs="Arial" w:eastAsia="Arial" w:hAnsi="Arial"/>
                <w:color w:val="0D1F3C"/>
                <w:sz w:val="19"/>
                <w:szCs w:val="19"/>
              </w:rPr>
              <w:t xml:space="preserve">  3. Published CVE disclosure policy (security.md or equivalent)</w:t>
            </w:r>
          </w:p>
          <w:p>
            <w:pPr>
              <w:spacing w:after="60"/>
            </w:pPr>
            <w:r>
              <w:rPr>
                <w:rFonts w:ascii="Arial" w:cs="Arial" w:eastAsia="Arial" w:hAnsi="Arial"/>
                <w:color w:val="0D1F3C"/>
                <w:sz w:val="19"/>
                <w:szCs w:val="19"/>
              </w:rPr>
              <w:t xml:space="preserve">  4. Pinned to exact version in package.json (no caret ^ or tilde ~ for crypto packages)</w:t>
            </w:r>
          </w:p>
          <w:p>
            <w:pPr>
              <w:spacing w:after="60"/>
            </w:pPr>
            <w:r>
              <w:rPr>
                <w:rFonts w:ascii="Arial" w:cs="Arial" w:eastAsia="Arial" w:hAnsi="Arial"/>
                <w:color w:val="0D1F3C"/>
                <w:sz w:val="19"/>
                <w:szCs w:val="19"/>
              </w:rPr>
              <w:t xml:space="preserve">  5. Reviewed and approved by the Security Engineer before merge</w:t>
            </w:r>
          </w:p>
        </w:tc>
      </w:tr>
    </w:tbl>
    <w:p>
      <w:pPr>
        <w:spacing w:after="80"/>
      </w:pPr>
      <w:r>
        <w:t xml:space="preserve"/>
      </w:r>
    </w:p>
    <w:p>
      <w:pPr>
        <w:spacing w:before="280" w:after="100"/>
      </w:pPr>
      <w:r>
        <w:rPr>
          <w:rFonts w:ascii="Arial" w:cs="Arial" w:eastAsia="Arial" w:hAnsi="Arial"/>
          <w:b/>
          <w:bCs/>
          <w:color w:val="1A56A0"/>
          <w:sz w:val="26"/>
          <w:szCs w:val="26"/>
        </w:rPr>
        <w:t xml:space="preserve">Update Policy</w:t>
      </w:r>
    </w:p>
    <w:p>
      <w:pPr>
        <w:pStyle w:val="ListParagraph"/>
        <w:numPr>
          <w:ilvl w:val="0"/>
          <w:numId w:val="2"/>
        </w:numPr>
        <w:spacing w:after="60"/>
      </w:pPr>
      <w:r>
        <w:rPr>
          <w:rFonts w:ascii="Arial" w:cs="Arial" w:eastAsia="Arial" w:hAnsi="Arial"/>
          <w:b w:val="false"/>
          <w:bCs w:val="false"/>
          <w:color w:val="4B5563"/>
          <w:sz w:val="20"/>
          <w:szCs w:val="20"/>
        </w:rPr>
        <w:t xml:space="preserve">All non-crypto dependencies: automated Renovate PRs, auto-merge if all CI checks pass</w:t>
      </w:r>
    </w:p>
    <w:p>
      <w:pPr>
        <w:pStyle w:val="ListParagraph"/>
        <w:numPr>
          <w:ilvl w:val="0"/>
          <w:numId w:val="2"/>
        </w:numPr>
        <w:spacing w:after="60"/>
      </w:pPr>
      <w:r>
        <w:rPr>
          <w:rFonts w:ascii="Arial" w:cs="Arial" w:eastAsia="Arial" w:hAnsi="Arial"/>
          <w:b w:val="false"/>
          <w:bCs w:val="false"/>
          <w:color w:val="4B5563"/>
          <w:sz w:val="20"/>
          <w:szCs w:val="20"/>
        </w:rPr>
        <w:t xml:space="preserve">Crypto dependencies: manual review required; Security Engineer sign-off; staged rollout via feature flag</w:t>
      </w:r>
    </w:p>
    <w:p>
      <w:pPr>
        <w:pStyle w:val="ListParagraph"/>
        <w:numPr>
          <w:ilvl w:val="0"/>
          <w:numId w:val="2"/>
        </w:numPr>
        <w:spacing w:after="60"/>
      </w:pPr>
      <w:r>
        <w:rPr>
          <w:rFonts w:ascii="Arial" w:cs="Arial" w:eastAsia="Arial" w:hAnsi="Arial"/>
          <w:b w:val="false"/>
          <w:bCs w:val="false"/>
          <w:color w:val="4B5563"/>
          <w:sz w:val="20"/>
          <w:szCs w:val="20"/>
        </w:rPr>
        <w:t xml:space="preserve">Node.js runtime: LTS version only; upgrade within 30 days of LTS release; tested in full E2E suite first</w:t>
      </w:r>
    </w:p>
    <w:p>
      <w:pPr>
        <w:pStyle w:val="ListParagraph"/>
        <w:numPr>
          <w:ilvl w:val="0"/>
          <w:numId w:val="2"/>
        </w:numPr>
        <w:spacing w:after="60"/>
      </w:pPr>
      <w:r>
        <w:rPr>
          <w:rFonts w:ascii="Arial" w:cs="Arial" w:eastAsia="Arial" w:hAnsi="Arial"/>
          <w:b w:val="false"/>
          <w:bCs w:val="false"/>
          <w:color w:val="4B5563"/>
          <w:sz w:val="20"/>
          <w:szCs w:val="20"/>
        </w:rPr>
        <w:t xml:space="preserve">React Native: upgrade via dedicated sprint; Detox E2E suite must pass on both iOS and Android before merge</w:t>
      </w:r>
    </w:p>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14. Local Development Environment</w:t>
      </w:r>
    </w:p>
    <w:p>
      <w:pPr>
        <w:spacing w:before="280" w:after="100"/>
      </w:pPr>
      <w:r>
        <w:rPr>
          <w:rFonts w:ascii="Arial" w:cs="Arial" w:eastAsia="Arial" w:hAnsi="Arial"/>
          <w:b/>
          <w:bCs/>
          <w:color w:val="1A56A0"/>
          <w:sz w:val="26"/>
          <w:szCs w:val="26"/>
        </w:rPr>
        <w:t xml:space="preserve">14.1 Prerequisites</w:t>
      </w:r>
    </w:p>
    <w:p>
      <w:pPr>
        <w:pStyle w:val="ListParagraph"/>
        <w:numPr>
          <w:ilvl w:val="0"/>
          <w:numId w:val="2"/>
        </w:numPr>
        <w:spacing w:after="60"/>
      </w:pPr>
      <w:r>
        <w:rPr>
          <w:rFonts w:ascii="Arial" w:cs="Arial" w:eastAsia="Arial" w:hAnsi="Arial"/>
          <w:b w:val="false"/>
          <w:bCs w:val="false"/>
          <w:color w:val="4B5563"/>
          <w:sz w:val="20"/>
          <w:szCs w:val="20"/>
        </w:rPr>
        <w:t xml:space="preserve">Node.js 22 LTS (use nvm: nvm use 22)</w:t>
      </w:r>
    </w:p>
    <w:p>
      <w:pPr>
        <w:pStyle w:val="ListParagraph"/>
        <w:numPr>
          <w:ilvl w:val="0"/>
          <w:numId w:val="2"/>
        </w:numPr>
        <w:spacing w:after="60"/>
      </w:pPr>
      <w:r>
        <w:rPr>
          <w:rFonts w:ascii="Arial" w:cs="Arial" w:eastAsia="Arial" w:hAnsi="Arial"/>
          <w:b w:val="false"/>
          <w:bCs w:val="false"/>
          <w:color w:val="4B5563"/>
          <w:sz w:val="20"/>
          <w:szCs w:val="20"/>
        </w:rPr>
        <w:t xml:space="preserve">pnpm 9.x — package manager (workspaces monorepo)</w:t>
      </w:r>
    </w:p>
    <w:p>
      <w:pPr>
        <w:pStyle w:val="ListParagraph"/>
        <w:numPr>
          <w:ilvl w:val="0"/>
          <w:numId w:val="2"/>
        </w:numPr>
        <w:spacing w:after="60"/>
      </w:pPr>
      <w:r>
        <w:rPr>
          <w:rFonts w:ascii="Arial" w:cs="Arial" w:eastAsia="Arial" w:hAnsi="Arial"/>
          <w:b w:val="false"/>
          <w:bCs w:val="false"/>
          <w:color w:val="4B5563"/>
          <w:sz w:val="20"/>
          <w:szCs w:val="20"/>
        </w:rPr>
        <w:t xml:space="preserve">Docker Desktop 4.x — for local Postgres, Redis, and Indy ledger</w:t>
      </w:r>
    </w:p>
    <w:p>
      <w:pPr>
        <w:pStyle w:val="ListParagraph"/>
        <w:numPr>
          <w:ilvl w:val="0"/>
          <w:numId w:val="2"/>
        </w:numPr>
        <w:spacing w:after="60"/>
      </w:pPr>
      <w:r>
        <w:rPr>
          <w:rFonts w:ascii="Arial" w:cs="Arial" w:eastAsia="Arial" w:hAnsi="Arial"/>
          <w:b w:val="false"/>
          <w:bCs w:val="false"/>
          <w:color w:val="4B5563"/>
          <w:sz w:val="20"/>
          <w:szCs w:val="20"/>
        </w:rPr>
        <w:t xml:space="preserve">Xcode 15+ (iOS simulator) and Android Studio (Hedgehog or newer)</w:t>
      </w:r>
    </w:p>
    <w:p>
      <w:pPr>
        <w:pStyle w:val="ListParagraph"/>
        <w:numPr>
          <w:ilvl w:val="0"/>
          <w:numId w:val="2"/>
        </w:numPr>
        <w:spacing w:after="60"/>
      </w:pPr>
      <w:r>
        <w:rPr>
          <w:rFonts w:ascii="Arial" w:cs="Arial" w:eastAsia="Arial" w:hAnsi="Arial"/>
          <w:b w:val="false"/>
          <w:bCs w:val="false"/>
          <w:color w:val="4B5563"/>
          <w:sz w:val="20"/>
          <w:szCs w:val="20"/>
        </w:rPr>
        <w:t xml:space="preserve">Expo CLI and EAS CLI for mobile builds</w:t>
      </w:r>
    </w:p>
    <w:p>
      <w:pPr>
        <w:spacing w:after="80"/>
      </w:pPr>
      <w:r>
        <w:t xml:space="preserve"/>
      </w:r>
    </w:p>
    <w:p>
      <w:pPr>
        <w:spacing w:before="280" w:after="100"/>
      </w:pPr>
      <w:r>
        <w:rPr>
          <w:rFonts w:ascii="Arial" w:cs="Arial" w:eastAsia="Arial" w:hAnsi="Arial"/>
          <w:b/>
          <w:bCs/>
          <w:color w:val="1A56A0"/>
          <w:sz w:val="26"/>
          <w:szCs w:val="26"/>
        </w:rPr>
        <w:t xml:space="preserve">14.2 Monorepo Structure</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vaultid/</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apps/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wallet/          # React Native mobile app (Expo bare)</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issuer-portal/   # Next.js 14 issuer web portal</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verifier-sdk/    # TypeScript SDK (published to npm)</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services/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identity-svc/    # DID registration + resolution</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credential-svc/  # VC issuance + revocation</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verify-svc/      # Proof verification</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notify-svc/      # Push notification dispatch</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packages/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shared-types/    # Zod schemas + TypeScript interfaces (shared)</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crypto-utils/    # Wrapper around @noble/* and BBS+ (shared)</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did-utils/       # Veramo config + DID helper functions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infra/</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terraform/       # All AWS infrastructure</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k8s/             # Helm charts + ArgoCD app definitions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docker/          # Compose files for local dev stack</w:t>
      </w:r>
    </w:p>
    <w:p>
      <w:pPr>
        <w:spacing w:after="80"/>
      </w:pPr>
      <w:r>
        <w:t xml:space="preserve"/>
      </w:r>
    </w:p>
    <w:p>
      <w:pPr>
        <w:spacing w:before="280" w:after="100"/>
      </w:pPr>
      <w:r>
        <w:rPr>
          <w:rFonts w:ascii="Arial" w:cs="Arial" w:eastAsia="Arial" w:hAnsi="Arial"/>
          <w:b/>
          <w:bCs/>
          <w:color w:val="1A56A0"/>
          <w:sz w:val="26"/>
          <w:szCs w:val="26"/>
        </w:rPr>
        <w:t xml:space="preserve">14.3 Local Stack Bootstrap</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Clone and install</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git clone git@github.com:vaultid/vaultid.git &amp;&amp; cd vaultid</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pnpm install</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Start local dependencies (Postgres, Redis, Indy ledger von-network)</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docker compose -f infra/docker/docker-compose.dev.yml up -d</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Run database migrations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pnpm --filter credential-svc prisma migrate dev</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Start all backend services in watch mode</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pnpm dev:services</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Start issuer portal</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pnpm --filter issuer-portal dev</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 Start wallet (iOS simulator)</w:t>
      </w:r>
    </w:p>
    <w:p>
      <w:pPr>
        <w:pBdr>
          <w:top w:val="none"/>
          <w:bottom w:val="none"/>
          <w:left w:val="single" w:color="0891B2" w:sz="12" w:space="1"/>
          <w:right w:val="none"/>
        </w:pBdr>
        <w:shd w:fill="F8FAFC" w:val="clear"/>
        <w:spacing w:after="60"/>
        <w:ind w:left="360"/>
      </w:pPr>
      <w:r>
        <w:rPr>
          <w:rFonts w:ascii="Courier New" w:cs="Courier New" w:eastAsia="Courier New" w:hAnsi="Courier New"/>
          <w:color w:val="1E3A5F"/>
          <w:sz w:val="18"/>
          <w:szCs w:val="18"/>
        </w:rPr>
        <w:t xml:space="preserve">pnpm --filter wallet ios</w:t>
      </w:r>
    </w:p>
    <w:p>
      <w:pPr>
        <w:pBdr>
          <w:bottom w:val="single" w:color="CBD5E1" w:sz="6" w:space="1"/>
        </w:pBdr>
        <w:spacing w:before="200" w:after="200"/>
      </w:pPr>
      <w:r>
        <w:t xml:space="preserve"/>
      </w:r>
    </w:p>
    <w:p>
      <w:pPr>
        <w:spacing w:before="400" w:after="120"/>
      </w:pPr>
      <w:r>
        <w:rPr>
          <w:rFonts w:ascii="Arial" w:cs="Arial" w:eastAsia="Arial" w:hAnsi="Arial"/>
          <w:b/>
          <w:bCs/>
          <w:color w:val="0D1F3C"/>
          <w:sz w:val="36"/>
          <w:szCs w:val="36"/>
        </w:rPr>
        <w:t xml:space="preserve">15. Appendix — Standards &amp; Specifications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Standard</w:t>
            </w:r>
          </w:p>
        </w:tc>
        <w:tc>
          <w:tcPr>
            <w:tcW w:type="dxa" w:w="220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Issuing Body</w:t>
            </w:r>
          </w:p>
        </w:tc>
        <w:tc>
          <w:tcPr>
            <w:tcW w:type="dxa" w:w="4360"/>
            <w:tcBorders>
              <w:top w:val="single" w:color="D0D7E2" w:sz="1"/>
              <w:left w:val="single" w:color="D0D7E2" w:sz="1"/>
              <w:bottom w:val="single" w:color="D0D7E2" w:sz="1"/>
              <w:right w:val="single" w:color="D0D7E2" w:sz="1"/>
            </w:tcBorders>
            <w:shd w:fill="0D1F3C" w:val="clear"/>
            <w:tcMar>
              <w:top w:type="dxa" w:w="100"/>
              <w:left w:type="dxa" w:w="140"/>
              <w:bottom w:type="dxa" w:w="100"/>
              <w:right w:type="dxa" w:w="140"/>
            </w:tcMar>
            <w:vAlign w:val="center"/>
          </w:tcPr>
          <w:p>
            <w:r>
              <w:rPr>
                <w:rFonts w:ascii="Arial" w:cs="Arial" w:eastAsia="Arial" w:hAnsi="Arial"/>
                <w:b/>
                <w:bCs/>
                <w:color w:val="FFFFFF"/>
                <w:sz w:val="19"/>
                <w:szCs w:val="19"/>
              </w:rPr>
              <w:t xml:space="preserve">Relevance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W3C DID Core 1.0</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Decentralized Identifier syntax, resolution, and DID Document format</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W3C Verifiable Credentials 2.0</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W3C</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VC and VP data model, JSON-LD context, proof formats</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AnonCreds Specification v1.0</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Hyperledger / W3C CCG</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Anonymous credential format with ZKP selective disclosure</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DIDComm Messaging v2</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Decentralized Identity Foundation (DIF)</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Encrypted, authenticated P2P messaging protocol</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OpenID for Verifiable Credentials (OID4VC)</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OpenID Foundation</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Issuance (OID4VCI) and presentation (OID4VP) protocols</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DIF Presentation Exchange</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DIF</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Declarative format for verifier credential request definitions</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W3C VC Status List 2021</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W3C</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Privacy-preserving credential revocation via bitstring status list</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IETF BBS Signature Draft</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IETF</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BBS+ multi-message signature scheme for selective disclosure</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eIDAS 2.0 / EUDI ARF</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European Commission</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EU digital identity wallet architecture reference framework</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ISO/IEC 18013-5 (mDL)</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ISO</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Mobile Driver's License standard — credential format compatibility</w:t>
            </w:r>
          </w:p>
        </w:tc>
      </w:tr>
      <w:tr>
        <w:tc>
          <w:tcPr>
            <w:tcW w:type="dxa" w:w="28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FIDO2 / WebAuthn</w:t>
            </w:r>
          </w:p>
        </w:tc>
        <w:tc>
          <w:tcPr>
            <w:tcW w:type="dxa" w:w="220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FIDO Alliance / W3C</w:t>
            </w:r>
          </w:p>
        </w:tc>
        <w:tc>
          <w:tcPr>
            <w:tcW w:type="dxa" w:w="4360"/>
            <w:tcBorders>
              <w:top w:val="single" w:color="D0D7E2" w:sz="1"/>
              <w:left w:val="single" w:color="D0D7E2" w:sz="1"/>
              <w:bottom w:val="single" w:color="D0D7E2" w:sz="1"/>
              <w:right w:val="single" w:color="D0D7E2" w:sz="1"/>
            </w:tcBorders>
            <w:shd w:fill="FFFFFF" w:val="clear"/>
            <w:tcMar>
              <w:top w:type="dxa" w:w="90"/>
              <w:left w:type="dxa" w:w="140"/>
              <w:bottom w:type="dxa" w:w="90"/>
              <w:right w:type="dxa" w:w="140"/>
            </w:tcMar>
          </w:tcPr>
          <w:p>
            <w:r>
              <w:rPr>
                <w:rFonts w:ascii="Arial" w:cs="Arial" w:eastAsia="Arial" w:hAnsi="Arial"/>
                <w:b w:val="false"/>
                <w:bCs w:val="false"/>
                <w:color w:val="4B5563"/>
                <w:sz w:val="19"/>
                <w:szCs w:val="19"/>
              </w:rPr>
              <w:t xml:space="preserve">Biometric and hardware key authentication standard</w:t>
            </w:r>
          </w:p>
        </w:tc>
      </w:tr>
      <w:tr>
        <w:tc>
          <w:tcPr>
            <w:tcW w:type="dxa" w:w="28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Courier New" w:cs="Courier New" w:eastAsia="Courier New" w:hAnsi="Courier New"/>
                <w:b/>
                <w:bCs/>
                <w:color w:val="0D1F3C"/>
                <w:sz w:val="18"/>
                <w:szCs w:val="18"/>
              </w:rPr>
              <w:t xml:space="preserve">ISO/IEC 27001:2022</w:t>
            </w:r>
          </w:p>
        </w:tc>
        <w:tc>
          <w:tcPr>
            <w:tcW w:type="dxa" w:w="220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ISO</w:t>
            </w:r>
          </w:p>
        </w:tc>
        <w:tc>
          <w:tcPr>
            <w:tcW w:type="dxa" w:w="4360"/>
            <w:tcBorders>
              <w:top w:val="single" w:color="D0D7E2" w:sz="1"/>
              <w:left w:val="single" w:color="D0D7E2" w:sz="1"/>
              <w:bottom w:val="single" w:color="D0D7E2" w:sz="1"/>
              <w:right w:val="single" w:color="D0D7E2" w:sz="1"/>
            </w:tcBorders>
            <w:shd w:fill="F8FAFC" w:val="clear"/>
            <w:tcMar>
              <w:top w:type="dxa" w:w="90"/>
              <w:left w:type="dxa" w:w="140"/>
              <w:bottom w:type="dxa" w:w="90"/>
              <w:right w:type="dxa" w:w="140"/>
            </w:tcMar>
          </w:tcPr>
          <w:p>
            <w:r>
              <w:rPr>
                <w:rFonts w:ascii="Arial" w:cs="Arial" w:eastAsia="Arial" w:hAnsi="Arial"/>
                <w:b w:val="false"/>
                <w:bCs w:val="false"/>
                <w:color w:val="4B5563"/>
                <w:sz w:val="19"/>
                <w:szCs w:val="19"/>
              </w:rPr>
              <w:t xml:space="preserve">Information security management system certification target</w:t>
            </w:r>
          </w:p>
        </w:tc>
      </w:tr>
    </w:tbl>
    <w:p>
      <w:pPr>
        <w:spacing w:after="200"/>
      </w:pPr>
      <w:r>
        <w:t xml:space="preserve"/>
      </w:r>
    </w:p>
    <w:p>
      <w:pPr>
        <w:pBdr>
          <w:bottom w:val="single" w:color="0891B2" w:sz="6" w:space="1"/>
        </w:pBdr>
        <w:spacing w:before="200" w:after="200"/>
      </w:pPr>
      <w:r>
        <w:t xml:space="preserve"/>
      </w:r>
    </w:p>
    <w:p>
      <w:pPr>
        <w:spacing w:after="60"/>
        <w:jc w:val="center"/>
      </w:pPr>
      <w:r>
        <w:rPr>
          <w:rFonts w:ascii="Arial" w:cs="Arial" w:eastAsia="Arial" w:hAnsi="Arial"/>
          <w:i/>
          <w:iCs/>
          <w:color w:val="64748B"/>
          <w:sz w:val="19"/>
          <w:szCs w:val="19"/>
        </w:rPr>
        <w:t xml:space="preserve">— End of Tech Stack Documentation —</w:t>
      </w:r>
    </w:p>
    <w:p>
      <w:pPr>
        <w:jc w:val="center"/>
      </w:pPr>
      <w:r>
        <w:rPr>
          <w:rFonts w:ascii="Arial" w:cs="Arial" w:eastAsia="Arial" w:hAnsi="Arial"/>
          <w:color w:val="94A3B8"/>
          <w:sz w:val="17"/>
          <w:szCs w:val="17"/>
        </w:rPr>
        <w:t xml:space="preserve">VaultID  ·  Personal Data Wallet  ·  Version 1.0  ·  Confidential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jc w:val="center"/>
    </w:pPr>
    <w:r>
      <w:rPr>
        <w:rFonts w:ascii="Arial" w:cs="Arial" w:eastAsia="Arial" w:hAnsi="Arial"/>
        <w:color w:val="64748B"/>
        <w:sz w:val="16"/>
        <w:szCs w:val="16"/>
      </w:rPr>
      <w:t xml:space="preserve">Personal Data Wallet (SSI)  |  Tech Stack Doc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spacing w:after="0"/>
    </w:pPr>
    <w:r>
      <w:rPr>
        <w:rFonts w:ascii="Arial" w:cs="Arial" w:eastAsia="Arial" w:hAnsi="Arial"/>
        <w:color w:val="64748B"/>
        <w:sz w:val="17"/>
        <w:szCs w:val="17"/>
      </w:rPr>
      <w:t xml:space="preserve">VaultID  —  Tech Stack Documentation</w:t>
    </w:r>
    <w:r>
      <w:rPr>
        <w:rFonts w:ascii="Arial" w:cs="Arial" w:eastAsia="Arial" w:hAnsi="Arial"/>
        <w:color w:val="94A3B8"/>
        <w:sz w:val="17"/>
        <w:szCs w:val="17"/>
      </w:rPr>
      <w:t xml:space="preserve">    |    Version 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D1F3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2026-03-06T07:05:55.194Z</dcterms:created>
  <dcterms:modified xsi:type="dcterms:W3CDTF">2026-03-06T07:05:55.195Z</dcterms:modified>
</cp:coreProperties>
</file>

<file path=docProps/custom.xml><?xml version="1.0" encoding="utf-8"?>
<Properties xmlns="http://schemas.openxmlformats.org/officeDocument/2006/custom-properties" xmlns:vt="http://schemas.openxmlformats.org/officeDocument/2006/docPropsVTypes"/>
</file>