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8" w:w="11906" w:orient="portrait"/>
          <w:pgMar w:bottom="720" w:top="720" w:left="720" w:right="720" w:header="720" w:footer="720"/>
          <w:pgNumType w:start="1"/>
        </w:sectPr>
      </w:pPr>
      <w:bookmarkStart w:colFirst="0" w:colLast="0" w:name="_neqqjs5vqnfr"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jc w:val="both"/>
        <w:rPr>
          <w:rFonts w:ascii="Noto Sans" w:cs="Noto Sans" w:eastAsia="Noto Sans" w:hAnsi="Noto Sans"/>
          <w:sz w:val="28"/>
          <w:szCs w:val="28"/>
        </w:rPr>
      </w:pPr>
      <w:r w:rsidDel="00000000" w:rsidR="00000000" w:rsidRPr="00000000">
        <w:rPr>
          <w:rFonts w:ascii="Noto Sans" w:cs="Noto Sans" w:eastAsia="Noto Sans" w:hAnsi="Noto Sans"/>
          <w:b w:val="1"/>
          <w:sz w:val="28"/>
          <w:szCs w:val="28"/>
          <w:rtl w:val="0"/>
        </w:rPr>
        <w:t xml:space="preserve">1. Vision</w:t>
      </w:r>
      <w:r w:rsidDel="00000000" w:rsidR="00000000" w:rsidRPr="00000000">
        <w:rPr>
          <w:rFonts w:ascii="Noto Sans" w:cs="Noto Sans" w:eastAsia="Noto Sans" w:hAnsi="Noto Sans"/>
          <w:sz w:val="28"/>
          <w:szCs w:val="28"/>
          <w:rtl w:val="0"/>
        </w:rPr>
        <w:t xml:space="preserve"> </w:t>
      </w:r>
    </w:p>
    <w:p w:rsidR="00000000" w:rsidDel="00000000" w:rsidP="00000000" w:rsidRDefault="00000000" w:rsidRPr="00000000" w14:paraId="00000003">
      <w:pPr>
        <w:jc w:val="both"/>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To prevent the preventable blindness across India by translating state-of-the-art lab grown research into an AI-powered vision care platform (</w:t>
      </w:r>
      <w:hyperlink r:id="rId6">
        <w:r w:rsidDel="00000000" w:rsidR="00000000" w:rsidRPr="00000000">
          <w:rPr>
            <w:rFonts w:ascii="Noto Sans" w:cs="Noto Sans" w:eastAsia="Noto Sans" w:hAnsi="Noto Sans"/>
            <w:sz w:val="24"/>
            <w:szCs w:val="24"/>
            <w:u w:val="single"/>
            <w:rtl w:val="0"/>
          </w:rPr>
          <w:t xml:space="preserve">www.chaksu.ai</w:t>
        </w:r>
      </w:hyperlink>
      <w:r w:rsidDel="00000000" w:rsidR="00000000" w:rsidRPr="00000000">
        <w:rPr>
          <w:rFonts w:ascii="Noto Sans" w:cs="Noto Sans" w:eastAsia="Noto Sans" w:hAnsi="Noto Sans"/>
          <w:sz w:val="24"/>
          <w:szCs w:val="24"/>
          <w:rtl w:val="0"/>
        </w:rPr>
        <w:t xml:space="preserve">), enabling frontline healthcare workers to deliver last-mile vision care.</w:t>
      </w:r>
    </w:p>
    <w:p w:rsidR="00000000" w:rsidDel="00000000" w:rsidP="00000000" w:rsidRDefault="00000000" w:rsidRPr="00000000" w14:paraId="00000004">
      <w:pPr>
        <w:jc w:val="both"/>
        <w:rPr>
          <w:rFonts w:ascii="Noto Sans" w:cs="Noto Sans" w:eastAsia="Noto Sans" w:hAnsi="Noto Sans"/>
          <w:sz w:val="28"/>
          <w:szCs w:val="28"/>
        </w:rPr>
      </w:pPr>
      <w:r w:rsidDel="00000000" w:rsidR="00000000" w:rsidRPr="00000000">
        <w:rPr>
          <w:rFonts w:ascii="Noto Sans" w:cs="Noto Sans" w:eastAsia="Noto Sans" w:hAnsi="Noto Sans"/>
          <w:b w:val="1"/>
          <w:sz w:val="28"/>
          <w:szCs w:val="28"/>
          <w:rtl w:val="0"/>
        </w:rPr>
        <w:t xml:space="preserve">2. Problem</w:t>
      </w:r>
      <w:r w:rsidDel="00000000" w:rsidR="00000000" w:rsidRPr="00000000">
        <w:rPr>
          <w:rtl w:val="0"/>
        </w:rPr>
      </w:r>
    </w:p>
    <w:p w:rsidR="00000000" w:rsidDel="00000000" w:rsidP="00000000" w:rsidRDefault="00000000" w:rsidRPr="00000000" w14:paraId="00000005">
      <w:pPr>
        <w:jc w:val="both"/>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Effective ophthalmic diagnosis in India, especially in rural areas, faces critical hurdles:</w:t>
      </w:r>
    </w:p>
    <w:p w:rsidR="00000000" w:rsidDel="00000000" w:rsidP="00000000" w:rsidRDefault="00000000" w:rsidRPr="00000000" w14:paraId="00000006">
      <w:pPr>
        <w:numPr>
          <w:ilvl w:val="0"/>
          <w:numId w:val="6"/>
        </w:numPr>
        <w:spacing w:after="0" w:afterAutospacing="0"/>
        <w:ind w:left="720" w:hanging="360"/>
        <w:jc w:val="both"/>
        <w:rPr>
          <w:rFonts w:ascii="Noto Sans" w:cs="Noto Sans" w:eastAsia="Noto Sans" w:hAnsi="Noto Sans"/>
          <w:b w:val="1"/>
          <w:sz w:val="24"/>
          <w:szCs w:val="24"/>
        </w:rPr>
      </w:pPr>
      <w:r w:rsidDel="00000000" w:rsidR="00000000" w:rsidRPr="00000000">
        <w:rPr>
          <w:rFonts w:ascii="Noto Sans" w:cs="Noto Sans" w:eastAsia="Noto Sans" w:hAnsi="Noto Sans"/>
          <w:b w:val="1"/>
          <w:sz w:val="24"/>
          <w:szCs w:val="24"/>
          <w:rtl w:val="0"/>
        </w:rPr>
        <w:t xml:space="preserve">Inadequate healthcare infrastructure:</w:t>
      </w:r>
    </w:p>
    <w:p w:rsidR="00000000" w:rsidDel="00000000" w:rsidP="00000000" w:rsidRDefault="00000000" w:rsidRPr="00000000" w14:paraId="00000007">
      <w:pPr>
        <w:numPr>
          <w:ilvl w:val="1"/>
          <w:numId w:val="6"/>
        </w:numPr>
        <w:spacing w:after="0" w:afterAutospacing="0" w:before="0" w:beforeAutospacing="0" w:lineRule="auto"/>
        <w:ind w:left="1440" w:hanging="360"/>
        <w:jc w:val="both"/>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Severe shortage of specialist ophthalmologists in rural regions.</w:t>
      </w:r>
    </w:p>
    <w:p w:rsidR="00000000" w:rsidDel="00000000" w:rsidP="00000000" w:rsidRDefault="00000000" w:rsidRPr="00000000" w14:paraId="00000008">
      <w:pPr>
        <w:numPr>
          <w:ilvl w:val="1"/>
          <w:numId w:val="6"/>
        </w:numPr>
        <w:spacing w:after="0" w:afterAutospacing="0" w:before="0" w:beforeAutospacing="0" w:lineRule="auto"/>
        <w:ind w:left="1440" w:hanging="360"/>
        <w:jc w:val="both"/>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Primary Healthcare Centres (PHCs) often lack advanced diagnostic tools for early detection.</w:t>
      </w:r>
    </w:p>
    <w:p w:rsidR="00000000" w:rsidDel="00000000" w:rsidP="00000000" w:rsidRDefault="00000000" w:rsidRPr="00000000" w14:paraId="00000009">
      <w:pPr>
        <w:numPr>
          <w:ilvl w:val="0"/>
          <w:numId w:val="6"/>
        </w:numPr>
        <w:spacing w:after="0" w:afterAutospacing="0" w:before="0" w:beforeAutospacing="0" w:lineRule="auto"/>
        <w:ind w:left="720" w:hanging="360"/>
        <w:jc w:val="both"/>
        <w:rPr>
          <w:rFonts w:ascii="Noto Sans" w:cs="Noto Sans" w:eastAsia="Noto Sans" w:hAnsi="Noto Sans"/>
          <w:sz w:val="24"/>
          <w:szCs w:val="24"/>
        </w:rPr>
      </w:pPr>
      <w:r w:rsidDel="00000000" w:rsidR="00000000" w:rsidRPr="00000000">
        <w:rPr>
          <w:rFonts w:ascii="Noto Sans" w:cs="Noto Sans" w:eastAsia="Noto Sans" w:hAnsi="Noto Sans"/>
          <w:b w:val="1"/>
          <w:sz w:val="24"/>
          <w:szCs w:val="24"/>
          <w:rtl w:val="0"/>
        </w:rPr>
        <w:t xml:space="preserve">Limitations of current AI solutions:</w:t>
      </w:r>
    </w:p>
    <w:p w:rsidR="00000000" w:rsidDel="00000000" w:rsidP="00000000" w:rsidRDefault="00000000" w:rsidRPr="00000000" w14:paraId="0000000A">
      <w:pPr>
        <w:numPr>
          <w:ilvl w:val="1"/>
          <w:numId w:val="6"/>
        </w:numPr>
        <w:spacing w:after="0" w:afterAutospacing="0" w:before="0" w:beforeAutospacing="0" w:lineRule="auto"/>
        <w:ind w:left="1440" w:hanging="360"/>
        <w:jc w:val="both"/>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Commercial AI tools are often too expensive for widespread adoption.</w:t>
      </w:r>
    </w:p>
    <w:p w:rsidR="00000000" w:rsidDel="00000000" w:rsidP="00000000" w:rsidRDefault="00000000" w:rsidRPr="00000000" w14:paraId="0000000B">
      <w:pPr>
        <w:numPr>
          <w:ilvl w:val="1"/>
          <w:numId w:val="6"/>
        </w:numPr>
        <w:spacing w:after="0" w:afterAutospacing="0" w:before="0" w:beforeAutospacing="0" w:lineRule="auto"/>
        <w:ind w:left="1440" w:hanging="360"/>
        <w:jc w:val="both"/>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Existing free AI tools lack comprehensive, enterprise-level functionality.</w:t>
      </w:r>
    </w:p>
    <w:p w:rsidR="00000000" w:rsidDel="00000000" w:rsidP="00000000" w:rsidRDefault="00000000" w:rsidRPr="00000000" w14:paraId="0000000C">
      <w:pPr>
        <w:numPr>
          <w:ilvl w:val="1"/>
          <w:numId w:val="6"/>
        </w:numPr>
        <w:spacing w:after="0" w:afterAutospacing="0" w:before="0" w:beforeAutospacing="0" w:lineRule="auto"/>
        <w:ind w:left="1440" w:hanging="360"/>
        <w:jc w:val="both"/>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Most AI models are not trained on India-specific data, leading to less relevant and inaccurate diagnoses.</w:t>
      </w:r>
      <w:r w:rsidDel="00000000" w:rsidR="00000000" w:rsidRPr="00000000">
        <w:drawing>
          <wp:anchor allowOverlap="1" behindDoc="0" distB="114300" distT="114300" distL="114300" distR="114300" hidden="0" layoutInCell="1" locked="0" relativeHeight="0" simplePos="0">
            <wp:simplePos x="0" y="0"/>
            <wp:positionH relativeFrom="column">
              <wp:posOffset>3424238</wp:posOffset>
            </wp:positionH>
            <wp:positionV relativeFrom="paragraph">
              <wp:posOffset>400050</wp:posOffset>
            </wp:positionV>
            <wp:extent cx="3229151" cy="2478185"/>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229151" cy="2478185"/>
                    </a:xfrm>
                    <a:prstGeom prst="rect"/>
                    <a:ln/>
                  </pic:spPr>
                </pic:pic>
              </a:graphicData>
            </a:graphic>
          </wp:anchor>
        </w:drawing>
      </w:r>
    </w:p>
    <w:p w:rsidR="00000000" w:rsidDel="00000000" w:rsidP="00000000" w:rsidRDefault="00000000" w:rsidRPr="00000000" w14:paraId="0000000D">
      <w:pPr>
        <w:numPr>
          <w:ilvl w:val="0"/>
          <w:numId w:val="6"/>
        </w:numPr>
        <w:spacing w:after="0" w:afterAutospacing="0" w:before="0" w:beforeAutospacing="0" w:lineRule="auto"/>
        <w:ind w:left="720" w:hanging="360"/>
        <w:jc w:val="both"/>
        <w:rPr>
          <w:rFonts w:ascii="Noto Sans" w:cs="Noto Sans" w:eastAsia="Noto Sans" w:hAnsi="Noto Sans"/>
          <w:sz w:val="24"/>
          <w:szCs w:val="24"/>
        </w:rPr>
      </w:pPr>
      <w:r w:rsidDel="00000000" w:rsidR="00000000" w:rsidRPr="00000000">
        <w:rPr>
          <w:rFonts w:ascii="Noto Sans" w:cs="Noto Sans" w:eastAsia="Noto Sans" w:hAnsi="Noto Sans"/>
          <w:b w:val="1"/>
          <w:sz w:val="24"/>
          <w:szCs w:val="24"/>
          <w:rtl w:val="0"/>
        </w:rPr>
        <w:t xml:space="preserve">Significant consequences:</w:t>
      </w:r>
    </w:p>
    <w:p w:rsidR="00000000" w:rsidDel="00000000" w:rsidP="00000000" w:rsidRDefault="00000000" w:rsidRPr="00000000" w14:paraId="0000000E">
      <w:pPr>
        <w:numPr>
          <w:ilvl w:val="1"/>
          <w:numId w:val="6"/>
        </w:numPr>
        <w:spacing w:after="0" w:afterAutospacing="0" w:before="0" w:beforeAutospacing="0" w:lineRule="auto"/>
        <w:ind w:left="1440" w:hanging="360"/>
        <w:jc w:val="both"/>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These issues contribute to a massive socio-economic burden from vision impairment, and cost India an estimated ₹1.158 lakh crore in 2019, representing about 0.57% of India's GDP</w:t>
      </w:r>
      <w:r w:rsidDel="00000000" w:rsidR="00000000" w:rsidRPr="00000000">
        <w:rPr>
          <w:rFonts w:ascii="Noto Sans" w:cs="Noto Sans" w:eastAsia="Noto Sans" w:hAnsi="Noto Sans"/>
          <w:sz w:val="24"/>
          <w:szCs w:val="24"/>
          <w:vertAlign w:val="superscript"/>
          <w:rtl w:val="0"/>
        </w:rPr>
        <w:t xml:space="preserve">1</w:t>
      </w:r>
      <w:r w:rsidDel="00000000" w:rsidR="00000000" w:rsidRPr="00000000">
        <w:rPr>
          <w:rFonts w:ascii="Noto Sans" w:cs="Noto Sans" w:eastAsia="Noto Sans" w:hAnsi="Noto Sans"/>
          <w:sz w:val="24"/>
          <w:szCs w:val="24"/>
          <w:rtl w:val="0"/>
        </w:rPr>
        <w:t xml:space="preserve">.</w:t>
      </w:r>
    </w:p>
    <w:p w:rsidR="00000000" w:rsidDel="00000000" w:rsidP="00000000" w:rsidRDefault="00000000" w:rsidRPr="00000000" w14:paraId="0000000F">
      <w:pPr>
        <w:numPr>
          <w:ilvl w:val="1"/>
          <w:numId w:val="6"/>
        </w:numPr>
        <w:spacing w:after="240" w:before="0" w:beforeAutospacing="0" w:lineRule="auto"/>
        <w:ind w:left="1440" w:hanging="360"/>
        <w:jc w:val="both"/>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Ironically, 92.9% of blindness in India is either preventable or treatable.</w:t>
      </w:r>
    </w:p>
    <w:p w:rsidR="00000000" w:rsidDel="00000000" w:rsidP="00000000" w:rsidRDefault="00000000" w:rsidRPr="00000000" w14:paraId="00000010">
      <w:pPr>
        <w:jc w:val="both"/>
        <w:rPr>
          <w:rFonts w:ascii="Noto Sans" w:cs="Noto Sans" w:eastAsia="Noto Sans" w:hAnsi="Noto Sans"/>
          <w:sz w:val="28"/>
          <w:szCs w:val="28"/>
        </w:rPr>
      </w:pPr>
      <w:r w:rsidDel="00000000" w:rsidR="00000000" w:rsidRPr="00000000">
        <w:rPr>
          <w:rFonts w:ascii="Noto Sans" w:cs="Noto Sans" w:eastAsia="Noto Sans" w:hAnsi="Noto Sans"/>
          <w:b w:val="1"/>
          <w:sz w:val="28"/>
          <w:szCs w:val="28"/>
          <w:rtl w:val="0"/>
        </w:rPr>
        <w:t xml:space="preserve">3. Solution</w:t>
      </w:r>
      <w:r w:rsidDel="00000000" w:rsidR="00000000" w:rsidRPr="00000000">
        <w:rPr>
          <w:rtl w:val="0"/>
        </w:rPr>
      </w:r>
    </w:p>
    <w:p w:rsidR="00000000" w:rsidDel="00000000" w:rsidP="00000000" w:rsidRDefault="00000000" w:rsidRPr="00000000" w14:paraId="00000011">
      <w:pPr>
        <w:jc w:val="both"/>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ChákṣuAI (</w:t>
      </w:r>
      <w:hyperlink r:id="rId8">
        <w:r w:rsidDel="00000000" w:rsidR="00000000" w:rsidRPr="00000000">
          <w:rPr>
            <w:rFonts w:ascii="Noto Sans" w:cs="Noto Sans" w:eastAsia="Noto Sans" w:hAnsi="Noto Sans"/>
            <w:sz w:val="24"/>
            <w:szCs w:val="24"/>
            <w:u w:val="single"/>
            <w:rtl w:val="0"/>
          </w:rPr>
          <w:t xml:space="preserve">www.chaksu.ai</w:t>
        </w:r>
      </w:hyperlink>
      <w:r w:rsidDel="00000000" w:rsidR="00000000" w:rsidRPr="00000000">
        <w:rPr>
          <w:rFonts w:ascii="Noto Sans" w:cs="Noto Sans" w:eastAsia="Noto Sans" w:hAnsi="Noto Sans"/>
          <w:sz w:val="24"/>
          <w:szCs w:val="24"/>
          <w:rtl w:val="0"/>
        </w:rPr>
        <w:t xml:space="preserve">) is an AI-powered diagnostic platform addressing these challenges:</w:t>
      </w:r>
    </w:p>
    <w:p w:rsidR="00000000" w:rsidDel="00000000" w:rsidP="00000000" w:rsidRDefault="00000000" w:rsidRPr="00000000" w14:paraId="00000012">
      <w:pPr>
        <w:numPr>
          <w:ilvl w:val="0"/>
          <w:numId w:val="7"/>
        </w:numPr>
        <w:spacing w:after="0" w:afterAutospacing="0"/>
        <w:ind w:left="720" w:hanging="360"/>
        <w:jc w:val="both"/>
        <w:rPr>
          <w:rFonts w:ascii="Noto Sans" w:cs="Noto Sans" w:eastAsia="Noto Sans" w:hAnsi="Noto Sans"/>
          <w:b w:val="1"/>
          <w:sz w:val="24"/>
          <w:szCs w:val="24"/>
        </w:rPr>
      </w:pPr>
      <w:r w:rsidDel="00000000" w:rsidR="00000000" w:rsidRPr="00000000">
        <w:rPr>
          <w:rFonts w:ascii="Noto Sans" w:cs="Noto Sans" w:eastAsia="Noto Sans" w:hAnsi="Noto Sans"/>
          <w:b w:val="1"/>
          <w:sz w:val="24"/>
          <w:szCs w:val="24"/>
          <w:rtl w:val="0"/>
        </w:rPr>
        <w:t xml:space="preserve">Comprehensive ophthalmic support:</w:t>
      </w:r>
    </w:p>
    <w:p w:rsidR="00000000" w:rsidDel="00000000" w:rsidP="00000000" w:rsidRDefault="00000000" w:rsidRPr="00000000" w14:paraId="00000013">
      <w:pPr>
        <w:numPr>
          <w:ilvl w:val="1"/>
          <w:numId w:val="7"/>
        </w:numPr>
        <w:spacing w:after="0" w:afterAutospacing="0" w:before="0" w:beforeAutospacing="0" w:lineRule="auto"/>
        <w:ind w:left="1440" w:hanging="360"/>
        <w:jc w:val="both"/>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Can diagnose key eye diseases like diabetic retinopathy, glaucoma, and age-related macular degeneration (AMD).</w:t>
      </w:r>
    </w:p>
    <w:p w:rsidR="00000000" w:rsidDel="00000000" w:rsidP="00000000" w:rsidRDefault="00000000" w:rsidRPr="00000000" w14:paraId="00000014">
      <w:pPr>
        <w:numPr>
          <w:ilvl w:val="1"/>
          <w:numId w:val="7"/>
        </w:numPr>
        <w:spacing w:after="0" w:afterAutospacing="0" w:before="0" w:beforeAutospacing="0" w:lineRule="auto"/>
        <w:ind w:left="1440" w:hanging="360"/>
        <w:jc w:val="both"/>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Offers disease classification, abnormality detection, retinal segmentation, etc. from fundus images.</w:t>
      </w:r>
    </w:p>
    <w:p w:rsidR="00000000" w:rsidDel="00000000" w:rsidP="00000000" w:rsidRDefault="00000000" w:rsidRPr="00000000" w14:paraId="00000015">
      <w:pPr>
        <w:numPr>
          <w:ilvl w:val="1"/>
          <w:numId w:val="7"/>
        </w:numPr>
        <w:spacing w:after="0" w:afterAutospacing="0" w:before="0" w:beforeAutospacing="0" w:lineRule="auto"/>
        <w:ind w:left="1440" w:hanging="360"/>
        <w:jc w:val="both"/>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Includes an integrated, ophthalmology-specific chatbot using a fine-tuned Large Language Model (LLM) with Retrieval Augmented Generation (RAG) to assist frontline healthcare workers in primary screening and referral processes.</w:t>
      </w:r>
    </w:p>
    <w:p w:rsidR="00000000" w:rsidDel="00000000" w:rsidP="00000000" w:rsidRDefault="00000000" w:rsidRPr="00000000" w14:paraId="00000016">
      <w:pPr>
        <w:numPr>
          <w:ilvl w:val="0"/>
          <w:numId w:val="7"/>
        </w:numPr>
        <w:spacing w:after="0" w:afterAutospacing="0" w:before="0" w:beforeAutospacing="0" w:lineRule="auto"/>
        <w:ind w:left="720" w:hanging="360"/>
        <w:jc w:val="both"/>
        <w:rPr>
          <w:rFonts w:ascii="Noto Sans" w:cs="Noto Sans" w:eastAsia="Noto Sans" w:hAnsi="Noto Sans"/>
          <w:sz w:val="24"/>
          <w:szCs w:val="24"/>
        </w:rPr>
      </w:pPr>
      <w:r w:rsidDel="00000000" w:rsidR="00000000" w:rsidRPr="00000000">
        <w:rPr>
          <w:rFonts w:ascii="Noto Sans" w:cs="Noto Sans" w:eastAsia="Noto Sans" w:hAnsi="Noto Sans"/>
          <w:b w:val="1"/>
          <w:sz w:val="24"/>
          <w:szCs w:val="24"/>
          <w:rtl w:val="0"/>
        </w:rPr>
        <w:t xml:space="preserve">Advanced and relevant technology:</w:t>
      </w:r>
    </w:p>
    <w:p w:rsidR="00000000" w:rsidDel="00000000" w:rsidP="00000000" w:rsidRDefault="00000000" w:rsidRPr="00000000" w14:paraId="00000017">
      <w:pPr>
        <w:numPr>
          <w:ilvl w:val="1"/>
          <w:numId w:val="7"/>
        </w:numPr>
        <w:spacing w:after="0" w:afterAutospacing="0" w:before="0" w:beforeAutospacing="0" w:lineRule="auto"/>
        <w:ind w:left="1440" w:hanging="360"/>
        <w:jc w:val="both"/>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Utilises cutting-edge AI (Convolutional Neural Networks (CNNs), Transformers, Vision Language Models (VLMs)) for high accuracy.</w:t>
      </w:r>
    </w:p>
    <w:p w:rsidR="00000000" w:rsidDel="00000000" w:rsidP="00000000" w:rsidRDefault="00000000" w:rsidRPr="00000000" w14:paraId="00000018">
      <w:pPr>
        <w:numPr>
          <w:ilvl w:val="1"/>
          <w:numId w:val="7"/>
        </w:numPr>
        <w:spacing w:after="0" w:afterAutospacing="0" w:before="0" w:beforeAutospacing="0" w:lineRule="auto"/>
        <w:ind w:left="1440" w:hanging="360"/>
        <w:jc w:val="both"/>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Employs our "Chákṣu" and other India-specific datasets to ensure high demographic relevance and reduced bias.</w:t>
      </w:r>
    </w:p>
    <w:p w:rsidR="00000000" w:rsidDel="00000000" w:rsidP="00000000" w:rsidRDefault="00000000" w:rsidRPr="00000000" w14:paraId="00000019">
      <w:pPr>
        <w:numPr>
          <w:ilvl w:val="1"/>
          <w:numId w:val="7"/>
        </w:numPr>
        <w:spacing w:after="0" w:afterAutospacing="0" w:before="0" w:beforeAutospacing="0" w:lineRule="auto"/>
        <w:ind w:left="1440" w:hanging="360"/>
        <w:jc w:val="both"/>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Features visualizations provided by explainable AI for transparency and trust.</w:t>
      </w:r>
    </w:p>
    <w:p w:rsidR="00000000" w:rsidDel="00000000" w:rsidP="00000000" w:rsidRDefault="00000000" w:rsidRPr="00000000" w14:paraId="0000001A">
      <w:pPr>
        <w:numPr>
          <w:ilvl w:val="0"/>
          <w:numId w:val="7"/>
        </w:numPr>
        <w:spacing w:after="0" w:afterAutospacing="0" w:before="0" w:beforeAutospacing="0" w:lineRule="auto"/>
        <w:ind w:left="720" w:hanging="360"/>
        <w:jc w:val="both"/>
        <w:rPr>
          <w:rFonts w:ascii="Noto Sans" w:cs="Noto Sans" w:eastAsia="Noto Sans" w:hAnsi="Noto Sans"/>
          <w:sz w:val="24"/>
          <w:szCs w:val="24"/>
        </w:rPr>
      </w:pPr>
      <w:r w:rsidDel="00000000" w:rsidR="00000000" w:rsidRPr="00000000">
        <w:rPr>
          <w:rFonts w:ascii="Noto Sans" w:cs="Noto Sans" w:eastAsia="Noto Sans" w:hAnsi="Noto Sans"/>
          <w:b w:val="1"/>
          <w:sz w:val="24"/>
          <w:szCs w:val="24"/>
          <w:rtl w:val="0"/>
        </w:rPr>
        <w:t xml:space="preserve">Accessible and affordable platform:</w:t>
      </w:r>
    </w:p>
    <w:p w:rsidR="00000000" w:rsidDel="00000000" w:rsidP="00000000" w:rsidRDefault="00000000" w:rsidRPr="00000000" w14:paraId="0000001B">
      <w:pPr>
        <w:numPr>
          <w:ilvl w:val="1"/>
          <w:numId w:val="7"/>
        </w:numPr>
        <w:spacing w:after="0" w:afterAutospacing="0" w:before="0" w:beforeAutospacing="0" w:lineRule="auto"/>
        <w:ind w:left="1440" w:hanging="360"/>
        <w:jc w:val="both"/>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Aims at a cost-effective model suitable for widespread deployment than the current high-priced solutions.</w:t>
      </w:r>
    </w:p>
    <w:p w:rsidR="00000000" w:rsidDel="00000000" w:rsidP="00000000" w:rsidRDefault="00000000" w:rsidRPr="00000000" w14:paraId="0000001C">
      <w:pPr>
        <w:numPr>
          <w:ilvl w:val="1"/>
          <w:numId w:val="7"/>
        </w:numPr>
        <w:spacing w:after="240" w:before="0" w:beforeAutospacing="0" w:lineRule="auto"/>
        <w:ind w:left="1440" w:hanging="360"/>
        <w:jc w:val="both"/>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Designed for integration with low-cost smartphone-based fundus imaging attachments, enabling remote deployment.</w:t>
      </w:r>
      <w:r w:rsidDel="00000000" w:rsidR="00000000" w:rsidRPr="00000000">
        <w:drawing>
          <wp:anchor allowOverlap="1" behindDoc="0" distB="114300" distT="114300" distL="114300" distR="114300" hidden="0" layoutInCell="1" locked="0" relativeHeight="0" simplePos="0">
            <wp:simplePos x="0" y="0"/>
            <wp:positionH relativeFrom="column">
              <wp:posOffset>1841500</wp:posOffset>
            </wp:positionH>
            <wp:positionV relativeFrom="paragraph">
              <wp:posOffset>180975</wp:posOffset>
            </wp:positionV>
            <wp:extent cx="2863850" cy="2341754"/>
            <wp:effectExtent b="0" l="0" r="0" t="0"/>
            <wp:wrapTopAndBottom distB="114300" distT="114300"/>
            <wp:docPr id="1"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2863850" cy="2341754"/>
                    </a:xfrm>
                    <a:prstGeom prst="rect"/>
                    <a:ln/>
                  </pic:spPr>
                </pic:pic>
              </a:graphicData>
            </a:graphic>
          </wp:anchor>
        </w:drawing>
      </w:r>
    </w:p>
    <w:p w:rsidR="00000000" w:rsidDel="00000000" w:rsidP="00000000" w:rsidRDefault="00000000" w:rsidRPr="00000000" w14:paraId="0000001D">
      <w:pPr>
        <w:jc w:val="both"/>
        <w:rPr>
          <w:rFonts w:ascii="Noto Sans" w:cs="Noto Sans" w:eastAsia="Noto Sans" w:hAnsi="Noto Sans"/>
          <w:b w:val="1"/>
          <w:sz w:val="28"/>
          <w:szCs w:val="28"/>
        </w:rPr>
      </w:pPr>
      <w:r w:rsidDel="00000000" w:rsidR="00000000" w:rsidRPr="00000000">
        <w:rPr>
          <w:rFonts w:ascii="Noto Sans" w:cs="Noto Sans" w:eastAsia="Noto Sans" w:hAnsi="Noto Sans"/>
          <w:b w:val="1"/>
          <w:sz w:val="28"/>
          <w:szCs w:val="28"/>
          <w:rtl w:val="0"/>
        </w:rPr>
        <w:t xml:space="preserve">4. Impact</w:t>
      </w:r>
    </w:p>
    <w:p w:rsidR="00000000" w:rsidDel="00000000" w:rsidP="00000000" w:rsidRDefault="00000000" w:rsidRPr="00000000" w14:paraId="0000001E">
      <w:pPr>
        <w:spacing w:line="276" w:lineRule="auto"/>
        <w:jc w:val="both"/>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Successful deployment and penetration of ChákṣuAI will lead to</w:t>
      </w:r>
    </w:p>
    <w:p w:rsidR="00000000" w:rsidDel="00000000" w:rsidP="00000000" w:rsidRDefault="00000000" w:rsidRPr="00000000" w14:paraId="0000001F">
      <w:pPr>
        <w:numPr>
          <w:ilvl w:val="0"/>
          <w:numId w:val="5"/>
        </w:numPr>
        <w:spacing w:after="0" w:afterAutospacing="0"/>
        <w:ind w:left="720" w:hanging="360"/>
        <w:jc w:val="both"/>
        <w:rPr>
          <w:rFonts w:ascii="Noto Sans" w:cs="Noto Sans" w:eastAsia="Noto Sans" w:hAnsi="Noto Sans"/>
          <w:b w:val="1"/>
          <w:sz w:val="24"/>
          <w:szCs w:val="24"/>
        </w:rPr>
      </w:pPr>
      <w:r w:rsidDel="00000000" w:rsidR="00000000" w:rsidRPr="00000000">
        <w:rPr>
          <w:rFonts w:ascii="Noto Sans" w:cs="Noto Sans" w:eastAsia="Noto Sans" w:hAnsi="Noto Sans"/>
          <w:b w:val="1"/>
          <w:sz w:val="24"/>
          <w:szCs w:val="24"/>
          <w:rtl w:val="0"/>
        </w:rPr>
        <w:t xml:space="preserve">Democratized access to high-quality diagnostics:</w:t>
      </w:r>
    </w:p>
    <w:p w:rsidR="00000000" w:rsidDel="00000000" w:rsidP="00000000" w:rsidRDefault="00000000" w:rsidRPr="00000000" w14:paraId="00000020">
      <w:pPr>
        <w:numPr>
          <w:ilvl w:val="1"/>
          <w:numId w:val="5"/>
        </w:numPr>
        <w:spacing w:after="0" w:afterAutospacing="0" w:before="0" w:beforeAutospacing="0" w:lineRule="auto"/>
        <w:ind w:left="1440" w:hanging="360"/>
        <w:jc w:val="both"/>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Extend advanced eye care to underserved regions and smaller clinics.</w:t>
      </w:r>
    </w:p>
    <w:p w:rsidR="00000000" w:rsidDel="00000000" w:rsidP="00000000" w:rsidRDefault="00000000" w:rsidRPr="00000000" w14:paraId="00000021">
      <w:pPr>
        <w:numPr>
          <w:ilvl w:val="0"/>
          <w:numId w:val="5"/>
        </w:numPr>
        <w:spacing w:after="0" w:afterAutospacing="0" w:before="0" w:beforeAutospacing="0" w:lineRule="auto"/>
        <w:ind w:left="720" w:hanging="360"/>
        <w:jc w:val="both"/>
        <w:rPr>
          <w:rFonts w:ascii="Noto Sans" w:cs="Noto Sans" w:eastAsia="Noto Sans" w:hAnsi="Noto Sans"/>
          <w:sz w:val="24"/>
          <w:szCs w:val="24"/>
        </w:rPr>
      </w:pPr>
      <w:r w:rsidDel="00000000" w:rsidR="00000000" w:rsidRPr="00000000">
        <w:rPr>
          <w:rFonts w:ascii="Noto Sans" w:cs="Noto Sans" w:eastAsia="Noto Sans" w:hAnsi="Noto Sans"/>
          <w:b w:val="1"/>
          <w:sz w:val="24"/>
          <w:szCs w:val="24"/>
          <w:rtl w:val="0"/>
        </w:rPr>
        <w:t xml:space="preserve">Significant reduction in preventable blindness:</w:t>
      </w:r>
    </w:p>
    <w:p w:rsidR="00000000" w:rsidDel="00000000" w:rsidP="00000000" w:rsidRDefault="00000000" w:rsidRPr="00000000" w14:paraId="00000022">
      <w:pPr>
        <w:numPr>
          <w:ilvl w:val="1"/>
          <w:numId w:val="5"/>
        </w:numPr>
        <w:spacing w:after="0" w:afterAutospacing="0" w:before="0" w:beforeAutospacing="0" w:lineRule="auto"/>
        <w:ind w:left="1440" w:hanging="360"/>
        <w:jc w:val="both"/>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Facilitate early diagnosis at scale, tackling 92.9% of avoidable cases.</w:t>
      </w:r>
    </w:p>
    <w:p w:rsidR="00000000" w:rsidDel="00000000" w:rsidP="00000000" w:rsidRDefault="00000000" w:rsidRPr="00000000" w14:paraId="00000023">
      <w:pPr>
        <w:numPr>
          <w:ilvl w:val="0"/>
          <w:numId w:val="5"/>
        </w:numPr>
        <w:spacing w:after="0" w:afterAutospacing="0" w:before="0" w:beforeAutospacing="0" w:lineRule="auto"/>
        <w:ind w:left="720" w:hanging="360"/>
        <w:jc w:val="both"/>
        <w:rPr>
          <w:rFonts w:ascii="Noto Sans" w:cs="Noto Sans" w:eastAsia="Noto Sans" w:hAnsi="Noto Sans"/>
          <w:sz w:val="24"/>
          <w:szCs w:val="24"/>
        </w:rPr>
      </w:pPr>
      <w:r w:rsidDel="00000000" w:rsidR="00000000" w:rsidRPr="00000000">
        <w:rPr>
          <w:rFonts w:ascii="Noto Sans" w:cs="Noto Sans" w:eastAsia="Noto Sans" w:hAnsi="Noto Sans"/>
          <w:b w:val="1"/>
          <w:sz w:val="24"/>
          <w:szCs w:val="24"/>
          <w:rtl w:val="0"/>
        </w:rPr>
        <w:t xml:space="preserve">Positive economic and efficiency gains:</w:t>
      </w:r>
    </w:p>
    <w:p w:rsidR="00000000" w:rsidDel="00000000" w:rsidP="00000000" w:rsidRDefault="00000000" w:rsidRPr="00000000" w14:paraId="00000024">
      <w:pPr>
        <w:numPr>
          <w:ilvl w:val="1"/>
          <w:numId w:val="5"/>
        </w:numPr>
        <w:spacing w:after="0" w:afterAutospacing="0" w:before="0" w:beforeAutospacing="0" w:lineRule="auto"/>
        <w:ind w:left="1440" w:hanging="360"/>
        <w:jc w:val="both"/>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Help reduce the national economic burden of visual impairment.</w:t>
      </w:r>
    </w:p>
    <w:p w:rsidR="00000000" w:rsidDel="00000000" w:rsidP="00000000" w:rsidRDefault="00000000" w:rsidRPr="00000000" w14:paraId="00000025">
      <w:pPr>
        <w:numPr>
          <w:ilvl w:val="1"/>
          <w:numId w:val="5"/>
        </w:numPr>
        <w:spacing w:after="240" w:before="0" w:beforeAutospacing="0" w:lineRule="auto"/>
        <w:ind w:left="1440" w:hanging="360"/>
        <w:jc w:val="both"/>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Improve diagnostic throughput and healthcare efficiency.</w:t>
      </w:r>
    </w:p>
    <w:p w:rsidR="00000000" w:rsidDel="00000000" w:rsidP="00000000" w:rsidRDefault="00000000" w:rsidRPr="00000000" w14:paraId="00000026">
      <w:pPr>
        <w:jc w:val="both"/>
        <w:rPr>
          <w:rFonts w:ascii="Noto Sans" w:cs="Noto Sans" w:eastAsia="Noto Sans" w:hAnsi="Noto Sans"/>
          <w:b w:val="1"/>
          <w:sz w:val="28"/>
          <w:szCs w:val="28"/>
        </w:rPr>
      </w:pPr>
      <w:r w:rsidDel="00000000" w:rsidR="00000000" w:rsidRPr="00000000">
        <w:rPr>
          <w:rFonts w:ascii="Noto Sans" w:cs="Noto Sans" w:eastAsia="Noto Sans" w:hAnsi="Noto Sans"/>
          <w:b w:val="1"/>
          <w:sz w:val="28"/>
          <w:szCs w:val="28"/>
          <w:rtl w:val="0"/>
        </w:rPr>
        <w:t xml:space="preserve">5. Current Status of Innovation</w:t>
      </w:r>
    </w:p>
    <w:p w:rsidR="00000000" w:rsidDel="00000000" w:rsidP="00000000" w:rsidRDefault="00000000" w:rsidRPr="00000000" w14:paraId="00000027">
      <w:pPr>
        <w:jc w:val="both"/>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We have successfully created functional prototype demonstrations of the ChákṣuAI platform with the objective of obtaining certifications for the diagnostics part from Central Drugs Standard Control Organisation (CDSCO), India. Upon receiving the regulatory approval, pilot screening camps will be conducted at several PHCs.</w:t>
      </w:r>
    </w:p>
    <w:p w:rsidR="00000000" w:rsidDel="00000000" w:rsidP="00000000" w:rsidRDefault="00000000" w:rsidRPr="00000000" w14:paraId="00000028">
      <w:pPr>
        <w:jc w:val="both"/>
        <w:rPr>
          <w:rFonts w:ascii="Noto Sans" w:cs="Noto Sans" w:eastAsia="Noto Sans" w:hAnsi="Noto Sans"/>
          <w:sz w:val="24"/>
          <w:szCs w:val="24"/>
        </w:rPr>
      </w:pPr>
      <w:r w:rsidDel="00000000" w:rsidR="00000000" w:rsidRPr="00000000">
        <w:rPr>
          <w:rtl w:val="0"/>
        </w:rPr>
      </w:r>
    </w:p>
    <w:p w:rsidR="00000000" w:rsidDel="00000000" w:rsidP="00000000" w:rsidRDefault="00000000" w:rsidRPr="00000000" w14:paraId="00000029">
      <w:pPr>
        <w:jc w:val="both"/>
        <w:rPr>
          <w:rFonts w:ascii="Noto Sans" w:cs="Noto Sans" w:eastAsia="Noto Sans" w:hAnsi="Noto Sans"/>
          <w:b w:val="1"/>
          <w:sz w:val="28"/>
          <w:szCs w:val="28"/>
        </w:rPr>
      </w:pPr>
      <w:r w:rsidDel="00000000" w:rsidR="00000000" w:rsidRPr="00000000">
        <w:rPr>
          <w:rFonts w:ascii="Noto Sans" w:cs="Noto Sans" w:eastAsia="Noto Sans" w:hAnsi="Noto Sans"/>
          <w:b w:val="1"/>
          <w:sz w:val="28"/>
          <w:szCs w:val="28"/>
          <w:rtl w:val="0"/>
        </w:rPr>
        <w:t xml:space="preserve">6. Competitors &amp; Unique Positioning</w:t>
      </w:r>
    </w:p>
    <w:p w:rsidR="00000000" w:rsidDel="00000000" w:rsidP="00000000" w:rsidRDefault="00000000" w:rsidRPr="00000000" w14:paraId="0000002A">
      <w:pPr>
        <w:jc w:val="both"/>
        <w:rPr>
          <w:rFonts w:ascii="Noto Sans" w:cs="Noto Sans" w:eastAsia="Noto Sans" w:hAnsi="Noto Sans"/>
          <w:sz w:val="20"/>
          <w:szCs w:val="20"/>
        </w:rPr>
      </w:pPr>
      <w:r w:rsidDel="00000000" w:rsidR="00000000" w:rsidRPr="00000000">
        <w:rPr>
          <w:rFonts w:ascii="Noto Sans" w:cs="Noto Sans" w:eastAsia="Noto Sans" w:hAnsi="Noto Sans"/>
          <w:sz w:val="24"/>
          <w:szCs w:val="24"/>
          <w:rtl w:val="0"/>
        </w:rPr>
        <w:t xml:space="preserve">ChákṣuAI competitors can be classified into two categories:</w:t>
      </w:r>
      <w:r w:rsidDel="00000000" w:rsidR="00000000" w:rsidRPr="00000000">
        <w:rPr>
          <w:rtl w:val="0"/>
        </w:rPr>
      </w:r>
    </w:p>
    <w:p w:rsidR="00000000" w:rsidDel="00000000" w:rsidP="00000000" w:rsidRDefault="00000000" w:rsidRPr="00000000" w14:paraId="0000002B">
      <w:pPr>
        <w:numPr>
          <w:ilvl w:val="0"/>
          <w:numId w:val="2"/>
        </w:numPr>
        <w:spacing w:after="0" w:afterAutospacing="0"/>
        <w:ind w:left="720" w:hanging="360"/>
        <w:jc w:val="both"/>
        <w:rPr>
          <w:rFonts w:ascii="Noto Sans" w:cs="Noto Sans" w:eastAsia="Noto Sans" w:hAnsi="Noto Sans"/>
          <w:b w:val="1"/>
          <w:sz w:val="24"/>
          <w:szCs w:val="24"/>
        </w:rPr>
      </w:pPr>
      <w:r w:rsidDel="00000000" w:rsidR="00000000" w:rsidRPr="00000000">
        <w:rPr>
          <w:rFonts w:ascii="Noto Sans" w:cs="Noto Sans" w:eastAsia="Noto Sans" w:hAnsi="Noto Sans"/>
          <w:b w:val="1"/>
          <w:sz w:val="24"/>
          <w:szCs w:val="24"/>
          <w:rtl w:val="0"/>
        </w:rPr>
        <w:t xml:space="preserve">High-cost commercial AI solutions:</w:t>
      </w:r>
    </w:p>
    <w:p w:rsidR="00000000" w:rsidDel="00000000" w:rsidP="00000000" w:rsidRDefault="00000000" w:rsidRPr="00000000" w14:paraId="0000002C">
      <w:pPr>
        <w:numPr>
          <w:ilvl w:val="1"/>
          <w:numId w:val="2"/>
        </w:numPr>
        <w:spacing w:after="0" w:afterAutospacing="0" w:before="0" w:beforeAutospacing="0" w:lineRule="auto"/>
        <w:ind w:left="1440" w:hanging="360"/>
        <w:jc w:val="both"/>
        <w:rPr>
          <w:rFonts w:ascii="Open Sans" w:cs="Open Sans" w:eastAsia="Open Sans" w:hAnsi="Open Sans"/>
          <w:sz w:val="24"/>
          <w:szCs w:val="24"/>
        </w:rPr>
      </w:pPr>
      <w:r w:rsidDel="00000000" w:rsidR="00000000" w:rsidRPr="00000000">
        <w:rPr>
          <w:rFonts w:ascii="Noto Sans" w:cs="Noto Sans" w:eastAsia="Noto Sans" w:hAnsi="Noto Sans"/>
          <w:b w:val="1"/>
          <w:sz w:val="24"/>
          <w:szCs w:val="24"/>
          <w:rtl w:val="0"/>
        </w:rPr>
        <w:t xml:space="preserve">Key players:</w:t>
      </w:r>
      <w:r w:rsidDel="00000000" w:rsidR="00000000" w:rsidRPr="00000000">
        <w:rPr>
          <w:rFonts w:ascii="Noto Sans" w:cs="Noto Sans" w:eastAsia="Noto Sans" w:hAnsi="Noto Sans"/>
          <w:sz w:val="24"/>
          <w:szCs w:val="24"/>
          <w:rtl w:val="0"/>
        </w:rPr>
        <w:t xml:space="preserve"> This segment includes established systems like Zeiss Retina AI, Retmarker, VUNO Med-Fundus AI, Optos AI, IDx-DR, Eyenuk's EyeArt, etc.</w:t>
      </w:r>
    </w:p>
    <w:p w:rsidR="00000000" w:rsidDel="00000000" w:rsidP="00000000" w:rsidRDefault="00000000" w:rsidRPr="00000000" w14:paraId="0000002D">
      <w:pPr>
        <w:numPr>
          <w:ilvl w:val="1"/>
          <w:numId w:val="2"/>
        </w:numPr>
        <w:spacing w:after="0" w:afterAutospacing="0" w:before="0" w:beforeAutospacing="0" w:lineRule="auto"/>
        <w:ind w:left="1440" w:hanging="360"/>
        <w:jc w:val="both"/>
        <w:rPr>
          <w:rFonts w:ascii="Open Sans" w:cs="Open Sans" w:eastAsia="Open Sans" w:hAnsi="Open Sans"/>
          <w:sz w:val="24"/>
          <w:szCs w:val="24"/>
        </w:rPr>
      </w:pPr>
      <w:r w:rsidDel="00000000" w:rsidR="00000000" w:rsidRPr="00000000">
        <w:rPr>
          <w:rFonts w:ascii="Noto Sans" w:cs="Noto Sans" w:eastAsia="Noto Sans" w:hAnsi="Noto Sans"/>
          <w:b w:val="1"/>
          <w:sz w:val="24"/>
          <w:szCs w:val="24"/>
          <w:rtl w:val="0"/>
        </w:rPr>
        <w:t xml:space="preserve">Pricing challenge:</w:t>
      </w:r>
      <w:r w:rsidDel="00000000" w:rsidR="00000000" w:rsidRPr="00000000">
        <w:rPr>
          <w:rFonts w:ascii="Noto Sans" w:cs="Noto Sans" w:eastAsia="Noto Sans" w:hAnsi="Noto Sans"/>
          <w:sz w:val="24"/>
          <w:szCs w:val="24"/>
          <w:rtl w:val="0"/>
        </w:rPr>
        <w:t xml:space="preserve"> A primary barrier to their widespread adoption, especially in resource-constrained settings, is their </w:t>
      </w:r>
      <w:r w:rsidDel="00000000" w:rsidR="00000000" w:rsidRPr="00000000">
        <w:rPr>
          <w:rFonts w:ascii="Noto Sans" w:cs="Noto Sans" w:eastAsia="Noto Sans" w:hAnsi="Noto Sans"/>
          <w:b w:val="1"/>
          <w:sz w:val="24"/>
          <w:szCs w:val="24"/>
          <w:rtl w:val="0"/>
        </w:rPr>
        <w:t xml:space="preserve">very high service costs, </w:t>
      </w:r>
      <w:r w:rsidDel="00000000" w:rsidR="00000000" w:rsidRPr="00000000">
        <w:rPr>
          <w:rFonts w:ascii="Noto Sans" w:cs="Noto Sans" w:eastAsia="Noto Sans" w:hAnsi="Noto Sans"/>
          <w:sz w:val="24"/>
          <w:szCs w:val="24"/>
          <w:rtl w:val="0"/>
        </w:rPr>
        <w:t xml:space="preserve">often determined by their high-profit-making strategy. These costs make them largely inaccessible for smaller clinics and rural healthcare centres.</w:t>
      </w:r>
    </w:p>
    <w:p w:rsidR="00000000" w:rsidDel="00000000" w:rsidP="00000000" w:rsidRDefault="00000000" w:rsidRPr="00000000" w14:paraId="0000002E">
      <w:pPr>
        <w:numPr>
          <w:ilvl w:val="0"/>
          <w:numId w:val="2"/>
        </w:numPr>
        <w:spacing w:after="0" w:afterAutospacing="0" w:before="0" w:beforeAutospacing="0" w:lineRule="auto"/>
        <w:ind w:left="720" w:hanging="360"/>
        <w:jc w:val="both"/>
        <w:rPr>
          <w:rFonts w:ascii="Open Sans" w:cs="Open Sans" w:eastAsia="Open Sans" w:hAnsi="Open Sans"/>
          <w:sz w:val="24"/>
          <w:szCs w:val="24"/>
        </w:rPr>
      </w:pPr>
      <w:r w:rsidDel="00000000" w:rsidR="00000000" w:rsidRPr="00000000">
        <w:rPr>
          <w:rFonts w:ascii="Noto Sans" w:cs="Noto Sans" w:eastAsia="Noto Sans" w:hAnsi="Noto Sans"/>
          <w:b w:val="1"/>
          <w:sz w:val="24"/>
          <w:szCs w:val="24"/>
          <w:rtl w:val="0"/>
        </w:rPr>
        <w:t xml:space="preserve">Free/Open-source AI tools:</w:t>
      </w:r>
    </w:p>
    <w:p w:rsidR="00000000" w:rsidDel="00000000" w:rsidP="00000000" w:rsidRDefault="00000000" w:rsidRPr="00000000" w14:paraId="0000002F">
      <w:pPr>
        <w:numPr>
          <w:ilvl w:val="1"/>
          <w:numId w:val="2"/>
        </w:numPr>
        <w:spacing w:after="0" w:afterAutospacing="0" w:before="0" w:beforeAutospacing="0" w:lineRule="auto"/>
        <w:ind w:left="1440" w:hanging="360"/>
        <w:jc w:val="both"/>
        <w:rPr>
          <w:rFonts w:ascii="Open Sans" w:cs="Open Sans" w:eastAsia="Open Sans" w:hAnsi="Open Sans"/>
          <w:sz w:val="24"/>
          <w:szCs w:val="24"/>
        </w:rPr>
      </w:pPr>
      <w:r w:rsidDel="00000000" w:rsidR="00000000" w:rsidRPr="00000000">
        <w:rPr>
          <w:rFonts w:ascii="Noto Sans" w:cs="Noto Sans" w:eastAsia="Noto Sans" w:hAnsi="Noto Sans"/>
          <w:b w:val="1"/>
          <w:sz w:val="24"/>
          <w:szCs w:val="24"/>
          <w:rtl w:val="0"/>
        </w:rPr>
        <w:t xml:space="preserve">Key Players:</w:t>
      </w:r>
      <w:r w:rsidDel="00000000" w:rsidR="00000000" w:rsidRPr="00000000">
        <w:rPr>
          <w:rFonts w:ascii="Noto Sans" w:cs="Noto Sans" w:eastAsia="Noto Sans" w:hAnsi="Noto Sans"/>
          <w:sz w:val="24"/>
          <w:szCs w:val="24"/>
          <w:rtl w:val="0"/>
        </w:rPr>
        <w:t xml:space="preserve"> This includes Google's Automated Retinal Disease Assessment (ARDA), the open-source foundation model RETFound from UCL and Moorfields Eye Hospital, etc.</w:t>
      </w:r>
    </w:p>
    <w:p w:rsidR="00000000" w:rsidDel="00000000" w:rsidP="00000000" w:rsidRDefault="00000000" w:rsidRPr="00000000" w14:paraId="00000030">
      <w:pPr>
        <w:numPr>
          <w:ilvl w:val="1"/>
          <w:numId w:val="2"/>
        </w:numPr>
        <w:spacing w:after="240" w:before="0" w:beforeAutospacing="0" w:lineRule="auto"/>
        <w:ind w:left="1440" w:hanging="360"/>
        <w:jc w:val="both"/>
        <w:rPr>
          <w:rFonts w:ascii="Open Sans" w:cs="Open Sans" w:eastAsia="Open Sans" w:hAnsi="Open Sans"/>
          <w:sz w:val="24"/>
          <w:szCs w:val="24"/>
        </w:rPr>
      </w:pPr>
      <w:r w:rsidDel="00000000" w:rsidR="00000000" w:rsidRPr="00000000">
        <w:rPr>
          <w:rFonts w:ascii="Noto Sans" w:cs="Noto Sans" w:eastAsia="Noto Sans" w:hAnsi="Noto Sans"/>
          <w:b w:val="1"/>
          <w:sz w:val="24"/>
          <w:szCs w:val="24"/>
          <w:rtl w:val="0"/>
        </w:rPr>
        <w:t xml:space="preserve">Functional &amp; Accessibility Trade-off:</w:t>
      </w:r>
      <w:r w:rsidDel="00000000" w:rsidR="00000000" w:rsidRPr="00000000">
        <w:rPr>
          <w:rFonts w:ascii="Noto Sans" w:cs="Noto Sans" w:eastAsia="Noto Sans" w:hAnsi="Noto Sans"/>
          <w:sz w:val="24"/>
          <w:szCs w:val="24"/>
          <w:rtl w:val="0"/>
        </w:rPr>
        <w:t xml:space="preserve"> While these tools eliminate the high software cost, their accessibility and functionality come with their own set of challenges. Tools such as Google's ARDA, are focused on a single, high-prevalence condition like diabetic retinopathy, and currently lack multi-disease diagnostic capabilities and are only provided through partnerships. Furthermore, open-source models like RETFound are not readily deployable solutions. They require significant technical expertise and computational resources to be adapted and deployed into a clinical workflow.</w:t>
      </w:r>
      <w:r w:rsidDel="00000000" w:rsidR="00000000" w:rsidRPr="00000000">
        <w:rPr>
          <w:rtl w:val="0"/>
        </w:rPr>
      </w:r>
    </w:p>
    <w:p w:rsidR="00000000" w:rsidDel="00000000" w:rsidP="00000000" w:rsidRDefault="00000000" w:rsidRPr="00000000" w14:paraId="00000031">
      <w:pPr>
        <w:jc w:val="both"/>
        <w:rPr>
          <w:rFonts w:ascii="Noto Sans" w:cs="Noto Sans" w:eastAsia="Noto Sans" w:hAnsi="Noto Sans"/>
          <w:sz w:val="20"/>
          <w:szCs w:val="20"/>
        </w:rPr>
      </w:pPr>
      <w:r w:rsidDel="00000000" w:rsidR="00000000" w:rsidRPr="00000000">
        <w:rPr>
          <w:rFonts w:ascii="Noto Sans" w:cs="Noto Sans" w:eastAsia="Noto Sans" w:hAnsi="Noto Sans"/>
          <w:sz w:val="24"/>
          <w:szCs w:val="24"/>
          <w:rtl w:val="0"/>
        </w:rPr>
        <w:t xml:space="preserve">ChákṣuAI offers a unique value proposition, solving the problems associated with the current solutions:</w:t>
      </w:r>
      <w:r w:rsidDel="00000000" w:rsidR="00000000" w:rsidRPr="00000000">
        <w:rPr>
          <w:rtl w:val="0"/>
        </w:rPr>
      </w:r>
    </w:p>
    <w:p w:rsidR="00000000" w:rsidDel="00000000" w:rsidP="00000000" w:rsidRDefault="00000000" w:rsidRPr="00000000" w14:paraId="00000032">
      <w:pPr>
        <w:numPr>
          <w:ilvl w:val="0"/>
          <w:numId w:val="4"/>
        </w:numPr>
        <w:spacing w:after="0" w:afterAutospacing="0"/>
        <w:ind w:left="720" w:hanging="360"/>
        <w:jc w:val="both"/>
        <w:rPr>
          <w:rFonts w:ascii="Noto Sans" w:cs="Noto Sans" w:eastAsia="Noto Sans" w:hAnsi="Noto Sans"/>
          <w:sz w:val="24"/>
          <w:szCs w:val="24"/>
        </w:rPr>
      </w:pPr>
      <w:r w:rsidDel="00000000" w:rsidR="00000000" w:rsidRPr="00000000">
        <w:rPr>
          <w:rFonts w:ascii="Noto Sans" w:cs="Noto Sans" w:eastAsia="Noto Sans" w:hAnsi="Noto Sans"/>
          <w:b w:val="1"/>
          <w:sz w:val="24"/>
          <w:szCs w:val="24"/>
          <w:rtl w:val="0"/>
        </w:rPr>
        <w:t xml:space="preserve">Cost-effective:</w:t>
      </w:r>
      <w:r w:rsidDel="00000000" w:rsidR="00000000" w:rsidRPr="00000000">
        <w:rPr>
          <w:rFonts w:ascii="Noto Sans" w:cs="Noto Sans" w:eastAsia="Noto Sans" w:hAnsi="Noto Sans"/>
          <w:sz w:val="24"/>
          <w:szCs w:val="24"/>
          <w:rtl w:val="0"/>
        </w:rPr>
        <w:t xml:space="preserve"> Fundamentally designed to be accessible to all, especially underserved communities, breaking down cost barriers.</w:t>
      </w:r>
    </w:p>
    <w:p w:rsidR="00000000" w:rsidDel="00000000" w:rsidP="00000000" w:rsidRDefault="00000000" w:rsidRPr="00000000" w14:paraId="00000033">
      <w:pPr>
        <w:numPr>
          <w:ilvl w:val="0"/>
          <w:numId w:val="4"/>
        </w:numPr>
        <w:spacing w:after="0" w:afterAutospacing="0" w:before="0" w:beforeAutospacing="0" w:lineRule="auto"/>
        <w:ind w:left="720" w:hanging="360"/>
        <w:jc w:val="both"/>
        <w:rPr>
          <w:rFonts w:ascii="Open Sans" w:cs="Open Sans" w:eastAsia="Open Sans" w:hAnsi="Open Sans"/>
          <w:sz w:val="24"/>
          <w:szCs w:val="24"/>
        </w:rPr>
      </w:pPr>
      <w:r w:rsidDel="00000000" w:rsidR="00000000" w:rsidRPr="00000000">
        <w:rPr>
          <w:rFonts w:ascii="Noto Sans" w:cs="Noto Sans" w:eastAsia="Noto Sans" w:hAnsi="Noto Sans"/>
          <w:b w:val="1"/>
          <w:sz w:val="24"/>
          <w:szCs w:val="24"/>
          <w:rtl w:val="0"/>
        </w:rPr>
        <w:t xml:space="preserve">Comprehensive and unified platform:</w:t>
      </w:r>
      <w:r w:rsidDel="00000000" w:rsidR="00000000" w:rsidRPr="00000000">
        <w:rPr>
          <w:rFonts w:ascii="Noto Sans" w:cs="Noto Sans" w:eastAsia="Noto Sans" w:hAnsi="Noto Sans"/>
          <w:sz w:val="24"/>
          <w:szCs w:val="24"/>
          <w:rtl w:val="0"/>
        </w:rPr>
        <w:t xml:space="preserve"> Integrates multiple diagnostic functionalities – disease classification (diabetic retinopathy, glaucoma, age-related macular degeneration), abnormality detection (microaneurysms, haemorrhages), retinal segmentation (optic disc, optic cup, retinal vessel, lesion), and report generation – into a single platform. It also includes an ophthalmology-specific large language model (LLM) for effective user interaction.</w:t>
      </w:r>
    </w:p>
    <w:p w:rsidR="00000000" w:rsidDel="00000000" w:rsidP="00000000" w:rsidRDefault="00000000" w:rsidRPr="00000000" w14:paraId="00000034">
      <w:pPr>
        <w:numPr>
          <w:ilvl w:val="0"/>
          <w:numId w:val="4"/>
        </w:numPr>
        <w:spacing w:after="0" w:afterAutospacing="0" w:before="0" w:beforeAutospacing="0" w:lineRule="auto"/>
        <w:ind w:left="720" w:hanging="360"/>
        <w:jc w:val="both"/>
        <w:rPr>
          <w:rFonts w:ascii="Open Sans" w:cs="Open Sans" w:eastAsia="Open Sans" w:hAnsi="Open Sans"/>
          <w:sz w:val="24"/>
          <w:szCs w:val="24"/>
        </w:rPr>
      </w:pPr>
      <w:r w:rsidDel="00000000" w:rsidR="00000000" w:rsidRPr="00000000">
        <w:rPr>
          <w:rFonts w:ascii="Noto Sans" w:cs="Noto Sans" w:eastAsia="Noto Sans" w:hAnsi="Noto Sans"/>
          <w:b w:val="1"/>
          <w:sz w:val="24"/>
          <w:szCs w:val="24"/>
          <w:rtl w:val="0"/>
        </w:rPr>
        <w:t xml:space="preserve">India-centric approach:</w:t>
      </w:r>
      <w:r w:rsidDel="00000000" w:rsidR="00000000" w:rsidRPr="00000000">
        <w:rPr>
          <w:rFonts w:ascii="Noto Sans" w:cs="Noto Sans" w:eastAsia="Noto Sans" w:hAnsi="Noto Sans"/>
          <w:sz w:val="24"/>
          <w:szCs w:val="24"/>
          <w:rtl w:val="0"/>
        </w:rPr>
        <w:t xml:space="preserve"> Our AI models are trained on India-specific datasets (like Chákṣu) to ensure they are relevant for the Indian population.</w:t>
      </w:r>
    </w:p>
    <w:p w:rsidR="00000000" w:rsidDel="00000000" w:rsidP="00000000" w:rsidRDefault="00000000" w:rsidRPr="00000000" w14:paraId="00000035">
      <w:pPr>
        <w:numPr>
          <w:ilvl w:val="0"/>
          <w:numId w:val="4"/>
        </w:numPr>
        <w:spacing w:after="0" w:afterAutospacing="0" w:before="0" w:beforeAutospacing="0" w:lineRule="auto"/>
        <w:ind w:left="720" w:hanging="360"/>
        <w:jc w:val="both"/>
        <w:rPr>
          <w:rFonts w:ascii="Open Sans" w:cs="Open Sans" w:eastAsia="Open Sans" w:hAnsi="Open Sans"/>
          <w:sz w:val="24"/>
          <w:szCs w:val="24"/>
        </w:rPr>
      </w:pPr>
      <w:r w:rsidDel="00000000" w:rsidR="00000000" w:rsidRPr="00000000">
        <w:rPr>
          <w:rFonts w:ascii="Noto Sans" w:cs="Noto Sans" w:eastAsia="Noto Sans" w:hAnsi="Noto Sans"/>
          <w:b w:val="1"/>
          <w:sz w:val="24"/>
          <w:szCs w:val="24"/>
          <w:rtl w:val="0"/>
        </w:rPr>
        <w:t xml:space="preserve">Explainable AI:</w:t>
      </w:r>
      <w:r w:rsidDel="00000000" w:rsidR="00000000" w:rsidRPr="00000000">
        <w:rPr>
          <w:rFonts w:ascii="Noto Sans" w:cs="Noto Sans" w:eastAsia="Noto Sans" w:hAnsi="Noto Sans"/>
          <w:sz w:val="24"/>
          <w:szCs w:val="24"/>
          <w:rtl w:val="0"/>
        </w:rPr>
        <w:t xml:space="preserve"> Incorporates explainability techniques to provide visual explanations for model predictions, enabling  trust and verification by healthcare professionals.</w:t>
      </w:r>
    </w:p>
    <w:p w:rsidR="00000000" w:rsidDel="00000000" w:rsidP="00000000" w:rsidRDefault="00000000" w:rsidRPr="00000000" w14:paraId="00000036">
      <w:pPr>
        <w:numPr>
          <w:ilvl w:val="0"/>
          <w:numId w:val="4"/>
        </w:numPr>
        <w:spacing w:after="0" w:afterAutospacing="0" w:before="0" w:beforeAutospacing="0" w:lineRule="auto"/>
        <w:ind w:left="720" w:hanging="360"/>
        <w:jc w:val="both"/>
        <w:rPr>
          <w:rFonts w:ascii="Open Sans" w:cs="Open Sans" w:eastAsia="Open Sans" w:hAnsi="Open Sans"/>
          <w:sz w:val="24"/>
          <w:szCs w:val="24"/>
        </w:rPr>
      </w:pPr>
      <w:r w:rsidDel="00000000" w:rsidR="00000000" w:rsidRPr="00000000">
        <w:rPr>
          <w:rFonts w:ascii="Noto Sans" w:cs="Noto Sans" w:eastAsia="Noto Sans" w:hAnsi="Noto Sans"/>
          <w:b w:val="1"/>
          <w:sz w:val="24"/>
          <w:szCs w:val="24"/>
          <w:rtl w:val="0"/>
        </w:rPr>
        <w:t xml:space="preserve">Designed for low-resource settings:</w:t>
      </w:r>
      <w:r w:rsidDel="00000000" w:rsidR="00000000" w:rsidRPr="00000000">
        <w:rPr>
          <w:rFonts w:ascii="Noto Sans" w:cs="Noto Sans" w:eastAsia="Noto Sans" w:hAnsi="Noto Sans"/>
          <w:sz w:val="24"/>
          <w:szCs w:val="24"/>
          <w:rtl w:val="0"/>
        </w:rPr>
        <w:t xml:space="preserve"> Optimized for smartphone-based deployment on the edge, making it suitable for rural PHCs with limited infrastructure.</w:t>
      </w:r>
    </w:p>
    <w:p w:rsidR="00000000" w:rsidDel="00000000" w:rsidP="00000000" w:rsidRDefault="00000000" w:rsidRPr="00000000" w14:paraId="00000037">
      <w:pPr>
        <w:numPr>
          <w:ilvl w:val="0"/>
          <w:numId w:val="4"/>
        </w:numPr>
        <w:spacing w:after="0" w:afterAutospacing="0" w:before="0" w:beforeAutospacing="0" w:lineRule="auto"/>
        <w:ind w:left="720" w:hanging="360"/>
        <w:jc w:val="both"/>
        <w:rPr>
          <w:rFonts w:ascii="Open Sans" w:cs="Open Sans" w:eastAsia="Open Sans" w:hAnsi="Open Sans"/>
          <w:sz w:val="24"/>
          <w:szCs w:val="24"/>
        </w:rPr>
      </w:pPr>
      <w:r w:rsidDel="00000000" w:rsidR="00000000" w:rsidRPr="00000000">
        <w:rPr>
          <w:rFonts w:ascii="Noto Sans" w:cs="Noto Sans" w:eastAsia="Noto Sans" w:hAnsi="Noto Sans"/>
          <w:b w:val="1"/>
          <w:sz w:val="24"/>
          <w:szCs w:val="24"/>
          <w:rtl w:val="0"/>
        </w:rPr>
        <w:t xml:space="preserve">Strong research backing:</w:t>
      </w:r>
      <w:r w:rsidDel="00000000" w:rsidR="00000000" w:rsidRPr="00000000">
        <w:rPr>
          <w:rFonts w:ascii="Noto Sans" w:cs="Noto Sans" w:eastAsia="Noto Sans" w:hAnsi="Noto Sans"/>
          <w:sz w:val="24"/>
          <w:szCs w:val="24"/>
          <w:rtl w:val="0"/>
        </w:rPr>
        <w:t xml:space="preserve"> Developed within Indian Institute of Science, India’s premier institution, with numerous peer-reviewed publications, ensuring a scientifically sound foundation for the solution.</w:t>
      </w:r>
    </w:p>
    <w:p w:rsidR="00000000" w:rsidDel="00000000" w:rsidP="00000000" w:rsidRDefault="00000000" w:rsidRPr="00000000" w14:paraId="00000038">
      <w:pPr>
        <w:numPr>
          <w:ilvl w:val="0"/>
          <w:numId w:val="4"/>
        </w:numPr>
        <w:spacing w:after="240" w:before="0" w:beforeAutospacing="0" w:lineRule="auto"/>
        <w:ind w:left="720" w:hanging="360"/>
        <w:jc w:val="both"/>
        <w:rPr>
          <w:rFonts w:ascii="Open Sans" w:cs="Open Sans" w:eastAsia="Open Sans" w:hAnsi="Open Sans"/>
          <w:sz w:val="24"/>
          <w:szCs w:val="24"/>
        </w:rPr>
      </w:pPr>
      <w:r w:rsidDel="00000000" w:rsidR="00000000" w:rsidRPr="00000000">
        <w:rPr>
          <w:rFonts w:ascii="Noto Sans" w:cs="Noto Sans" w:eastAsia="Noto Sans" w:hAnsi="Noto Sans"/>
          <w:b w:val="1"/>
          <w:sz w:val="24"/>
          <w:szCs w:val="24"/>
          <w:rtl w:val="0"/>
        </w:rPr>
        <w:t xml:space="preserve">Educational value:</w:t>
      </w:r>
      <w:r w:rsidDel="00000000" w:rsidR="00000000" w:rsidRPr="00000000">
        <w:rPr>
          <w:rFonts w:ascii="Noto Sans" w:cs="Noto Sans" w:eastAsia="Noto Sans" w:hAnsi="Noto Sans"/>
          <w:sz w:val="24"/>
          <w:szCs w:val="24"/>
          <w:rtl w:val="0"/>
        </w:rPr>
        <w:t xml:space="preserve"> Aims at being a valuable tool for training and skill enhancement for young ophthalmologists and healthcare workers.</w:t>
      </w:r>
    </w:p>
    <w:p w:rsidR="00000000" w:rsidDel="00000000" w:rsidP="00000000" w:rsidRDefault="00000000" w:rsidRPr="00000000" w14:paraId="00000039">
      <w:pPr>
        <w:spacing w:after="240" w:before="240" w:lineRule="auto"/>
        <w:ind w:left="720" w:firstLine="0"/>
        <w:jc w:val="both"/>
        <w:rPr>
          <w:rFonts w:ascii="Noto Sans" w:cs="Noto Sans" w:eastAsia="Noto Sans" w:hAnsi="Noto Sans"/>
          <w:sz w:val="24"/>
          <w:szCs w:val="24"/>
        </w:rPr>
      </w:pPr>
      <w:r w:rsidDel="00000000" w:rsidR="00000000" w:rsidRPr="00000000">
        <w:rPr>
          <w:rtl w:val="0"/>
        </w:rPr>
      </w:r>
    </w:p>
    <w:p w:rsidR="00000000" w:rsidDel="00000000" w:rsidP="00000000" w:rsidRDefault="00000000" w:rsidRPr="00000000" w14:paraId="0000003A">
      <w:pPr>
        <w:jc w:val="both"/>
        <w:rPr>
          <w:rFonts w:ascii="Noto Sans" w:cs="Noto Sans" w:eastAsia="Noto Sans" w:hAnsi="Noto Sans"/>
          <w:b w:val="1"/>
          <w:sz w:val="28"/>
          <w:szCs w:val="28"/>
        </w:rPr>
      </w:pPr>
      <w:r w:rsidDel="00000000" w:rsidR="00000000" w:rsidRPr="00000000">
        <w:rPr>
          <w:rFonts w:ascii="Noto Sans" w:cs="Noto Sans" w:eastAsia="Noto Sans" w:hAnsi="Noto Sans"/>
          <w:b w:val="1"/>
          <w:sz w:val="28"/>
          <w:szCs w:val="28"/>
          <w:rtl w:val="0"/>
        </w:rPr>
        <w:t xml:space="preserve">8. Viability &amp; Pricing</w:t>
      </w:r>
    </w:p>
    <w:p w:rsidR="00000000" w:rsidDel="00000000" w:rsidP="00000000" w:rsidRDefault="00000000" w:rsidRPr="00000000" w14:paraId="0000003B">
      <w:pPr>
        <w:jc w:val="both"/>
        <w:rPr>
          <w:rFonts w:ascii="Noto Sans" w:cs="Noto Sans" w:eastAsia="Noto Sans" w:hAnsi="Noto Sans"/>
          <w:sz w:val="20"/>
          <w:szCs w:val="20"/>
        </w:rPr>
      </w:pPr>
      <w:r w:rsidDel="00000000" w:rsidR="00000000" w:rsidRPr="00000000">
        <w:rPr>
          <w:rFonts w:ascii="Noto Sans" w:cs="Noto Sans" w:eastAsia="Noto Sans" w:hAnsi="Noto Sans"/>
          <w:sz w:val="24"/>
          <w:szCs w:val="24"/>
          <w:rtl w:val="0"/>
        </w:rPr>
        <w:t xml:space="preserve">ChákṣuAI 's commercial viability is derived from the following strengths:</w:t>
      </w:r>
      <w:r w:rsidDel="00000000" w:rsidR="00000000" w:rsidRPr="00000000">
        <w:rPr>
          <w:rtl w:val="0"/>
        </w:rPr>
      </w:r>
    </w:p>
    <w:p w:rsidR="00000000" w:rsidDel="00000000" w:rsidP="00000000" w:rsidRDefault="00000000" w:rsidRPr="00000000" w14:paraId="0000003C">
      <w:pPr>
        <w:numPr>
          <w:ilvl w:val="0"/>
          <w:numId w:val="1"/>
        </w:numPr>
        <w:spacing w:after="0" w:afterAutospacing="0"/>
        <w:ind w:left="720" w:hanging="360"/>
        <w:jc w:val="both"/>
        <w:rPr>
          <w:rFonts w:ascii="Noto Sans" w:cs="Noto Sans" w:eastAsia="Noto Sans" w:hAnsi="Noto Sans"/>
          <w:sz w:val="24"/>
          <w:szCs w:val="24"/>
        </w:rPr>
      </w:pPr>
      <w:r w:rsidDel="00000000" w:rsidR="00000000" w:rsidRPr="00000000">
        <w:rPr>
          <w:rFonts w:ascii="Noto Sans" w:cs="Noto Sans" w:eastAsia="Noto Sans" w:hAnsi="Noto Sans"/>
          <w:b w:val="1"/>
          <w:sz w:val="24"/>
          <w:szCs w:val="24"/>
          <w:rtl w:val="0"/>
        </w:rPr>
        <w:t xml:space="preserve">Addresses a large underserved market:</w:t>
      </w:r>
      <w:r w:rsidDel="00000000" w:rsidR="00000000" w:rsidRPr="00000000">
        <w:rPr>
          <w:rFonts w:ascii="Noto Sans" w:cs="Noto Sans" w:eastAsia="Noto Sans" w:hAnsi="Noto Sans"/>
          <w:sz w:val="24"/>
          <w:szCs w:val="24"/>
          <w:rtl w:val="0"/>
        </w:rPr>
        <w:t xml:space="preserve"> Targets healthcare providers currently priced out by expensive commercial AI systems.</w:t>
      </w:r>
    </w:p>
    <w:p w:rsidR="00000000" w:rsidDel="00000000" w:rsidP="00000000" w:rsidRDefault="00000000" w:rsidRPr="00000000" w14:paraId="0000003D">
      <w:pPr>
        <w:numPr>
          <w:ilvl w:val="0"/>
          <w:numId w:val="1"/>
        </w:numPr>
        <w:spacing w:after="0" w:afterAutospacing="0" w:before="0" w:beforeAutospacing="0" w:lineRule="auto"/>
        <w:ind w:left="720" w:hanging="360"/>
        <w:jc w:val="both"/>
        <w:rPr>
          <w:rFonts w:ascii="Open Sans" w:cs="Open Sans" w:eastAsia="Open Sans" w:hAnsi="Open Sans"/>
          <w:sz w:val="24"/>
          <w:szCs w:val="24"/>
        </w:rPr>
      </w:pPr>
      <w:r w:rsidDel="00000000" w:rsidR="00000000" w:rsidRPr="00000000">
        <w:rPr>
          <w:rFonts w:ascii="Noto Sans" w:cs="Noto Sans" w:eastAsia="Noto Sans" w:hAnsi="Noto Sans"/>
          <w:b w:val="1"/>
          <w:sz w:val="24"/>
          <w:szCs w:val="24"/>
          <w:rtl w:val="0"/>
        </w:rPr>
        <w:t xml:space="preserve">Monetizable competitive edge:</w:t>
      </w:r>
      <w:r w:rsidDel="00000000" w:rsidR="00000000" w:rsidRPr="00000000">
        <w:rPr>
          <w:rFonts w:ascii="Noto Sans" w:cs="Noto Sans" w:eastAsia="Noto Sans" w:hAnsi="Noto Sans"/>
          <w:sz w:val="24"/>
          <w:szCs w:val="24"/>
          <w:rtl w:val="0"/>
        </w:rPr>
        <w:t xml:space="preserve"> Its India-specific AI development offers superior clinical relevance and accuracy for the Indian population.</w:t>
      </w:r>
    </w:p>
    <w:p w:rsidR="00000000" w:rsidDel="00000000" w:rsidP="00000000" w:rsidRDefault="00000000" w:rsidRPr="00000000" w14:paraId="0000003E">
      <w:pPr>
        <w:numPr>
          <w:ilvl w:val="0"/>
          <w:numId w:val="1"/>
        </w:numPr>
        <w:spacing w:after="0" w:afterAutospacing="0" w:before="0" w:beforeAutospacing="0" w:lineRule="auto"/>
        <w:ind w:left="720" w:hanging="360"/>
        <w:jc w:val="both"/>
        <w:rPr>
          <w:rFonts w:ascii="Open Sans" w:cs="Open Sans" w:eastAsia="Open Sans" w:hAnsi="Open Sans"/>
          <w:sz w:val="24"/>
          <w:szCs w:val="24"/>
        </w:rPr>
      </w:pPr>
      <w:r w:rsidDel="00000000" w:rsidR="00000000" w:rsidRPr="00000000">
        <w:rPr>
          <w:rFonts w:ascii="Noto Sans" w:cs="Noto Sans" w:eastAsia="Noto Sans" w:hAnsi="Noto Sans"/>
          <w:b w:val="1"/>
          <w:sz w:val="24"/>
          <w:szCs w:val="24"/>
          <w:rtl w:val="0"/>
        </w:rPr>
        <w:t xml:space="preserve">Scalable model for growth:</w:t>
      </w:r>
      <w:r w:rsidDel="00000000" w:rsidR="00000000" w:rsidRPr="00000000">
        <w:rPr>
          <w:rFonts w:ascii="Noto Sans" w:cs="Noto Sans" w:eastAsia="Noto Sans" w:hAnsi="Noto Sans"/>
          <w:sz w:val="24"/>
          <w:szCs w:val="24"/>
          <w:rtl w:val="0"/>
        </w:rPr>
        <w:t xml:space="preserve"> The platform is easily scalable, and plans for remote deployment, including integration with an inexpensive smartphone device.</w:t>
      </w:r>
    </w:p>
    <w:p w:rsidR="00000000" w:rsidDel="00000000" w:rsidP="00000000" w:rsidRDefault="00000000" w:rsidRPr="00000000" w14:paraId="0000003F">
      <w:pPr>
        <w:numPr>
          <w:ilvl w:val="0"/>
          <w:numId w:val="1"/>
        </w:numPr>
        <w:spacing w:after="240" w:before="0" w:beforeAutospacing="0" w:lineRule="auto"/>
        <w:ind w:left="720" w:hanging="360"/>
        <w:jc w:val="both"/>
        <w:rPr>
          <w:rFonts w:ascii="Noto Sans" w:cs="Noto Sans" w:eastAsia="Noto Sans" w:hAnsi="Noto Sans"/>
          <w:sz w:val="24"/>
          <w:szCs w:val="24"/>
        </w:rPr>
      </w:pPr>
      <w:r w:rsidDel="00000000" w:rsidR="00000000" w:rsidRPr="00000000">
        <w:rPr>
          <w:rFonts w:ascii="Noto Sans" w:cs="Noto Sans" w:eastAsia="Noto Sans" w:hAnsi="Noto Sans"/>
          <w:b w:val="1"/>
          <w:sz w:val="24"/>
          <w:szCs w:val="24"/>
          <w:rtl w:val="0"/>
        </w:rPr>
        <w:t xml:space="preserve">Focus on Growth &amp; Reinvestment:</w:t>
      </w:r>
      <w:r w:rsidDel="00000000" w:rsidR="00000000" w:rsidRPr="00000000">
        <w:rPr>
          <w:rFonts w:ascii="Noto Sans" w:cs="Noto Sans" w:eastAsia="Noto Sans" w:hAnsi="Noto Sans"/>
          <w:sz w:val="24"/>
          <w:szCs w:val="24"/>
          <w:rtl w:val="0"/>
        </w:rPr>
        <w:t xml:space="preserve"> Revenue generated will be reinvested into R&amp;D, dataset expansion, and platform enhancements, ensuring CháksuAI remains a leading, accessible "Make in India, for India" AI solution.</w:t>
      </w:r>
    </w:p>
    <w:p w:rsidR="00000000" w:rsidDel="00000000" w:rsidP="00000000" w:rsidRDefault="00000000" w:rsidRPr="00000000" w14:paraId="00000040">
      <w:pPr>
        <w:spacing w:after="240" w:before="240" w:lineRule="auto"/>
        <w:jc w:val="both"/>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ChákṣuAI will adopt a strategic pricing model designed for market penetration, long-term sustainability, and continuous innovation, aiming to be significantly more cost-effective than current high-cost proprietary AI systems.</w:t>
      </w:r>
    </w:p>
    <w:p w:rsidR="00000000" w:rsidDel="00000000" w:rsidP="00000000" w:rsidRDefault="00000000" w:rsidRPr="00000000" w14:paraId="00000041">
      <w:pPr>
        <w:numPr>
          <w:ilvl w:val="0"/>
          <w:numId w:val="3"/>
        </w:numPr>
        <w:spacing w:after="0" w:afterAutospacing="0" w:before="240" w:lineRule="auto"/>
        <w:ind w:left="720" w:hanging="360"/>
        <w:jc w:val="both"/>
        <w:rPr>
          <w:rFonts w:ascii="Open Sans" w:cs="Open Sans" w:eastAsia="Open Sans" w:hAnsi="Open Sans"/>
          <w:sz w:val="24"/>
          <w:szCs w:val="24"/>
        </w:rPr>
      </w:pPr>
      <w:r w:rsidDel="00000000" w:rsidR="00000000" w:rsidRPr="00000000">
        <w:rPr>
          <w:rFonts w:ascii="Noto Sans" w:cs="Noto Sans" w:eastAsia="Noto Sans" w:hAnsi="Noto Sans"/>
          <w:b w:val="1"/>
          <w:sz w:val="24"/>
          <w:szCs w:val="24"/>
          <w:rtl w:val="0"/>
        </w:rPr>
        <w:t xml:space="preserve">Tiered Value-Based Offerings:</w:t>
      </w:r>
      <w:r w:rsidDel="00000000" w:rsidR="00000000" w:rsidRPr="00000000">
        <w:rPr>
          <w:rFonts w:ascii="Noto Sans" w:cs="Noto Sans" w:eastAsia="Noto Sans" w:hAnsi="Noto Sans"/>
          <w:sz w:val="24"/>
          <w:szCs w:val="24"/>
          <w:rtl w:val="0"/>
        </w:rPr>
        <w:t xml:space="preserve"> A two-tiered structure is planned:</w:t>
      </w:r>
    </w:p>
    <w:p w:rsidR="00000000" w:rsidDel="00000000" w:rsidP="00000000" w:rsidRDefault="00000000" w:rsidRPr="00000000" w14:paraId="00000042">
      <w:pPr>
        <w:numPr>
          <w:ilvl w:val="1"/>
          <w:numId w:val="3"/>
        </w:numPr>
        <w:spacing w:after="0" w:afterAutospacing="0" w:before="0" w:beforeAutospacing="0" w:lineRule="auto"/>
        <w:ind w:left="1440" w:hanging="360"/>
        <w:jc w:val="both"/>
        <w:rPr>
          <w:rFonts w:ascii="Open Sans" w:cs="Open Sans" w:eastAsia="Open Sans" w:hAnsi="Open Sans"/>
          <w:sz w:val="24"/>
          <w:szCs w:val="24"/>
        </w:rPr>
      </w:pPr>
      <w:r w:rsidDel="00000000" w:rsidR="00000000" w:rsidRPr="00000000">
        <w:rPr>
          <w:rFonts w:ascii="Noto Sans" w:cs="Noto Sans" w:eastAsia="Noto Sans" w:hAnsi="Noto Sans"/>
          <w:sz w:val="24"/>
          <w:szCs w:val="24"/>
          <w:rtl w:val="0"/>
        </w:rPr>
        <w:t xml:space="preserve">Essential diagnostic functionalities will be offered at a highly competitive price of </w:t>
      </w:r>
      <w:r w:rsidDel="00000000" w:rsidR="00000000" w:rsidRPr="00000000">
        <w:rPr>
          <w:rFonts w:ascii="Noto Sans" w:cs="Noto Sans" w:eastAsia="Noto Sans" w:hAnsi="Noto Sans"/>
          <w:b w:val="1"/>
          <w:sz w:val="24"/>
          <w:szCs w:val="24"/>
          <w:rtl w:val="0"/>
        </w:rPr>
        <w:t xml:space="preserve">Rs. 20 </w:t>
      </w:r>
      <w:r w:rsidDel="00000000" w:rsidR="00000000" w:rsidRPr="00000000">
        <w:rPr>
          <w:rFonts w:ascii="Noto Sans" w:cs="Noto Sans" w:eastAsia="Noto Sans" w:hAnsi="Noto Sans"/>
          <w:sz w:val="24"/>
          <w:szCs w:val="24"/>
          <w:rtl w:val="0"/>
        </w:rPr>
        <w:t xml:space="preserve">per scan</w:t>
      </w:r>
      <w:r w:rsidDel="00000000" w:rsidR="00000000" w:rsidRPr="00000000">
        <w:rPr>
          <w:rFonts w:ascii="Noto Sans" w:cs="Noto Sans" w:eastAsia="Noto Sans" w:hAnsi="Noto Sans"/>
          <w:b w:val="1"/>
          <w:sz w:val="24"/>
          <w:szCs w:val="24"/>
          <w:rtl w:val="0"/>
        </w:rPr>
        <w:t xml:space="preserve"> </w:t>
      </w:r>
      <w:r w:rsidDel="00000000" w:rsidR="00000000" w:rsidRPr="00000000">
        <w:rPr>
          <w:rFonts w:ascii="Noto Sans" w:cs="Noto Sans" w:eastAsia="Noto Sans" w:hAnsi="Noto Sans"/>
          <w:sz w:val="24"/>
          <w:szCs w:val="24"/>
          <w:rtl w:val="0"/>
        </w:rPr>
        <w:t xml:space="preserve">or special terms for PHCs and research institutions to encourage widespread adoption.</w:t>
      </w:r>
    </w:p>
    <w:p w:rsidR="00000000" w:rsidDel="00000000" w:rsidP="00000000" w:rsidRDefault="00000000" w:rsidRPr="00000000" w14:paraId="00000043">
      <w:pPr>
        <w:numPr>
          <w:ilvl w:val="1"/>
          <w:numId w:val="3"/>
        </w:numPr>
        <w:spacing w:after="0" w:afterAutospacing="0" w:before="0" w:beforeAutospacing="0" w:lineRule="auto"/>
        <w:ind w:left="1440" w:hanging="360"/>
        <w:jc w:val="both"/>
        <w:rPr>
          <w:rFonts w:ascii="Open Sans" w:cs="Open Sans" w:eastAsia="Open Sans" w:hAnsi="Open Sans"/>
          <w:sz w:val="24"/>
          <w:szCs w:val="24"/>
        </w:rPr>
      </w:pPr>
      <w:r w:rsidDel="00000000" w:rsidR="00000000" w:rsidRPr="00000000">
        <w:rPr>
          <w:rFonts w:ascii="Noto Sans" w:cs="Noto Sans" w:eastAsia="Noto Sans" w:hAnsi="Noto Sans"/>
          <w:sz w:val="24"/>
          <w:szCs w:val="24"/>
          <w:rtl w:val="0"/>
        </w:rPr>
        <w:t xml:space="preserve">Premium/Enterprise tiers will provide comprehensive features, dedicated support, and customization for hospitals and larger clinics.</w:t>
      </w:r>
    </w:p>
    <w:p w:rsidR="00000000" w:rsidDel="00000000" w:rsidP="00000000" w:rsidRDefault="00000000" w:rsidRPr="00000000" w14:paraId="00000044">
      <w:pPr>
        <w:numPr>
          <w:ilvl w:val="0"/>
          <w:numId w:val="3"/>
        </w:numPr>
        <w:spacing w:after="240" w:before="0" w:beforeAutospacing="0" w:lineRule="auto"/>
        <w:ind w:left="720" w:hanging="360"/>
        <w:jc w:val="both"/>
        <w:rPr>
          <w:rFonts w:ascii="Open Sans" w:cs="Open Sans" w:eastAsia="Open Sans" w:hAnsi="Open Sans"/>
          <w:sz w:val="24"/>
          <w:szCs w:val="24"/>
        </w:rPr>
      </w:pPr>
      <w:r w:rsidDel="00000000" w:rsidR="00000000" w:rsidRPr="00000000">
        <w:rPr>
          <w:rFonts w:ascii="Noto Sans" w:cs="Noto Sans" w:eastAsia="Noto Sans" w:hAnsi="Noto Sans"/>
          <w:b w:val="1"/>
          <w:sz w:val="24"/>
          <w:szCs w:val="24"/>
          <w:rtl w:val="0"/>
        </w:rPr>
        <w:t xml:space="preserve">Diverse Revenue Streams:</w:t>
      </w:r>
      <w:r w:rsidDel="00000000" w:rsidR="00000000" w:rsidRPr="00000000">
        <w:rPr>
          <w:rFonts w:ascii="Noto Sans" w:cs="Noto Sans" w:eastAsia="Noto Sans" w:hAnsi="Noto Sans"/>
          <w:sz w:val="24"/>
          <w:szCs w:val="24"/>
          <w:rtl w:val="0"/>
        </w:rPr>
        <w:t xml:space="preserve"> Sustainability will be achieved through subscriptions for advanced features, fees for support and maintenance, and charges for custom AI solution development or integration.</w:t>
      </w:r>
    </w:p>
    <w:p w:rsidR="00000000" w:rsidDel="00000000" w:rsidP="00000000" w:rsidRDefault="00000000" w:rsidRPr="00000000" w14:paraId="00000045">
      <w:pPr>
        <w:spacing w:after="240" w:before="240" w:lineRule="auto"/>
        <w:jc w:val="both"/>
        <w:rPr>
          <w:rFonts w:ascii="Noto Sans" w:cs="Noto Sans" w:eastAsia="Noto Sans" w:hAnsi="Noto Sans"/>
          <w:sz w:val="28"/>
          <w:szCs w:val="28"/>
        </w:rPr>
      </w:pPr>
      <w:r w:rsidDel="00000000" w:rsidR="00000000" w:rsidRPr="00000000">
        <w:rPr>
          <w:rFonts w:ascii="Noto Sans" w:cs="Noto Sans" w:eastAsia="Noto Sans" w:hAnsi="Noto Sans"/>
          <w:b w:val="1"/>
          <w:sz w:val="28"/>
          <w:szCs w:val="28"/>
          <w:rtl w:val="0"/>
        </w:rPr>
        <w:t xml:space="preserve">9. Details of Funding and Partnerships</w:t>
        <w:tab/>
      </w:r>
      <w:r w:rsidDel="00000000" w:rsidR="00000000" w:rsidRPr="00000000">
        <w:rPr>
          <w:rtl w:val="0"/>
        </w:rPr>
      </w:r>
    </w:p>
    <w:p w:rsidR="00000000" w:rsidDel="00000000" w:rsidP="00000000" w:rsidRDefault="00000000" w:rsidRPr="00000000" w14:paraId="00000046">
      <w:pPr>
        <w:spacing w:after="240" w:before="240" w:lineRule="auto"/>
        <w:jc w:val="both"/>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The development of ChákṣuAI has been made possible through the support of several key partnerships spanning funding, data access, and technological collaboration.  The research has been generously supported by grants from the IMPacting Research INnovation and Technology (IMPRINT) - India initiative, a national program of the Ministry of Human Resource and Development (MHRD) &amp; Indian Council for Medical Research, Government of India; Science and Engineering Research Board (SERB) - Teachers Associateship for Research Excellence (TARE) Fellowship. Kotak IISc AI-ML Centre (KIAC) at IISc recently funded our ChákṣuAI deep tech initiative, and Zeiss India Pvt. Ltd. has supported “AI for Eye Care” research at our lab by establishing a Centre for Excellence in AI through its CSR initiative.</w:t>
      </w:r>
    </w:p>
    <w:p w:rsidR="00000000" w:rsidDel="00000000" w:rsidP="00000000" w:rsidRDefault="00000000" w:rsidRPr="00000000" w14:paraId="00000047">
      <w:pPr>
        <w:spacing w:after="240" w:before="240" w:lineRule="auto"/>
        <w:jc w:val="both"/>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Chákṣu database creation has been made possible through collaborations with a leading medical institution: Kasturba Medical College, Manipal Academy of Higher Education (MAHE), Manipal, providing a valuable ophthalmological source of data. Early attempts were supported by industry partners – Remidio Innovative Solutions Pvt. Ltd., Forus Health Pvt. Ltd., and Bosch Eye Care Solutions, Bengaluru, India.</w:t>
      </w:r>
    </w:p>
    <w:p w:rsidR="00000000" w:rsidDel="00000000" w:rsidP="00000000" w:rsidRDefault="00000000" w:rsidRPr="00000000" w14:paraId="00000048">
      <w:pPr>
        <w:jc w:val="both"/>
        <w:rPr>
          <w:rFonts w:ascii="Noto Sans" w:cs="Noto Sans" w:eastAsia="Noto Sans" w:hAnsi="Noto Sans"/>
          <w:sz w:val="24"/>
          <w:szCs w:val="24"/>
        </w:rPr>
      </w:pPr>
      <w:r w:rsidDel="00000000" w:rsidR="00000000" w:rsidRPr="00000000">
        <w:rPr>
          <w:rtl w:val="0"/>
        </w:rPr>
      </w:r>
    </w:p>
    <w:p w:rsidR="00000000" w:rsidDel="00000000" w:rsidP="00000000" w:rsidRDefault="00000000" w:rsidRPr="00000000" w14:paraId="00000049">
      <w:pPr>
        <w:spacing w:after="240" w:before="240" w:lineRule="auto"/>
        <w:jc w:val="center"/>
        <w:rPr>
          <w:rFonts w:ascii="Noto Sans" w:cs="Noto Sans" w:eastAsia="Noto Sans" w:hAnsi="Noto Sans"/>
          <w:sz w:val="24"/>
          <w:szCs w:val="24"/>
        </w:rPr>
      </w:pPr>
      <w:r w:rsidDel="00000000" w:rsidR="00000000" w:rsidRPr="00000000">
        <w:rPr>
          <w:rFonts w:ascii="Noto Sans" w:cs="Noto Sans" w:eastAsia="Noto Sans" w:hAnsi="Noto Sans"/>
          <w:sz w:val="24"/>
          <w:szCs w:val="24"/>
        </w:rPr>
        <w:drawing>
          <wp:inline distB="114300" distT="114300" distL="114300" distR="114300">
            <wp:extent cx="4548188" cy="1589911"/>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548188" cy="158991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jc w:val="center"/>
        <w:rPr>
          <w:rFonts w:ascii="Noto Sans" w:cs="Noto Sans" w:eastAsia="Noto Sans" w:hAnsi="Noto Sans"/>
          <w:sz w:val="24"/>
          <w:szCs w:val="24"/>
        </w:rPr>
      </w:pPr>
      <w:r w:rsidDel="00000000" w:rsidR="00000000" w:rsidRPr="00000000">
        <w:rPr>
          <w:rtl w:val="0"/>
        </w:rPr>
      </w:r>
    </w:p>
    <w:p w:rsidR="00000000" w:rsidDel="00000000" w:rsidP="00000000" w:rsidRDefault="00000000" w:rsidRPr="00000000" w14:paraId="0000004B">
      <w:pPr>
        <w:spacing w:after="240" w:before="240" w:lineRule="auto"/>
        <w:jc w:val="center"/>
        <w:rPr>
          <w:rFonts w:ascii="Noto Sans" w:cs="Noto Sans" w:eastAsia="Noto Sans" w:hAnsi="Noto Sans"/>
          <w:sz w:val="24"/>
          <w:szCs w:val="24"/>
        </w:rPr>
      </w:pPr>
      <w:r w:rsidDel="00000000" w:rsidR="00000000" w:rsidRPr="00000000">
        <w:rPr>
          <w:rtl w:val="0"/>
        </w:rPr>
      </w:r>
    </w:p>
    <w:p w:rsidR="00000000" w:rsidDel="00000000" w:rsidP="00000000" w:rsidRDefault="00000000" w:rsidRPr="00000000" w14:paraId="0000004C">
      <w:pPr>
        <w:spacing w:after="240" w:before="240" w:lineRule="auto"/>
        <w:jc w:val="center"/>
        <w:rPr>
          <w:rFonts w:ascii="Noto Sans" w:cs="Noto Sans" w:eastAsia="Noto Sans" w:hAnsi="Noto Sans"/>
          <w:sz w:val="24"/>
          <w:szCs w:val="24"/>
        </w:rPr>
      </w:pPr>
      <w:r w:rsidDel="00000000" w:rsidR="00000000" w:rsidRPr="00000000">
        <w:rPr>
          <w:rtl w:val="0"/>
        </w:rPr>
      </w:r>
    </w:p>
    <w:p w:rsidR="00000000" w:rsidDel="00000000" w:rsidP="00000000" w:rsidRDefault="00000000" w:rsidRPr="00000000" w14:paraId="0000004D">
      <w:pPr>
        <w:spacing w:after="240" w:before="240" w:lineRule="auto"/>
        <w:jc w:val="center"/>
        <w:rPr>
          <w:rFonts w:ascii="Noto Sans" w:cs="Noto Sans" w:eastAsia="Noto Sans" w:hAnsi="Noto Sans"/>
          <w:sz w:val="24"/>
          <w:szCs w:val="24"/>
        </w:rPr>
      </w:pPr>
      <w:r w:rsidDel="00000000" w:rsidR="00000000" w:rsidRPr="00000000">
        <w:rPr>
          <w:rtl w:val="0"/>
        </w:rPr>
      </w:r>
    </w:p>
    <w:p w:rsidR="00000000" w:rsidDel="00000000" w:rsidP="00000000" w:rsidRDefault="00000000" w:rsidRPr="00000000" w14:paraId="0000004E">
      <w:pPr>
        <w:spacing w:after="240" w:before="240" w:lineRule="auto"/>
        <w:jc w:val="center"/>
        <w:rPr>
          <w:rFonts w:ascii="Noto Sans" w:cs="Noto Sans" w:eastAsia="Noto Sans" w:hAnsi="Noto Sans"/>
          <w:sz w:val="24"/>
          <w:szCs w:val="24"/>
        </w:rPr>
      </w:pPr>
      <w:r w:rsidDel="00000000" w:rsidR="00000000" w:rsidRPr="00000000">
        <w:rPr>
          <w:rtl w:val="0"/>
        </w:rPr>
      </w:r>
    </w:p>
    <w:p w:rsidR="00000000" w:rsidDel="00000000" w:rsidP="00000000" w:rsidRDefault="00000000" w:rsidRPr="00000000" w14:paraId="0000004F">
      <w:pPr>
        <w:spacing w:after="240" w:before="240" w:lineRule="auto"/>
        <w:jc w:val="center"/>
        <w:rPr>
          <w:rFonts w:ascii="Noto Sans" w:cs="Noto Sans" w:eastAsia="Noto Sans" w:hAnsi="Noto Sans"/>
          <w:sz w:val="24"/>
          <w:szCs w:val="24"/>
        </w:rPr>
      </w:pPr>
      <w:r w:rsidDel="00000000" w:rsidR="00000000" w:rsidRPr="00000000">
        <w:rPr>
          <w:rtl w:val="0"/>
        </w:rPr>
      </w:r>
    </w:p>
    <w:p w:rsidR="00000000" w:rsidDel="00000000" w:rsidP="00000000" w:rsidRDefault="00000000" w:rsidRPr="00000000" w14:paraId="00000050">
      <w:pPr>
        <w:spacing w:after="240" w:before="240" w:lineRule="auto"/>
        <w:jc w:val="center"/>
        <w:rPr>
          <w:rFonts w:ascii="Noto Sans" w:cs="Noto Sans" w:eastAsia="Noto Sans" w:hAnsi="Noto Sans"/>
          <w:sz w:val="24"/>
          <w:szCs w:val="24"/>
        </w:rPr>
      </w:pPr>
      <w:r w:rsidDel="00000000" w:rsidR="00000000" w:rsidRPr="00000000">
        <w:rPr>
          <w:rtl w:val="0"/>
        </w:rPr>
      </w:r>
    </w:p>
    <w:p w:rsidR="00000000" w:rsidDel="00000000" w:rsidP="00000000" w:rsidRDefault="00000000" w:rsidRPr="00000000" w14:paraId="00000051">
      <w:pPr>
        <w:spacing w:after="240" w:before="240" w:lineRule="auto"/>
        <w:jc w:val="center"/>
        <w:rPr>
          <w:rFonts w:ascii="Noto Sans" w:cs="Noto Sans" w:eastAsia="Noto Sans" w:hAnsi="Noto Sans"/>
          <w:sz w:val="24"/>
          <w:szCs w:val="24"/>
        </w:rPr>
      </w:pPr>
      <w:r w:rsidDel="00000000" w:rsidR="00000000" w:rsidRPr="00000000">
        <w:rPr>
          <w:rtl w:val="0"/>
        </w:rPr>
      </w:r>
    </w:p>
    <w:p w:rsidR="00000000" w:rsidDel="00000000" w:rsidP="00000000" w:rsidRDefault="00000000" w:rsidRPr="00000000" w14:paraId="00000052">
      <w:pPr>
        <w:spacing w:after="240" w:before="240" w:lineRule="auto"/>
        <w:jc w:val="center"/>
        <w:rPr>
          <w:rFonts w:ascii="Noto Sans" w:cs="Noto Sans" w:eastAsia="Noto Sans" w:hAnsi="Noto Sans"/>
          <w:sz w:val="24"/>
          <w:szCs w:val="24"/>
        </w:rPr>
      </w:pPr>
      <w:r w:rsidDel="00000000" w:rsidR="00000000" w:rsidRPr="00000000">
        <w:rPr>
          <w:rtl w:val="0"/>
        </w:rPr>
      </w:r>
    </w:p>
    <w:p w:rsidR="00000000" w:rsidDel="00000000" w:rsidP="00000000" w:rsidRDefault="00000000" w:rsidRPr="00000000" w14:paraId="00000053">
      <w:pPr>
        <w:spacing w:after="240" w:before="240" w:lineRule="auto"/>
        <w:jc w:val="center"/>
        <w:rPr>
          <w:rFonts w:ascii="Noto Sans" w:cs="Noto Sans" w:eastAsia="Noto Sans" w:hAnsi="Noto Sans"/>
          <w:sz w:val="24"/>
          <w:szCs w:val="24"/>
        </w:rPr>
      </w:pPr>
      <w:r w:rsidDel="00000000" w:rsidR="00000000" w:rsidRPr="00000000">
        <w:rPr>
          <w:rtl w:val="0"/>
        </w:rPr>
      </w:r>
    </w:p>
    <w:p w:rsidR="00000000" w:rsidDel="00000000" w:rsidP="00000000" w:rsidRDefault="00000000" w:rsidRPr="00000000" w14:paraId="00000054">
      <w:pPr>
        <w:spacing w:after="240" w:before="240" w:lineRule="auto"/>
        <w:jc w:val="center"/>
        <w:rPr>
          <w:rFonts w:ascii="Noto Sans" w:cs="Noto Sans" w:eastAsia="Noto Sans" w:hAnsi="Noto Sans"/>
          <w:sz w:val="24"/>
          <w:szCs w:val="24"/>
        </w:rPr>
      </w:pPr>
      <w:r w:rsidDel="00000000" w:rsidR="00000000" w:rsidRPr="00000000">
        <w:rPr>
          <w:rtl w:val="0"/>
        </w:rPr>
      </w:r>
    </w:p>
    <w:p w:rsidR="00000000" w:rsidDel="00000000" w:rsidP="00000000" w:rsidRDefault="00000000" w:rsidRPr="00000000" w14:paraId="00000055">
      <w:pPr>
        <w:spacing w:after="240" w:before="240" w:lineRule="auto"/>
        <w:rPr>
          <w:rFonts w:ascii="Noto Sans" w:cs="Noto Sans" w:eastAsia="Noto Sans" w:hAnsi="Noto Sans"/>
          <w:sz w:val="24"/>
          <w:szCs w:val="24"/>
        </w:rPr>
      </w:pPr>
      <w:r w:rsidDel="00000000" w:rsidR="00000000" w:rsidRPr="00000000">
        <w:rPr>
          <w:rtl w:val="0"/>
        </w:rPr>
      </w:r>
    </w:p>
    <w:p w:rsidR="00000000" w:rsidDel="00000000" w:rsidP="00000000" w:rsidRDefault="00000000" w:rsidRPr="00000000" w14:paraId="00000056">
      <w:pPr>
        <w:jc w:val="center"/>
        <w:rPr>
          <w:rFonts w:ascii="Noto Sans" w:cs="Noto Sans" w:eastAsia="Noto Sans" w:hAnsi="Noto Sans"/>
          <w:b w:val="1"/>
          <w:sz w:val="24"/>
          <w:szCs w:val="24"/>
        </w:rPr>
      </w:pPr>
      <w:r w:rsidDel="00000000" w:rsidR="00000000" w:rsidRPr="00000000">
        <w:rPr>
          <w:rFonts w:ascii="Noto Sans" w:cs="Noto Sans" w:eastAsia="Noto Sans" w:hAnsi="Noto Sans"/>
          <w:b w:val="1"/>
          <w:sz w:val="28"/>
          <w:szCs w:val="28"/>
          <w:rtl w:val="0"/>
        </w:rPr>
        <w:t xml:space="preserve">A Sample ChákṣuAI Retinal Screening Report </w:t>
      </w:r>
      <w:r w:rsidDel="00000000" w:rsidR="00000000" w:rsidRPr="00000000">
        <w:rPr>
          <w:rtl w:val="0"/>
        </w:rPr>
      </w:r>
    </w:p>
    <w:p w:rsidR="00000000" w:rsidDel="00000000" w:rsidP="00000000" w:rsidRDefault="00000000" w:rsidRPr="00000000" w14:paraId="00000057">
      <w:pPr>
        <w:spacing w:after="240" w:before="240" w:lineRule="auto"/>
        <w:jc w:val="center"/>
        <w:rPr>
          <w:rFonts w:ascii="Noto Sans" w:cs="Noto Sans" w:eastAsia="Noto Sans" w:hAnsi="Noto Sans"/>
          <w:b w:val="1"/>
          <w:sz w:val="24"/>
          <w:szCs w:val="24"/>
        </w:rPr>
      </w:pPr>
      <w:r w:rsidDel="00000000" w:rsidR="00000000" w:rsidRPr="00000000">
        <w:rPr>
          <w:rFonts w:ascii="Noto Sans" w:cs="Noto Sans" w:eastAsia="Noto Sans" w:hAnsi="Noto Sans"/>
          <w:b w:val="1"/>
          <w:sz w:val="24"/>
          <w:szCs w:val="24"/>
        </w:rPr>
        <w:drawing>
          <wp:inline distB="114300" distT="114300" distL="114300" distR="114300">
            <wp:extent cx="6700838" cy="8222381"/>
            <wp:effectExtent b="0" l="0" r="0" t="0"/>
            <wp:docPr id="2" name="image3.jpg"/>
            <a:graphic>
              <a:graphicData uri="http://schemas.openxmlformats.org/drawingml/2006/picture">
                <pic:pic>
                  <pic:nvPicPr>
                    <pic:cNvPr id="0" name="image3.jpg"/>
                    <pic:cNvPicPr preferRelativeResize="0"/>
                  </pic:nvPicPr>
                  <pic:blipFill>
                    <a:blip r:embed="rId11"/>
                    <a:srcRect b="4497" l="2435" r="2292" t="5134"/>
                    <a:stretch>
                      <a:fillRect/>
                    </a:stretch>
                  </pic:blipFill>
                  <pic:spPr>
                    <a:xfrm>
                      <a:off x="0" y="0"/>
                      <a:ext cx="6700838" cy="8222381"/>
                    </a:xfrm>
                    <a:prstGeom prst="rect"/>
                    <a:ln/>
                  </pic:spPr>
                </pic:pic>
              </a:graphicData>
            </a:graphic>
          </wp:inline>
        </w:drawing>
      </w:r>
      <w:r w:rsidDel="00000000" w:rsidR="00000000" w:rsidRPr="00000000">
        <w:rPr>
          <w:rtl w:val="0"/>
        </w:rPr>
      </w:r>
    </w:p>
    <w:sectPr>
      <w:headerReference r:id="rId12" w:type="default"/>
      <w:headerReference r:id="rId13" w:type="first"/>
      <w:footerReference r:id="rId14" w:type="default"/>
      <w:footerReference r:id="rId15" w:type="first"/>
      <w:type w:val="nextPage"/>
      <w:pgSz w:h="16838" w:w="11906"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A">
    <w:pPr>
      <w:jc w:val="both"/>
      <w:rPr>
        <w:rFonts w:ascii="Noto Sans" w:cs="Noto Sans" w:eastAsia="Noto Sans" w:hAnsi="Noto Sans"/>
        <w:sz w:val="16"/>
        <w:szCs w:val="16"/>
        <w:highlight w:val="white"/>
      </w:rPr>
    </w:pPr>
    <w:r w:rsidDel="00000000" w:rsidR="00000000" w:rsidRPr="00000000">
      <w:rPr>
        <w:rFonts w:ascii="Noto Sans" w:cs="Noto Sans" w:eastAsia="Noto Sans" w:hAnsi="Noto Sans"/>
        <w:sz w:val="16"/>
        <w:szCs w:val="16"/>
        <w:rtl w:val="0"/>
      </w:rPr>
      <w:t xml:space="preserve">1. </w:t>
    </w:r>
    <w:r w:rsidDel="00000000" w:rsidR="00000000" w:rsidRPr="00000000">
      <w:rPr>
        <w:rFonts w:ascii="Noto Sans" w:cs="Noto Sans" w:eastAsia="Noto Sans" w:hAnsi="Noto Sans"/>
        <w:sz w:val="16"/>
        <w:szCs w:val="16"/>
        <w:highlight w:val="white"/>
        <w:rtl w:val="0"/>
      </w:rPr>
      <w:t xml:space="preserve">Wong et al., "The economic and social costs of visual impairment and blindness in India," </w:t>
    </w:r>
    <w:r w:rsidDel="00000000" w:rsidR="00000000" w:rsidRPr="00000000">
      <w:rPr>
        <w:rFonts w:ascii="Noto Sans" w:cs="Noto Sans" w:eastAsia="Noto Sans" w:hAnsi="Noto Sans"/>
        <w:i w:val="1"/>
        <w:sz w:val="16"/>
        <w:szCs w:val="16"/>
        <w:highlight w:val="white"/>
        <w:rtl w:val="0"/>
      </w:rPr>
      <w:t xml:space="preserve">Indian Journal of Ophthalmology</w:t>
    </w:r>
    <w:r w:rsidDel="00000000" w:rsidR="00000000" w:rsidRPr="00000000">
      <w:rPr>
        <w:rFonts w:ascii="Noto Sans" w:cs="Noto Sans" w:eastAsia="Noto Sans" w:hAnsi="Noto Sans"/>
        <w:sz w:val="16"/>
        <w:szCs w:val="16"/>
        <w:highlight w:val="white"/>
        <w:rtl w:val="0"/>
      </w:rPr>
      <w:t xml:space="preserve"> 70.10 (2022): 3470-3475.</w:t>
    </w:r>
  </w:p>
  <w:p w:rsidR="00000000" w:rsidDel="00000000" w:rsidP="00000000" w:rsidRDefault="00000000" w:rsidRPr="00000000" w14:paraId="0000005B">
    <w:pPr>
      <w:jc w:val="right"/>
      <w:rPr>
        <w:rFonts w:ascii="Noto Sans" w:cs="Noto Sans" w:eastAsia="Noto Sans" w:hAnsi="Noto Sans"/>
        <w:sz w:val="16"/>
        <w:szCs w:val="16"/>
        <w:highlight w:val="white"/>
      </w:rPr>
    </w:pPr>
    <w:r w:rsidDel="00000000" w:rsidR="00000000" w:rsidRPr="00000000">
      <w:rPr>
        <w:rFonts w:ascii="Noto Sans" w:cs="Noto Sans" w:eastAsia="Noto Sans" w:hAnsi="Noto Sans"/>
        <w:sz w:val="16"/>
        <w:szCs w:val="16"/>
        <w:highlight w:val="whit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C">
    <w:pPr>
      <w:pBdr>
        <w:bottom w:color="fea500" w:space="2" w:sz="12" w:val="single"/>
      </w:pBdr>
      <w:spacing w:after="240" w:before="240" w:line="240" w:lineRule="auto"/>
      <w:rPr>
        <w:rFonts w:ascii="Noto Sans" w:cs="Noto Sans" w:eastAsia="Noto Sans" w:hAnsi="Noto Sans"/>
        <w:b w:val="1"/>
        <w:color w:val="fea500"/>
        <w:sz w:val="32"/>
        <w:szCs w:val="32"/>
      </w:rPr>
    </w:pPr>
    <w:r w:rsidDel="00000000" w:rsidR="00000000" w:rsidRPr="00000000">
      <w:rPr>
        <w:rFonts w:ascii="Noto Sans" w:cs="Noto Sans" w:eastAsia="Noto Sans" w:hAnsi="Noto Sans"/>
        <w:b w:val="1"/>
        <w:color w:val="fea500"/>
        <w:sz w:val="32"/>
        <w:szCs w:val="32"/>
        <w:rtl w:val="0"/>
      </w:rPr>
      <w:t xml:space="preserve">ChákṣuAI: An AI-Powered Comprehensive Ophthalmic Diagnostics for Last-Mile Vision Care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614363" cy="652169"/>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614363" cy="652169"/>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1.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www.chaksu.ai" TargetMode="External"/><Relationship Id="rId7" Type="http://schemas.openxmlformats.org/officeDocument/2006/relationships/image" Target="media/image2.png"/><Relationship Id="rId8" Type="http://schemas.openxmlformats.org/officeDocument/2006/relationships/hyperlink" Target="http://www.chaksu.a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