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7E8B" w14:textId="0C64ACAF" w:rsidR="001237AC" w:rsidRDefault="19796195" w:rsidP="19796195">
      <w:pPr>
        <w:pStyle w:val="Subttulo"/>
        <w:jc w:val="center"/>
        <w:rPr>
          <w:rFonts w:hint="eastAsia"/>
        </w:rPr>
      </w:pPr>
      <w:r>
        <w:t>Propuesta Arquitectónica: Plataforma Analítica de Rentabilidad y Predicción de Retrasos Aéreos Sistémicos</w:t>
      </w:r>
    </w:p>
    <w:p w14:paraId="5E6C0C5F" w14:textId="77777777" w:rsidR="004B1A72" w:rsidRDefault="004B1A72" w:rsidP="004B1A72">
      <w:r>
        <w:t>Integrantes:</w:t>
      </w:r>
    </w:p>
    <w:p w14:paraId="3ACA96F7" w14:textId="5C8466E3" w:rsidR="004B1A72" w:rsidRDefault="004B1A72" w:rsidP="004B1A72">
      <w:pPr>
        <w:pStyle w:val="Prrafodelista"/>
        <w:numPr>
          <w:ilvl w:val="0"/>
          <w:numId w:val="17"/>
        </w:numPr>
      </w:pPr>
      <w:r>
        <w:t>María Vásquez Tapia</w:t>
      </w:r>
    </w:p>
    <w:p w14:paraId="6E651DBC" w14:textId="77777777" w:rsidR="004B1A72" w:rsidRDefault="004B1A72" w:rsidP="004B1A72">
      <w:pPr>
        <w:pStyle w:val="Prrafodelista"/>
        <w:numPr>
          <w:ilvl w:val="0"/>
          <w:numId w:val="17"/>
        </w:numPr>
      </w:pPr>
      <w:r>
        <w:t>Camila Figueroa Muñoz</w:t>
      </w:r>
    </w:p>
    <w:p w14:paraId="6403E9F6" w14:textId="34103F9C" w:rsidR="19796195" w:rsidRDefault="004B1A72" w:rsidP="004B1A72">
      <w:pPr>
        <w:pStyle w:val="Prrafodelista"/>
        <w:numPr>
          <w:ilvl w:val="0"/>
          <w:numId w:val="17"/>
        </w:numPr>
      </w:pPr>
      <w:r>
        <w:t>Diego Morales Valenzuela</w:t>
      </w:r>
    </w:p>
    <w:p w14:paraId="77C6C0F2" w14:textId="77777777" w:rsidR="004B1A72" w:rsidRDefault="004B1A72" w:rsidP="004B1A72"/>
    <w:p w14:paraId="12DFD0EA" w14:textId="2D64B290" w:rsidR="004A4B23" w:rsidRPr="00C9324F" w:rsidRDefault="2BC1330C" w:rsidP="00C9324F">
      <w:pPr>
        <w:pStyle w:val="Prrafodelista"/>
        <w:numPr>
          <w:ilvl w:val="0"/>
          <w:numId w:val="8"/>
        </w:numPr>
        <w:rPr>
          <w:b/>
          <w:bCs/>
        </w:rPr>
      </w:pPr>
      <w:r w:rsidRPr="2BC1330C">
        <w:rPr>
          <w:b/>
          <w:bCs/>
        </w:rPr>
        <w:t>Descripción del problema</w:t>
      </w:r>
    </w:p>
    <w:p w14:paraId="602ACCF1" w14:textId="11745CA6" w:rsidR="00C91B8F" w:rsidRDefault="2BC1330C" w:rsidP="2BC1330C">
      <w:pPr>
        <w:jc w:val="both"/>
        <w:rPr>
          <w:rFonts w:eastAsiaTheme="minorEastAsia" w:hint="eastAsia"/>
          <w:lang w:val="en-US"/>
        </w:rPr>
      </w:pPr>
      <w:r w:rsidRPr="2BC1330C">
        <w:rPr>
          <w:rFonts w:eastAsiaTheme="minorEastAsia"/>
          <w:lang w:val="es-ES"/>
        </w:rPr>
        <w:t>La industria aérea genera enormes cantidades de información todos los días. Entre atrasos, cancelaciones, horarios, aeropuertos y aerolíneas, se vuelve necesario contar con plataforma que sean capaces de procesar grandes volúmenes de datos con el fin de apoyar la toma de decisiones</w:t>
      </w:r>
    </w:p>
    <w:p w14:paraId="3CDA2A45" w14:textId="423B5AB5" w:rsidR="00C91B8F" w:rsidRDefault="2BC1330C" w:rsidP="2BC1330C">
      <w:pPr>
        <w:jc w:val="both"/>
      </w:pPr>
      <w:r>
        <w:t xml:space="preserve">Los retrasos y cancelaciones de vuelos pueden generar pérdidas millonarias a las aerolíneas, saber con anticipación los riesgos de operar en ciertos destinos y la probabilidad de una fuga de capital por compensaciones y pérdidas de conexiones será vital para una aerolínea con un enfoque no solo financiero sino también en su marca. El problema consiste en predecir retrasos sistémicos y de causas externas como clima o congestión aérea. </w:t>
      </w:r>
    </w:p>
    <w:p w14:paraId="4D2CE132" w14:textId="6FB357DC" w:rsidR="004A4B23" w:rsidRDefault="2BC1330C" w:rsidP="2BC1330C">
      <w:pPr>
        <w:jc w:val="both"/>
      </w:pPr>
      <w:r>
        <w:t>La solución no solo buscará una posible venta de seguros de retraso dinámico a los pasajeros, sino también como una herramienta de evaluación estratégica de rentabilidad. Al predecir el riesgo financiero de operar en ciertos destinos durante épocas específicas, la aerolínea podrá provisionar costos para contingencias, reducir frecuencias estacionales o incluso abandonar rutas que presenten riesgos financieros demasiado altos.</w:t>
      </w:r>
    </w:p>
    <w:p w14:paraId="50433418" w14:textId="6C6FB201" w:rsidR="002D28B5" w:rsidRDefault="2BC1330C" w:rsidP="2BC1330C">
      <w:pPr>
        <w:jc w:val="both"/>
      </w:pPr>
      <w:proofErr w:type="spellStart"/>
      <w:r w:rsidRPr="2BC1330C">
        <w:rPr>
          <w:b/>
          <w:bCs/>
        </w:rPr>
        <w:t>Stakeholder</w:t>
      </w:r>
      <w:proofErr w:type="spellEnd"/>
      <w:r w:rsidRPr="2BC1330C">
        <w:rPr>
          <w:b/>
          <w:bCs/>
        </w:rPr>
        <w:t xml:space="preserve"> beneficiado:</w:t>
      </w:r>
      <w:r>
        <w:t xml:space="preserve"> Principalmente los equipos de operaciones de las diferentes aerolíneas, como lo son analistas de negocio y administradores de aeropuertos, quienes podrían utilizar </w:t>
      </w:r>
      <w:proofErr w:type="spellStart"/>
      <w:r>
        <w:t>dashboard</w:t>
      </w:r>
      <w:proofErr w:type="spellEnd"/>
      <w:r>
        <w:t xml:space="preserve"> y modelos analíticos con el fin de detectar patrones de desempeño operacional. Los cuales tomarán decisiones estructurales sobre qué rutas mantener, cancelar o ajustar según la estacionalidad y el riesgo de pérdidas.</w:t>
      </w:r>
    </w:p>
    <w:p w14:paraId="72D4F12F" w14:textId="77777777" w:rsidR="00F55386" w:rsidRPr="00F55386" w:rsidRDefault="00F55386" w:rsidP="00F55386">
      <w:pPr>
        <w:rPr>
          <w:b/>
          <w:bCs/>
        </w:rPr>
      </w:pPr>
      <w:r w:rsidRPr="00F55386">
        <w:rPr>
          <w:b/>
          <w:bCs/>
        </w:rPr>
        <w:t>Datos disponibles:</w:t>
      </w:r>
    </w:p>
    <w:p w14:paraId="4A2C2C41" w14:textId="27A09E60" w:rsidR="00F55386" w:rsidRDefault="2BC1330C" w:rsidP="2BC1330C">
      <w:pPr>
        <w:pStyle w:val="Prrafodelista"/>
        <w:numPr>
          <w:ilvl w:val="0"/>
          <w:numId w:val="5"/>
        </w:numPr>
        <w:jc w:val="both"/>
      </w:pPr>
      <w:r w:rsidRPr="2BC1330C">
        <w:rPr>
          <w:b/>
          <w:bCs/>
        </w:rPr>
        <w:t>Fuentes</w:t>
      </w:r>
      <w:r>
        <w:t xml:space="preserve">: </w:t>
      </w:r>
      <w:proofErr w:type="spellStart"/>
      <w:r>
        <w:t>Dataset</w:t>
      </w:r>
      <w:proofErr w:type="spellEnd"/>
      <w:r>
        <w:t xml:space="preserve"> Conjunto de datos de vuelos en EE. UU.: 26 millones de vuelos entre 2022 y 2025, público de vuelos de la BTS (Bureau </w:t>
      </w:r>
      <w:proofErr w:type="spellStart"/>
      <w:r>
        <w:t>of</w:t>
      </w:r>
      <w:proofErr w:type="spellEnd"/>
      <w:r>
        <w:t xml:space="preserve"> </w:t>
      </w:r>
      <w:proofErr w:type="spellStart"/>
      <w:r>
        <w:t>Transportation</w:t>
      </w:r>
      <w:proofErr w:type="spellEnd"/>
      <w:r>
        <w:t xml:space="preserve"> </w:t>
      </w:r>
      <w:proofErr w:type="spellStart"/>
      <w:r>
        <w:t>Statistics</w:t>
      </w:r>
      <w:proofErr w:type="spellEnd"/>
      <w:r>
        <w:t xml:space="preserve">) extraído vía repositorios como </w:t>
      </w:r>
      <w:proofErr w:type="spellStart"/>
      <w:r>
        <w:t>Kaggle</w:t>
      </w:r>
      <w:proofErr w:type="spellEnd"/>
      <w:r>
        <w:t>.</w:t>
      </w:r>
    </w:p>
    <w:p w14:paraId="10019025" w14:textId="5D54E8A8" w:rsidR="00F55386" w:rsidRDefault="2BC1330C" w:rsidP="2BC1330C">
      <w:pPr>
        <w:pStyle w:val="Prrafodelista"/>
        <w:numPr>
          <w:ilvl w:val="0"/>
          <w:numId w:val="5"/>
        </w:numPr>
        <w:jc w:val="both"/>
      </w:pPr>
      <w:r w:rsidRPr="2BC1330C">
        <w:rPr>
          <w:b/>
          <w:bCs/>
        </w:rPr>
        <w:t>Volumen</w:t>
      </w:r>
      <w:r>
        <w:t>: Histórico con más de 26 millones de registros de vuelos.</w:t>
      </w:r>
    </w:p>
    <w:p w14:paraId="4F99F304" w14:textId="63F71F7C" w:rsidR="00F55386" w:rsidRDefault="2BC1330C" w:rsidP="2BC1330C">
      <w:pPr>
        <w:pStyle w:val="Prrafodelista"/>
        <w:numPr>
          <w:ilvl w:val="0"/>
          <w:numId w:val="5"/>
        </w:numPr>
        <w:jc w:val="both"/>
      </w:pPr>
      <w:r w:rsidRPr="2BC1330C">
        <w:rPr>
          <w:b/>
          <w:bCs/>
        </w:rPr>
        <w:t>Frecuencia de actualización</w:t>
      </w:r>
      <w:r>
        <w:t>: Batch diario y agregaciones mensuales para el análisis estacional. Batch diario nos ayudará a provisionar gastos no previstos sobre la marcha y agregación mensual nos ayudará a tomar decisiones estratégicas sobre la operación misma.</w:t>
      </w:r>
    </w:p>
    <w:p w14:paraId="1BDF3CD5" w14:textId="58C254D0" w:rsidR="004A749E" w:rsidRDefault="2BC1330C" w:rsidP="2BC1330C">
      <w:pPr>
        <w:pStyle w:val="Prrafodelista"/>
        <w:numPr>
          <w:ilvl w:val="0"/>
          <w:numId w:val="5"/>
        </w:numPr>
        <w:jc w:val="both"/>
      </w:pPr>
      <w:r w:rsidRPr="2BC1330C">
        <w:rPr>
          <w:b/>
          <w:bCs/>
        </w:rPr>
        <w:t>Tipos de datos</w:t>
      </w:r>
      <w:r>
        <w:t>: Datos estructurados (CSV/Parquet). Incluye fechas, aeropuertos, aerolíneas y las causas del retraso (</w:t>
      </w:r>
      <w:proofErr w:type="spellStart"/>
      <w:r>
        <w:t>WeatherDelay</w:t>
      </w:r>
      <w:proofErr w:type="spellEnd"/>
      <w:r>
        <w:t xml:space="preserve">, </w:t>
      </w:r>
      <w:proofErr w:type="spellStart"/>
      <w:r>
        <w:t>NASDelay</w:t>
      </w:r>
      <w:proofErr w:type="spellEnd"/>
      <w:r>
        <w:t xml:space="preserve">, </w:t>
      </w:r>
      <w:proofErr w:type="spellStart"/>
      <w:r>
        <w:t>SecurityDelay</w:t>
      </w:r>
      <w:proofErr w:type="spellEnd"/>
      <w:r>
        <w:t>) para descartar la culpa de la aerolínea.</w:t>
      </w:r>
    </w:p>
    <w:p w14:paraId="435E1360" w14:textId="00B7EC44" w:rsidR="00C9324F" w:rsidRDefault="0C5DAAA7" w:rsidP="0C5DAAA7">
      <w:pPr>
        <w:jc w:val="both"/>
      </w:pPr>
      <w:r>
        <w:lastRenderedPageBreak/>
        <w:t xml:space="preserve">Desde la perspectiva de Big Data, la V que domina sería volumen. También el valor del </w:t>
      </w:r>
      <w:proofErr w:type="spellStart"/>
      <w:r>
        <w:t>dataset</w:t>
      </w:r>
      <w:proofErr w:type="spellEnd"/>
      <w:r>
        <w:t xml:space="preserve"> es alto porque permite generar </w:t>
      </w:r>
      <w:proofErr w:type="spellStart"/>
      <w:r>
        <w:t>insights</w:t>
      </w:r>
      <w:proofErr w:type="spellEnd"/>
      <w:r>
        <w:t xml:space="preserve"> operacionales útiles.</w:t>
      </w:r>
    </w:p>
    <w:p w14:paraId="0DC38A9F" w14:textId="5B29DE7C" w:rsidR="0C5DAAA7" w:rsidRDefault="0C5DAAA7" w:rsidP="0C5DAAA7">
      <w:pPr>
        <w:jc w:val="both"/>
      </w:pPr>
      <w:r w:rsidRPr="0C5DAAA7">
        <w:rPr>
          <w:rFonts w:ascii="Aptos" w:eastAsia="Aptos" w:hAnsi="Aptos" w:cs="Aptos"/>
        </w:rPr>
        <w:t>Posibles casos de uso analítico:</w:t>
      </w:r>
    </w:p>
    <w:p w14:paraId="1E48F23B" w14:textId="6235B25B" w:rsidR="0C5DAAA7" w:rsidRDefault="0C5DAAA7" w:rsidP="0C5DAAA7">
      <w:pPr>
        <w:pStyle w:val="Prrafodelista"/>
        <w:numPr>
          <w:ilvl w:val="0"/>
          <w:numId w:val="2"/>
        </w:numPr>
        <w:jc w:val="both"/>
        <w:rPr>
          <w:rFonts w:ascii="Aptos" w:eastAsia="Aptos" w:hAnsi="Aptos" w:cs="Aptos"/>
        </w:rPr>
      </w:pPr>
      <w:r w:rsidRPr="0C5DAAA7">
        <w:rPr>
          <w:rFonts w:ascii="Aptos" w:eastAsia="Aptos" w:hAnsi="Aptos" w:cs="Aptos"/>
        </w:rPr>
        <w:t>Predicción de retrasos mayores a 60 minutos.</w:t>
      </w:r>
    </w:p>
    <w:p w14:paraId="304B9E95" w14:textId="10BCC042" w:rsidR="0C5DAAA7" w:rsidRDefault="0C5DAAA7" w:rsidP="0C5DAAA7">
      <w:pPr>
        <w:pStyle w:val="Prrafodelista"/>
        <w:numPr>
          <w:ilvl w:val="0"/>
          <w:numId w:val="2"/>
        </w:numPr>
        <w:jc w:val="both"/>
        <w:rPr>
          <w:rFonts w:ascii="Aptos" w:eastAsia="Aptos" w:hAnsi="Aptos" w:cs="Aptos"/>
        </w:rPr>
      </w:pPr>
      <w:r w:rsidRPr="0C5DAAA7">
        <w:rPr>
          <w:rFonts w:ascii="Aptos" w:eastAsia="Aptos" w:hAnsi="Aptos" w:cs="Aptos"/>
        </w:rPr>
        <w:t>Identificación de rutas con mayor riesgo financiero.</w:t>
      </w:r>
    </w:p>
    <w:p w14:paraId="4CE5E520" w14:textId="71698CE8" w:rsidR="0C5DAAA7" w:rsidRDefault="0C5DAAA7" w:rsidP="0C5DAAA7">
      <w:pPr>
        <w:pStyle w:val="Prrafodelista"/>
        <w:numPr>
          <w:ilvl w:val="0"/>
          <w:numId w:val="2"/>
        </w:numPr>
        <w:jc w:val="both"/>
        <w:rPr>
          <w:rFonts w:ascii="Aptos" w:eastAsia="Aptos" w:hAnsi="Aptos" w:cs="Aptos"/>
        </w:rPr>
      </w:pPr>
      <w:r w:rsidRPr="0C5DAAA7">
        <w:rPr>
          <w:rFonts w:ascii="Aptos" w:eastAsia="Aptos" w:hAnsi="Aptos" w:cs="Aptos"/>
        </w:rPr>
        <w:t>Estimación de cancelaciones asociadas a clima o congestión aérea.</w:t>
      </w:r>
    </w:p>
    <w:p w14:paraId="03C91797" w14:textId="4D11B457" w:rsidR="0C5DAAA7" w:rsidRDefault="0C5DAAA7" w:rsidP="0C5DAAA7">
      <w:pPr>
        <w:pStyle w:val="Prrafodelista"/>
        <w:numPr>
          <w:ilvl w:val="0"/>
          <w:numId w:val="2"/>
        </w:numPr>
        <w:jc w:val="both"/>
        <w:rPr>
          <w:rFonts w:ascii="Aptos" w:eastAsia="Aptos" w:hAnsi="Aptos" w:cs="Aptos"/>
        </w:rPr>
      </w:pPr>
      <w:r w:rsidRPr="0C5DAAA7">
        <w:rPr>
          <w:rFonts w:ascii="Aptos" w:eastAsia="Aptos" w:hAnsi="Aptos" w:cs="Aptos"/>
        </w:rPr>
        <w:t>Modelos de rentabilidad operacional por temporada.</w:t>
      </w:r>
    </w:p>
    <w:p w14:paraId="316A10A0" w14:textId="0F52E910" w:rsidR="0C5DAAA7" w:rsidRDefault="0C5DAAA7" w:rsidP="0C5DAAA7">
      <w:pPr>
        <w:pStyle w:val="Prrafodelista"/>
        <w:numPr>
          <w:ilvl w:val="0"/>
          <w:numId w:val="2"/>
        </w:numPr>
        <w:jc w:val="both"/>
        <w:rPr>
          <w:rFonts w:ascii="Aptos" w:eastAsia="Aptos" w:hAnsi="Aptos" w:cs="Aptos"/>
        </w:rPr>
      </w:pPr>
      <w:r w:rsidRPr="0C5DAAA7">
        <w:rPr>
          <w:rFonts w:ascii="Aptos" w:eastAsia="Aptos" w:hAnsi="Aptos" w:cs="Aptos"/>
        </w:rPr>
        <w:t xml:space="preserve">Generación de </w:t>
      </w:r>
      <w:proofErr w:type="spellStart"/>
      <w:r w:rsidRPr="0C5DAAA7">
        <w:rPr>
          <w:rFonts w:ascii="Aptos" w:eastAsia="Aptos" w:hAnsi="Aptos" w:cs="Aptos"/>
        </w:rPr>
        <w:t>dashboards</w:t>
      </w:r>
      <w:proofErr w:type="spellEnd"/>
      <w:r w:rsidRPr="0C5DAAA7">
        <w:rPr>
          <w:rFonts w:ascii="Aptos" w:eastAsia="Aptos" w:hAnsi="Aptos" w:cs="Aptos"/>
        </w:rPr>
        <w:t xml:space="preserve"> ejecutivos para Network </w:t>
      </w:r>
      <w:proofErr w:type="spellStart"/>
      <w:r w:rsidRPr="0C5DAAA7">
        <w:rPr>
          <w:rFonts w:ascii="Aptos" w:eastAsia="Aptos" w:hAnsi="Aptos" w:cs="Aptos"/>
        </w:rPr>
        <w:t>Planning</w:t>
      </w:r>
      <w:proofErr w:type="spellEnd"/>
      <w:r w:rsidRPr="0C5DAAA7">
        <w:rPr>
          <w:rFonts w:ascii="Aptos" w:eastAsia="Aptos" w:hAnsi="Aptos" w:cs="Aptos"/>
        </w:rPr>
        <w:t>.</w:t>
      </w:r>
    </w:p>
    <w:p w14:paraId="1E3A9151" w14:textId="39C4B6B8" w:rsidR="0C5DAAA7" w:rsidRDefault="0C5DAAA7" w:rsidP="0C5DAAA7">
      <w:pPr>
        <w:pStyle w:val="Prrafodelista"/>
        <w:jc w:val="both"/>
        <w:rPr>
          <w:rFonts w:ascii="Aptos" w:eastAsia="Aptos" w:hAnsi="Aptos" w:cs="Aptos"/>
        </w:rPr>
      </w:pPr>
    </w:p>
    <w:p w14:paraId="6228CF62" w14:textId="24821F84" w:rsidR="00C9324F" w:rsidRDefault="2BC1330C" w:rsidP="2BC1330C">
      <w:pPr>
        <w:pStyle w:val="Prrafodelista"/>
        <w:numPr>
          <w:ilvl w:val="0"/>
          <w:numId w:val="8"/>
        </w:numPr>
        <w:rPr>
          <w:b/>
          <w:bCs/>
        </w:rPr>
      </w:pPr>
      <w:r w:rsidRPr="2BC1330C">
        <w:rPr>
          <w:b/>
          <w:bCs/>
        </w:rPr>
        <w:t>Arquitectura propuesta</w:t>
      </w:r>
    </w:p>
    <w:p w14:paraId="1B6070A7" w14:textId="5332AA4E" w:rsidR="00C9324F" w:rsidRDefault="0C5DAAA7" w:rsidP="0C5DAAA7">
      <w:pPr>
        <w:jc w:val="both"/>
        <w:rPr>
          <w:b/>
          <w:bCs/>
        </w:rPr>
      </w:pPr>
      <w:r w:rsidRPr="0C5DAAA7">
        <w:rPr>
          <w:b/>
          <w:bCs/>
        </w:rPr>
        <w:t xml:space="preserve">La solución propuesta sigue un enfoque </w:t>
      </w:r>
      <w:proofErr w:type="spellStart"/>
      <w:r w:rsidRPr="0C5DAAA7">
        <w:rPr>
          <w:b/>
          <w:bCs/>
        </w:rPr>
        <w:t>Lakehouse</w:t>
      </w:r>
      <w:proofErr w:type="spellEnd"/>
      <w:r w:rsidRPr="0C5DAAA7">
        <w:rPr>
          <w:b/>
          <w:bCs/>
        </w:rPr>
        <w:t xml:space="preserve"> con arquitectura </w:t>
      </w:r>
      <w:proofErr w:type="spellStart"/>
      <w:r w:rsidRPr="0C5DAAA7">
        <w:rPr>
          <w:b/>
          <w:bCs/>
        </w:rPr>
        <w:t>medallion</w:t>
      </w:r>
      <w:proofErr w:type="spellEnd"/>
      <w:r w:rsidRPr="0C5DAAA7">
        <w:rPr>
          <w:b/>
          <w:bCs/>
        </w:rPr>
        <w:t xml:space="preserve">. </w:t>
      </w:r>
      <w:r w:rsidRPr="0C5DAAA7">
        <w:rPr>
          <w:rFonts w:ascii="Aptos" w:eastAsia="Aptos" w:hAnsi="Aptos" w:cs="Aptos"/>
        </w:rPr>
        <w:t xml:space="preserve">La capa Bronze permitirá mantener una copia auditable e inmutable de los datos originales provenientes de BTS. La capa Silver concentrará procesos de limpieza, tipado y de duplicación para construir una fuente de verdad analítica. Finalmente, la capa Gold contendrá métricas agregadas y </w:t>
      </w:r>
      <w:proofErr w:type="spellStart"/>
      <w:r w:rsidRPr="0C5DAAA7">
        <w:rPr>
          <w:rFonts w:ascii="Aptos" w:eastAsia="Aptos" w:hAnsi="Aptos" w:cs="Aptos"/>
        </w:rPr>
        <w:t>KPIs</w:t>
      </w:r>
      <w:proofErr w:type="spellEnd"/>
      <w:r w:rsidRPr="0C5DAAA7">
        <w:rPr>
          <w:rFonts w:ascii="Aptos" w:eastAsia="Aptos" w:hAnsi="Aptos" w:cs="Aptos"/>
        </w:rPr>
        <w:t xml:space="preserve"> listos para </w:t>
      </w:r>
      <w:proofErr w:type="spellStart"/>
      <w:r w:rsidRPr="0C5DAAA7">
        <w:rPr>
          <w:rFonts w:ascii="Aptos" w:eastAsia="Aptos" w:hAnsi="Aptos" w:cs="Aptos"/>
        </w:rPr>
        <w:t>dashboards</w:t>
      </w:r>
      <w:proofErr w:type="spellEnd"/>
      <w:r w:rsidRPr="0C5DAAA7">
        <w:rPr>
          <w:rFonts w:ascii="Aptos" w:eastAsia="Aptos" w:hAnsi="Aptos" w:cs="Aptos"/>
        </w:rPr>
        <w:t xml:space="preserve"> ejecutivos y modelos predictivos.</w:t>
      </w:r>
    </w:p>
    <w:p w14:paraId="71603AD1" w14:textId="421EE219" w:rsidR="00C9324F" w:rsidRDefault="0C5DAAA7" w:rsidP="2BC1330C">
      <w:pPr>
        <w:jc w:val="both"/>
        <w:rPr>
          <w:b/>
          <w:bCs/>
        </w:rPr>
      </w:pPr>
      <w:r w:rsidRPr="0C5DAAA7">
        <w:rPr>
          <w:b/>
          <w:bCs/>
        </w:rPr>
        <w:t>El flujo sería:</w:t>
      </w:r>
    </w:p>
    <w:p w14:paraId="422DDDDB" w14:textId="63D32174" w:rsidR="2BC1330C" w:rsidRDefault="2BC1330C" w:rsidP="0C5DAAA7">
      <w:pPr>
        <w:jc w:val="right"/>
      </w:pPr>
      <w:r>
        <w:rPr>
          <w:noProof/>
        </w:rPr>
        <w:drawing>
          <wp:inline distT="0" distB="0" distL="0" distR="0" wp14:anchorId="20467AAB" wp14:editId="01F42D24">
            <wp:extent cx="5400675" cy="3600450"/>
            <wp:effectExtent l="0" t="0" r="0" b="0"/>
            <wp:docPr id="388302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02574" name="Picture 388302574"/>
                    <pic:cNvPicPr/>
                  </pic:nvPicPr>
                  <pic:blipFill>
                    <a:blip r:embed="rId7">
                      <a:extLst>
                        <a:ext uri="{28A0092B-C50C-407E-A947-70E740481C1C}">
                          <a14:useLocalDpi xmlns:a14="http://schemas.microsoft.com/office/drawing/2010/main"/>
                        </a:ext>
                      </a:extLst>
                    </a:blip>
                    <a:stretch>
                      <a:fillRect/>
                    </a:stretch>
                  </pic:blipFill>
                  <pic:spPr>
                    <a:xfrm>
                      <a:off x="0" y="0"/>
                      <a:ext cx="5400675" cy="3600450"/>
                    </a:xfrm>
                    <a:prstGeom prst="rect">
                      <a:avLst/>
                    </a:prstGeom>
                  </pic:spPr>
                </pic:pic>
              </a:graphicData>
            </a:graphic>
          </wp:inline>
        </w:drawing>
      </w:r>
      <w:r w:rsidR="0C5DAAA7" w:rsidRPr="0C5DAAA7">
        <w:rPr>
          <w:sz w:val="16"/>
          <w:szCs w:val="16"/>
        </w:rPr>
        <w:t xml:space="preserve">Diseño: </w:t>
      </w:r>
      <w:proofErr w:type="spellStart"/>
      <w:r w:rsidR="0C5DAAA7" w:rsidRPr="0C5DAAA7">
        <w:rPr>
          <w:sz w:val="16"/>
          <w:szCs w:val="16"/>
        </w:rPr>
        <w:t>Canvas</w:t>
      </w:r>
      <w:proofErr w:type="spellEnd"/>
      <w:r w:rsidR="0C5DAAA7" w:rsidRPr="0C5DAAA7">
        <w:rPr>
          <w:sz w:val="16"/>
          <w:szCs w:val="16"/>
        </w:rPr>
        <w:t xml:space="preserve"> por Chat GPT</w:t>
      </w:r>
    </w:p>
    <w:p w14:paraId="59A7DAFD" w14:textId="7E9FB289" w:rsidR="00C9324F" w:rsidRPr="00C9324F" w:rsidRDefault="2BC1330C" w:rsidP="2BC1330C">
      <w:pPr>
        <w:pStyle w:val="Prrafodelista"/>
        <w:numPr>
          <w:ilvl w:val="0"/>
          <w:numId w:val="8"/>
        </w:numPr>
        <w:rPr>
          <w:b/>
          <w:bCs/>
        </w:rPr>
      </w:pPr>
      <w:r w:rsidRPr="2BC1330C">
        <w:rPr>
          <w:b/>
          <w:bCs/>
        </w:rPr>
        <w:t>Justificación de las decisiones arquitectónicas principales</w:t>
      </w:r>
    </w:p>
    <w:p w14:paraId="1788F1C8" w14:textId="77777777" w:rsidR="00C9324F" w:rsidRPr="00C9324F" w:rsidRDefault="2BC1330C" w:rsidP="2BC1330C">
      <w:pPr>
        <w:numPr>
          <w:ilvl w:val="0"/>
          <w:numId w:val="14"/>
        </w:numPr>
        <w:jc w:val="both"/>
      </w:pPr>
      <w:r w:rsidRPr="2BC1330C">
        <w:rPr>
          <w:b/>
          <w:bCs/>
        </w:rPr>
        <w:t>Patrón de procesamiento (Batch):</w:t>
      </w:r>
      <w:r>
        <w:t xml:space="preserve"> Se elige Batch porque el análisis de Network </w:t>
      </w:r>
      <w:proofErr w:type="spellStart"/>
      <w:r>
        <w:t>Planning</w:t>
      </w:r>
      <w:proofErr w:type="spellEnd"/>
      <w:r>
        <w:t xml:space="preserve"> es para toma de decisiones históricas o estacionales, lo cual acepta alta latencia. No hay eventos críticos inmediatos que justifiquen el costo de un procesamiento </w:t>
      </w:r>
      <w:proofErr w:type="spellStart"/>
      <w:r>
        <w:t>Streaming</w:t>
      </w:r>
      <w:proofErr w:type="spellEnd"/>
      <w:r>
        <w:t xml:space="preserve"> o una arquitectura Lambda/Kappa.</w:t>
      </w:r>
    </w:p>
    <w:p w14:paraId="7BB03F46" w14:textId="1B5AA54D" w:rsidR="00C9324F" w:rsidRPr="00C9324F" w:rsidRDefault="2BC1330C" w:rsidP="2BC1330C">
      <w:pPr>
        <w:numPr>
          <w:ilvl w:val="0"/>
          <w:numId w:val="14"/>
        </w:numPr>
        <w:jc w:val="both"/>
      </w:pPr>
      <w:r w:rsidRPr="2BC1330C">
        <w:rPr>
          <w:b/>
          <w:bCs/>
        </w:rPr>
        <w:lastRenderedPageBreak/>
        <w:t>Formato de Almacenamiento (Parquet):</w:t>
      </w:r>
      <w:r>
        <w:t xml:space="preserve"> Se escoge Parquet para la capa Silver porque es el formato columnar estándar de facto para Big Data analítico. Dado que las consultas de riesgo se enfocarán en pocas columnas (ej. destino y minutos de retraso) de entre decenas disponibles, Parquet optimizará enormemente los tiempos de lectura frente al CSV y </w:t>
      </w:r>
      <w:proofErr w:type="spellStart"/>
      <w:r>
        <w:t>eficienta</w:t>
      </w:r>
      <w:proofErr w:type="spellEnd"/>
      <w:r>
        <w:t xml:space="preserve"> las consultas analíticas.</w:t>
      </w:r>
    </w:p>
    <w:p w14:paraId="5CDA2E0B" w14:textId="31E86B7F" w:rsidR="0C5DAAA7" w:rsidRDefault="0C5DAAA7" w:rsidP="0C5DAAA7">
      <w:pPr>
        <w:numPr>
          <w:ilvl w:val="0"/>
          <w:numId w:val="14"/>
        </w:numPr>
        <w:jc w:val="both"/>
      </w:pPr>
      <w:r w:rsidRPr="0C5DAAA7">
        <w:rPr>
          <w:b/>
          <w:bCs/>
        </w:rPr>
        <w:t>Arquitectura (</w:t>
      </w:r>
      <w:proofErr w:type="spellStart"/>
      <w:r w:rsidRPr="0C5DAAA7">
        <w:rPr>
          <w:b/>
          <w:bCs/>
        </w:rPr>
        <w:t>Lakehouse</w:t>
      </w:r>
      <w:proofErr w:type="spellEnd"/>
      <w:r w:rsidRPr="0C5DAAA7">
        <w:rPr>
          <w:b/>
          <w:bCs/>
        </w:rPr>
        <w:t>):</w:t>
      </w:r>
      <w:r>
        <w:t xml:space="preserve"> Se adopta el modelo </w:t>
      </w:r>
      <w:proofErr w:type="spellStart"/>
      <w:r>
        <w:t>Lakehouse</w:t>
      </w:r>
      <w:proofErr w:type="spellEnd"/>
      <w:r>
        <w:t xml:space="preserve"> porque combina el bajo costo de almacenamiento de un Data Lake (para los 26 millones de vuelos brutos) con el rendimiento y gobierno de un Data </w:t>
      </w:r>
      <w:proofErr w:type="spellStart"/>
      <w:r>
        <w:t>Warehouse</w:t>
      </w:r>
      <w:proofErr w:type="spellEnd"/>
      <w:r>
        <w:t xml:space="preserve"> (</w:t>
      </w:r>
      <w:proofErr w:type="spellStart"/>
      <w:r>
        <w:t>BigQuery</w:t>
      </w:r>
      <w:proofErr w:type="spellEnd"/>
      <w:r>
        <w:t>) para la capa Gold. Esto permite mantener datos crudos y también capas gobernadas para análisis, mezclando flexibilidad y control.</w:t>
      </w:r>
    </w:p>
    <w:p w14:paraId="1C416BF0" w14:textId="6033D011" w:rsidR="0C5DAAA7" w:rsidRDefault="0C5DAAA7" w:rsidP="0C5DAAA7">
      <w:pPr>
        <w:ind w:left="720"/>
        <w:jc w:val="both"/>
      </w:pPr>
      <w:r w:rsidRPr="0C5DAAA7">
        <w:rPr>
          <w:rFonts w:ascii="Aptos" w:eastAsia="Aptos" w:hAnsi="Aptos" w:cs="Aptos"/>
        </w:rPr>
        <w:t xml:space="preserve">El enfoque </w:t>
      </w:r>
      <w:proofErr w:type="spellStart"/>
      <w:r w:rsidRPr="0C5DAAA7">
        <w:rPr>
          <w:rFonts w:ascii="Aptos" w:eastAsia="Aptos" w:hAnsi="Aptos" w:cs="Aptos"/>
        </w:rPr>
        <w:t>Lakehouse</w:t>
      </w:r>
      <w:proofErr w:type="spellEnd"/>
      <w:r w:rsidRPr="0C5DAAA7">
        <w:rPr>
          <w:rFonts w:ascii="Aptos" w:eastAsia="Aptos" w:hAnsi="Aptos" w:cs="Aptos"/>
        </w:rPr>
        <w:t xml:space="preserve"> también facilita la gobernanza de datos, permitiendo trazabilidad, control de calidad y evolución de esquemas sin afectar las capas de consumo analítico</w:t>
      </w:r>
    </w:p>
    <w:p w14:paraId="35D96609" w14:textId="43D9EE0A" w:rsidR="2BC1330C" w:rsidRDefault="0C5DAAA7" w:rsidP="0C5DAAA7">
      <w:pPr>
        <w:numPr>
          <w:ilvl w:val="0"/>
          <w:numId w:val="14"/>
        </w:numPr>
        <w:jc w:val="both"/>
        <w:rPr>
          <w:rFonts w:ascii="Aptos" w:eastAsia="Aptos" w:hAnsi="Aptos" w:cs="Aptos"/>
        </w:rPr>
      </w:pPr>
      <w:r w:rsidRPr="0C5DAAA7">
        <w:rPr>
          <w:b/>
          <w:bCs/>
        </w:rPr>
        <w:t>Modelo de servicio (PaaS/SaaS):</w:t>
      </w:r>
      <w:r>
        <w:t xml:space="preserve"> Se usa </w:t>
      </w:r>
      <w:r w:rsidRPr="0C5DAAA7">
        <w:rPr>
          <w:b/>
          <w:bCs/>
        </w:rPr>
        <w:t>PaaS</w:t>
      </w:r>
      <w:r>
        <w:t xml:space="preserve"> (Google </w:t>
      </w:r>
      <w:proofErr w:type="spellStart"/>
      <w:r>
        <w:t>Dataproc</w:t>
      </w:r>
      <w:proofErr w:type="spellEnd"/>
      <w:r>
        <w:t xml:space="preserve">) para ejecutar los clústeres Spark de </w:t>
      </w:r>
      <w:r w:rsidRPr="0C5DAAA7">
        <w:rPr>
          <w:b/>
          <w:bCs/>
        </w:rPr>
        <w:t>transformación</w:t>
      </w:r>
      <w:r>
        <w:t xml:space="preserve"> sin gestionar máquinas virtuales, y </w:t>
      </w:r>
      <w:r w:rsidRPr="0C5DAAA7">
        <w:rPr>
          <w:b/>
          <w:bCs/>
        </w:rPr>
        <w:t>SaaS</w:t>
      </w:r>
      <w:r>
        <w:t xml:space="preserve"> (Google </w:t>
      </w:r>
      <w:proofErr w:type="spellStart"/>
      <w:r>
        <w:t>BigQuery</w:t>
      </w:r>
      <w:proofErr w:type="spellEnd"/>
      <w:r>
        <w:t xml:space="preserve">) para disponer de los datos listos para consumo, sin administrar la infraestructura subyacente. </w:t>
      </w:r>
      <w:r w:rsidRPr="0C5DAAA7">
        <w:rPr>
          <w:rFonts w:ascii="Aptos" w:eastAsia="Aptos" w:hAnsi="Aptos" w:cs="Aptos"/>
        </w:rPr>
        <w:t xml:space="preserve">Además, </w:t>
      </w:r>
      <w:proofErr w:type="spellStart"/>
      <w:r w:rsidRPr="0C5DAAA7">
        <w:rPr>
          <w:rFonts w:ascii="Aptos" w:eastAsia="Aptos" w:hAnsi="Aptos" w:cs="Aptos"/>
        </w:rPr>
        <w:t>BigQuery</w:t>
      </w:r>
      <w:proofErr w:type="spellEnd"/>
      <w:r w:rsidRPr="0C5DAAA7">
        <w:rPr>
          <w:rFonts w:ascii="Aptos" w:eastAsia="Aptos" w:hAnsi="Aptos" w:cs="Aptos"/>
        </w:rPr>
        <w:t xml:space="preserve"> permite escalar automáticamente frente a grandes volúmenes de información y simplifica el consumo analítico mediante SQL estándar, reduciendo significativamente la carga operativa del equipo de datos.</w:t>
      </w:r>
    </w:p>
    <w:p w14:paraId="2A5EFCC1" w14:textId="724AF2B3" w:rsidR="0C5DAAA7" w:rsidRDefault="0C5DAAA7" w:rsidP="0C5DAAA7">
      <w:pPr>
        <w:ind w:left="720"/>
        <w:jc w:val="both"/>
        <w:rPr>
          <w:rFonts w:ascii="Aptos" w:eastAsia="Aptos" w:hAnsi="Aptos" w:cs="Aptos"/>
        </w:rPr>
      </w:pPr>
    </w:p>
    <w:p w14:paraId="699B72D6" w14:textId="76FDF594" w:rsidR="2BC1330C" w:rsidRDefault="0C5DAAA7" w:rsidP="2BC1330C">
      <w:pPr>
        <w:pStyle w:val="Prrafodelista"/>
        <w:numPr>
          <w:ilvl w:val="0"/>
          <w:numId w:val="8"/>
        </w:numPr>
        <w:rPr>
          <w:b/>
          <w:bCs/>
        </w:rPr>
      </w:pPr>
      <w:r w:rsidRPr="0C5DAAA7">
        <w:rPr>
          <w:b/>
          <w:bCs/>
        </w:rPr>
        <w:t xml:space="preserve">Análisis de </w:t>
      </w:r>
      <w:proofErr w:type="spellStart"/>
      <w:r w:rsidRPr="0C5DAAA7">
        <w:rPr>
          <w:b/>
          <w:bCs/>
        </w:rPr>
        <w:t>Trade-offs</w:t>
      </w:r>
      <w:proofErr w:type="spellEnd"/>
    </w:p>
    <w:tbl>
      <w:tblPr>
        <w:tblStyle w:val="Tablaconcuadrcula"/>
        <w:tblW w:w="8634" w:type="dxa"/>
        <w:tblLook w:val="06A0" w:firstRow="1" w:lastRow="0" w:firstColumn="1" w:lastColumn="0" w:noHBand="1" w:noVBand="1"/>
      </w:tblPr>
      <w:tblGrid>
        <w:gridCol w:w="1590"/>
        <w:gridCol w:w="1880"/>
        <w:gridCol w:w="5164"/>
      </w:tblGrid>
      <w:tr w:rsidR="2BC1330C" w14:paraId="45081E67" w14:textId="77777777" w:rsidTr="19796195">
        <w:trPr>
          <w:trHeight w:val="300"/>
        </w:trPr>
        <w:tc>
          <w:tcPr>
            <w:tcW w:w="1590" w:type="dxa"/>
          </w:tcPr>
          <w:p w14:paraId="53D1D6E0" w14:textId="3883577D" w:rsidR="2BC1330C" w:rsidRDefault="2BC1330C" w:rsidP="2BC1330C">
            <w:pPr>
              <w:jc w:val="center"/>
              <w:rPr>
                <w:b/>
                <w:bCs/>
              </w:rPr>
            </w:pPr>
            <w:r w:rsidRPr="2BC1330C">
              <w:rPr>
                <w:b/>
                <w:bCs/>
              </w:rPr>
              <w:t>Decisión</w:t>
            </w:r>
          </w:p>
        </w:tc>
        <w:tc>
          <w:tcPr>
            <w:tcW w:w="1880" w:type="dxa"/>
          </w:tcPr>
          <w:p w14:paraId="644C6D04" w14:textId="40EFF909" w:rsidR="2BC1330C" w:rsidRDefault="2BC1330C" w:rsidP="2BC1330C">
            <w:pPr>
              <w:jc w:val="center"/>
              <w:rPr>
                <w:b/>
                <w:bCs/>
              </w:rPr>
            </w:pPr>
            <w:r w:rsidRPr="2BC1330C">
              <w:rPr>
                <w:b/>
                <w:bCs/>
              </w:rPr>
              <w:t>Alternativa descartada</w:t>
            </w:r>
          </w:p>
        </w:tc>
        <w:tc>
          <w:tcPr>
            <w:tcW w:w="5164" w:type="dxa"/>
          </w:tcPr>
          <w:p w14:paraId="04039158" w14:textId="75B67F79" w:rsidR="2BC1330C" w:rsidRDefault="2BC1330C" w:rsidP="2BC1330C">
            <w:pPr>
              <w:jc w:val="center"/>
              <w:rPr>
                <w:b/>
                <w:bCs/>
              </w:rPr>
            </w:pPr>
            <w:r w:rsidRPr="2BC1330C">
              <w:rPr>
                <w:b/>
                <w:bCs/>
              </w:rPr>
              <w:t>Motivo</w:t>
            </w:r>
          </w:p>
        </w:tc>
      </w:tr>
      <w:tr w:rsidR="2BC1330C" w14:paraId="7BC18B5B" w14:textId="77777777" w:rsidTr="19796195">
        <w:trPr>
          <w:trHeight w:val="300"/>
        </w:trPr>
        <w:tc>
          <w:tcPr>
            <w:tcW w:w="1590" w:type="dxa"/>
          </w:tcPr>
          <w:p w14:paraId="32D3A360" w14:textId="5B590DD2" w:rsidR="2BC1330C" w:rsidRDefault="2BC1330C" w:rsidP="2BC1330C">
            <w:r>
              <w:t>Batch</w:t>
            </w:r>
          </w:p>
        </w:tc>
        <w:tc>
          <w:tcPr>
            <w:tcW w:w="1880" w:type="dxa"/>
          </w:tcPr>
          <w:p w14:paraId="753CD183" w14:textId="15A4F084" w:rsidR="2BC1330C" w:rsidRDefault="2BC1330C" w:rsidP="2BC1330C">
            <w:proofErr w:type="spellStart"/>
            <w:r>
              <w:t>Streaming</w:t>
            </w:r>
            <w:proofErr w:type="spellEnd"/>
          </w:p>
        </w:tc>
        <w:tc>
          <w:tcPr>
            <w:tcW w:w="5164" w:type="dxa"/>
          </w:tcPr>
          <w:p w14:paraId="2E08FE94" w14:textId="4F104C36" w:rsidR="2BC1330C" w:rsidRDefault="19796195" w:rsidP="19796195">
            <w:pPr>
              <w:jc w:val="both"/>
              <w:rPr>
                <w:rFonts w:ascii="Aptos" w:eastAsia="Aptos" w:hAnsi="Aptos" w:cs="Aptos"/>
                <w:lang w:val="es-ES"/>
              </w:rPr>
            </w:pPr>
            <w:r w:rsidRPr="19796195">
              <w:rPr>
                <w:rFonts w:eastAsiaTheme="minorEastAsia"/>
                <w:lang w:val="es-ES"/>
              </w:rPr>
              <w:t xml:space="preserve">• Técnico: Las decisiones de Network </w:t>
            </w:r>
            <w:proofErr w:type="spellStart"/>
            <w:r w:rsidRPr="19796195">
              <w:rPr>
                <w:rFonts w:eastAsiaTheme="minorEastAsia"/>
                <w:lang w:val="es-ES"/>
              </w:rPr>
              <w:t>Planning</w:t>
            </w:r>
            <w:proofErr w:type="spellEnd"/>
            <w:r w:rsidRPr="19796195">
              <w:rPr>
                <w:rFonts w:eastAsiaTheme="minorEastAsia"/>
                <w:lang w:val="es-ES"/>
              </w:rPr>
              <w:t xml:space="preserve"> y evaluación de rutas son estratégicas (estacionales/mensuales), por lo que aceptan latencias de horas. No se justifica la complejidad de mantener ventanas de tiempo real.</w:t>
            </w:r>
          </w:p>
          <w:p w14:paraId="7BC7A393" w14:textId="2E3C3FFA" w:rsidR="2BC1330C" w:rsidRDefault="19796195" w:rsidP="19796195">
            <w:pPr>
              <w:jc w:val="both"/>
            </w:pPr>
            <w:r w:rsidRPr="19796195">
              <w:rPr>
                <w:rFonts w:eastAsiaTheme="minorEastAsia"/>
                <w:lang w:val="es-ES"/>
              </w:rPr>
              <w:t xml:space="preserve">• Económico: El </w:t>
            </w:r>
            <w:proofErr w:type="spellStart"/>
            <w:r w:rsidRPr="19796195">
              <w:rPr>
                <w:rFonts w:eastAsiaTheme="minorEastAsia"/>
                <w:lang w:val="es-ES"/>
              </w:rPr>
              <w:t>streaming</w:t>
            </w:r>
            <w:proofErr w:type="spellEnd"/>
            <w:r w:rsidRPr="19796195">
              <w:rPr>
                <w:rFonts w:eastAsiaTheme="minorEastAsia"/>
                <w:lang w:val="es-ES"/>
              </w:rPr>
              <w:t xml:space="preserve"> exige infraestructura activa 24/7. El enfoque Batch permite encender clústeres efímeros de Spark solo durante la ejecución del </w:t>
            </w:r>
            <w:proofErr w:type="spellStart"/>
            <w:r w:rsidRPr="19796195">
              <w:rPr>
                <w:rFonts w:eastAsiaTheme="minorEastAsia"/>
                <w:lang w:val="es-ES"/>
              </w:rPr>
              <w:t>job</w:t>
            </w:r>
            <w:proofErr w:type="spellEnd"/>
            <w:r w:rsidRPr="19796195">
              <w:rPr>
                <w:rFonts w:eastAsiaTheme="minorEastAsia"/>
                <w:lang w:val="es-ES"/>
              </w:rPr>
              <w:t>, reduciendo drásticamente el consumo de créditos GCP.</w:t>
            </w:r>
          </w:p>
        </w:tc>
      </w:tr>
      <w:tr w:rsidR="2BC1330C" w14:paraId="211C0B2D" w14:textId="77777777" w:rsidTr="19796195">
        <w:trPr>
          <w:trHeight w:val="300"/>
        </w:trPr>
        <w:tc>
          <w:tcPr>
            <w:tcW w:w="1590" w:type="dxa"/>
          </w:tcPr>
          <w:p w14:paraId="471EDF07" w14:textId="139DFCC6" w:rsidR="2BC1330C" w:rsidRDefault="2BC1330C" w:rsidP="2BC1330C">
            <w:r>
              <w:t>Parquet</w:t>
            </w:r>
          </w:p>
        </w:tc>
        <w:tc>
          <w:tcPr>
            <w:tcW w:w="1880" w:type="dxa"/>
          </w:tcPr>
          <w:p w14:paraId="4B5642CF" w14:textId="31D87A73" w:rsidR="2BC1330C" w:rsidRDefault="2BC1330C" w:rsidP="2BC1330C">
            <w:r>
              <w:t>CSV plano</w:t>
            </w:r>
          </w:p>
        </w:tc>
        <w:tc>
          <w:tcPr>
            <w:tcW w:w="5164" w:type="dxa"/>
          </w:tcPr>
          <w:p w14:paraId="37E3F0A7" w14:textId="4ADDB6CC" w:rsidR="2BC1330C" w:rsidRDefault="19796195" w:rsidP="2BC1330C">
            <w:pPr>
              <w:jc w:val="both"/>
            </w:pPr>
            <w:r w:rsidRPr="19796195">
              <w:rPr>
                <w:rFonts w:ascii="Aptos" w:eastAsia="Aptos" w:hAnsi="Aptos" w:cs="Aptos"/>
              </w:rPr>
              <w:t xml:space="preserve">• Técnico: CSV obliga a realizar un Full Table Scan secuencial. Parquet, al ser columnar, permite leer solo las variables de interés (ej. </w:t>
            </w:r>
            <w:proofErr w:type="spellStart"/>
            <w:r w:rsidRPr="19796195">
              <w:rPr>
                <w:rFonts w:ascii="Aptos" w:eastAsia="Aptos" w:hAnsi="Aptos" w:cs="Aptos"/>
              </w:rPr>
              <w:t>WeatherDelay</w:t>
            </w:r>
            <w:proofErr w:type="spellEnd"/>
            <w:r w:rsidRPr="19796195">
              <w:rPr>
                <w:rFonts w:ascii="Aptos" w:eastAsia="Aptos" w:hAnsi="Aptos" w:cs="Aptos"/>
              </w:rPr>
              <w:t xml:space="preserve">, </w:t>
            </w:r>
            <w:proofErr w:type="spellStart"/>
            <w:r w:rsidRPr="19796195">
              <w:rPr>
                <w:rFonts w:ascii="Aptos" w:eastAsia="Aptos" w:hAnsi="Aptos" w:cs="Aptos"/>
              </w:rPr>
              <w:t>Origin</w:t>
            </w:r>
            <w:proofErr w:type="spellEnd"/>
            <w:r w:rsidRPr="19796195">
              <w:rPr>
                <w:rFonts w:ascii="Aptos" w:eastAsia="Aptos" w:hAnsi="Aptos" w:cs="Aptos"/>
              </w:rPr>
              <w:t>), optimizando el I/O y preservando el tipado estricto.</w:t>
            </w:r>
          </w:p>
          <w:p w14:paraId="13FCBEFF" w14:textId="70456F1A" w:rsidR="2BC1330C" w:rsidRDefault="19796195" w:rsidP="19796195">
            <w:pPr>
              <w:jc w:val="both"/>
            </w:pPr>
            <w:r w:rsidRPr="19796195">
              <w:rPr>
                <w:rFonts w:ascii="Aptos" w:eastAsia="Aptos" w:hAnsi="Aptos" w:cs="Aptos"/>
              </w:rPr>
              <w:t>• Económico: Parquet aplica compresión nativa (</w:t>
            </w:r>
            <w:proofErr w:type="spellStart"/>
            <w:r w:rsidRPr="19796195">
              <w:rPr>
                <w:rFonts w:ascii="Aptos" w:eastAsia="Aptos" w:hAnsi="Aptos" w:cs="Aptos"/>
              </w:rPr>
              <w:t>Snappy</w:t>
            </w:r>
            <w:proofErr w:type="spellEnd"/>
            <w:r w:rsidRPr="19796195">
              <w:rPr>
                <w:rFonts w:ascii="Aptos" w:eastAsia="Aptos" w:hAnsi="Aptos" w:cs="Aptos"/>
              </w:rPr>
              <w:t xml:space="preserve">), reduciendo el espacio ocupado en Cloud Storage y disminuyendo el costo por gigabyte escaneado en los </w:t>
            </w:r>
            <w:proofErr w:type="spellStart"/>
            <w:r w:rsidRPr="19796195">
              <w:rPr>
                <w:rFonts w:ascii="Aptos" w:eastAsia="Aptos" w:hAnsi="Aptos" w:cs="Aptos"/>
              </w:rPr>
              <w:t>jobs</w:t>
            </w:r>
            <w:proofErr w:type="spellEnd"/>
            <w:r w:rsidRPr="19796195">
              <w:rPr>
                <w:rFonts w:ascii="Aptos" w:eastAsia="Aptos" w:hAnsi="Aptos" w:cs="Aptos"/>
              </w:rPr>
              <w:t xml:space="preserve"> de Spark.</w:t>
            </w:r>
          </w:p>
          <w:p w14:paraId="342BBC60" w14:textId="016AE451" w:rsidR="2BC1330C" w:rsidRDefault="2BC1330C" w:rsidP="19796195">
            <w:pPr>
              <w:jc w:val="both"/>
              <w:rPr>
                <w:rFonts w:ascii="Aptos" w:eastAsia="Aptos" w:hAnsi="Aptos" w:cs="Aptos"/>
              </w:rPr>
            </w:pPr>
          </w:p>
        </w:tc>
      </w:tr>
      <w:tr w:rsidR="2BC1330C" w14:paraId="6491FA7D" w14:textId="77777777" w:rsidTr="19796195">
        <w:trPr>
          <w:trHeight w:val="300"/>
        </w:trPr>
        <w:tc>
          <w:tcPr>
            <w:tcW w:w="1590" w:type="dxa"/>
          </w:tcPr>
          <w:p w14:paraId="6AA5188F" w14:textId="623101BE" w:rsidR="2BC1330C" w:rsidRDefault="2BC1330C" w:rsidP="2BC1330C">
            <w:proofErr w:type="spellStart"/>
            <w:r>
              <w:t>Lakehouse</w:t>
            </w:r>
            <w:proofErr w:type="spellEnd"/>
          </w:p>
        </w:tc>
        <w:tc>
          <w:tcPr>
            <w:tcW w:w="1880" w:type="dxa"/>
          </w:tcPr>
          <w:p w14:paraId="1CBC892D" w14:textId="16167BBF" w:rsidR="2BC1330C" w:rsidRDefault="2BC1330C" w:rsidP="2BC1330C">
            <w:r w:rsidRPr="2BC1330C">
              <w:rPr>
                <w:rFonts w:ascii="Aptos" w:eastAsia="Aptos" w:hAnsi="Aptos" w:cs="Aptos"/>
              </w:rPr>
              <w:t xml:space="preserve">Data </w:t>
            </w:r>
            <w:proofErr w:type="spellStart"/>
            <w:r w:rsidRPr="2BC1330C">
              <w:rPr>
                <w:rFonts w:ascii="Aptos" w:eastAsia="Aptos" w:hAnsi="Aptos" w:cs="Aptos"/>
              </w:rPr>
              <w:t>Warehouse</w:t>
            </w:r>
            <w:proofErr w:type="spellEnd"/>
            <w:r w:rsidRPr="2BC1330C">
              <w:rPr>
                <w:rFonts w:ascii="Aptos" w:eastAsia="Aptos" w:hAnsi="Aptos" w:cs="Aptos"/>
              </w:rPr>
              <w:t xml:space="preserve"> puro</w:t>
            </w:r>
          </w:p>
        </w:tc>
        <w:tc>
          <w:tcPr>
            <w:tcW w:w="5164" w:type="dxa"/>
          </w:tcPr>
          <w:p w14:paraId="6E17C8AB" w14:textId="3536DE05" w:rsidR="2BC1330C" w:rsidRDefault="19796195" w:rsidP="2BC1330C">
            <w:pPr>
              <w:jc w:val="both"/>
            </w:pPr>
            <w:r w:rsidRPr="19796195">
              <w:rPr>
                <w:rFonts w:ascii="Aptos" w:eastAsia="Aptos" w:hAnsi="Aptos" w:cs="Aptos"/>
              </w:rPr>
              <w:t xml:space="preserve">• Técnico: Permite desacoplar el almacenamiento del cómputo. Mantiene los datos históricos crudos e </w:t>
            </w:r>
            <w:r w:rsidRPr="19796195">
              <w:rPr>
                <w:rFonts w:ascii="Aptos" w:eastAsia="Aptos" w:hAnsi="Aptos" w:cs="Aptos"/>
              </w:rPr>
              <w:lastRenderedPageBreak/>
              <w:t>inmutables (26M de filas) en un entorno de bajo costo y lleva solo los datos limpios y agregados al motor analítico.</w:t>
            </w:r>
          </w:p>
          <w:p w14:paraId="78EB9771" w14:textId="45499B69" w:rsidR="2BC1330C" w:rsidRDefault="19796195" w:rsidP="19796195">
            <w:pPr>
              <w:jc w:val="both"/>
            </w:pPr>
            <w:r w:rsidRPr="19796195">
              <w:rPr>
                <w:rFonts w:ascii="Aptos" w:eastAsia="Aptos" w:hAnsi="Aptos" w:cs="Aptos"/>
              </w:rPr>
              <w:t xml:space="preserve">• Económico: Almacenar y consultar 26 millones de registros crudos directamente en </w:t>
            </w:r>
            <w:proofErr w:type="spellStart"/>
            <w:r w:rsidRPr="19796195">
              <w:rPr>
                <w:rFonts w:ascii="Aptos" w:eastAsia="Aptos" w:hAnsi="Aptos" w:cs="Aptos"/>
              </w:rPr>
              <w:t>BigQuery</w:t>
            </w:r>
            <w:proofErr w:type="spellEnd"/>
            <w:r w:rsidRPr="19796195">
              <w:rPr>
                <w:rFonts w:ascii="Aptos" w:eastAsia="Aptos" w:hAnsi="Aptos" w:cs="Aptos"/>
              </w:rPr>
              <w:t xml:space="preserve"> dispararía los costos de almacenamiento activo y procesamiento. El </w:t>
            </w:r>
            <w:proofErr w:type="spellStart"/>
            <w:r w:rsidRPr="19796195">
              <w:rPr>
                <w:rFonts w:ascii="Aptos" w:eastAsia="Aptos" w:hAnsi="Aptos" w:cs="Aptos"/>
              </w:rPr>
              <w:t>Lakehouse</w:t>
            </w:r>
            <w:proofErr w:type="spellEnd"/>
            <w:r w:rsidRPr="19796195">
              <w:rPr>
                <w:rFonts w:ascii="Aptos" w:eastAsia="Aptos" w:hAnsi="Aptos" w:cs="Aptos"/>
              </w:rPr>
              <w:t xml:space="preserve"> protege el presupuesto del Free Trial.</w:t>
            </w:r>
          </w:p>
        </w:tc>
      </w:tr>
      <w:tr w:rsidR="2BC1330C" w14:paraId="2C9F1B3D" w14:textId="77777777" w:rsidTr="19796195">
        <w:trPr>
          <w:trHeight w:val="300"/>
        </w:trPr>
        <w:tc>
          <w:tcPr>
            <w:tcW w:w="1590" w:type="dxa"/>
          </w:tcPr>
          <w:p w14:paraId="44BB5585" w14:textId="127A8593" w:rsidR="2BC1330C" w:rsidRDefault="19796195" w:rsidP="2BC1330C">
            <w:r>
              <w:lastRenderedPageBreak/>
              <w:t xml:space="preserve">Capa Gold en Google </w:t>
            </w:r>
            <w:proofErr w:type="spellStart"/>
            <w:r>
              <w:t>BigQuery</w:t>
            </w:r>
            <w:proofErr w:type="spellEnd"/>
          </w:p>
        </w:tc>
        <w:tc>
          <w:tcPr>
            <w:tcW w:w="1880" w:type="dxa"/>
          </w:tcPr>
          <w:p w14:paraId="0F4882C6" w14:textId="373601CF" w:rsidR="2BC1330C" w:rsidRDefault="19796195" w:rsidP="2BC1330C">
            <w:r>
              <w:t>Clúster analítico autogestionado</w:t>
            </w:r>
          </w:p>
        </w:tc>
        <w:tc>
          <w:tcPr>
            <w:tcW w:w="5164" w:type="dxa"/>
          </w:tcPr>
          <w:p w14:paraId="046D7AD6" w14:textId="303B73DA" w:rsidR="2BC1330C" w:rsidRDefault="19796195" w:rsidP="19796195">
            <w:pPr>
              <w:jc w:val="both"/>
              <w:rPr>
                <w:rFonts w:ascii="Aptos" w:eastAsia="Aptos" w:hAnsi="Aptos" w:cs="Aptos"/>
              </w:rPr>
            </w:pPr>
            <w:r w:rsidRPr="19796195">
              <w:rPr>
                <w:rFonts w:ascii="Aptos" w:eastAsia="Aptos" w:hAnsi="Aptos" w:cs="Aptos"/>
              </w:rPr>
              <w:t xml:space="preserve">• Técnico: </w:t>
            </w:r>
            <w:proofErr w:type="spellStart"/>
            <w:r w:rsidRPr="19796195">
              <w:rPr>
                <w:rFonts w:ascii="Aptos" w:eastAsia="Aptos" w:hAnsi="Aptos" w:cs="Aptos"/>
              </w:rPr>
              <w:t>BigQuery</w:t>
            </w:r>
            <w:proofErr w:type="spellEnd"/>
            <w:r w:rsidRPr="19796195">
              <w:rPr>
                <w:rFonts w:ascii="Aptos" w:eastAsia="Aptos" w:hAnsi="Aptos" w:cs="Aptos"/>
              </w:rPr>
              <w:t xml:space="preserve"> es </w:t>
            </w:r>
            <w:proofErr w:type="spellStart"/>
            <w:r w:rsidRPr="19796195">
              <w:rPr>
                <w:rFonts w:ascii="Aptos" w:eastAsia="Aptos" w:hAnsi="Aptos" w:cs="Aptos"/>
              </w:rPr>
              <w:t>serverless</w:t>
            </w:r>
            <w:proofErr w:type="spellEnd"/>
            <w:r w:rsidRPr="19796195">
              <w:rPr>
                <w:rFonts w:ascii="Aptos" w:eastAsia="Aptos" w:hAnsi="Aptos" w:cs="Aptos"/>
              </w:rPr>
              <w:t xml:space="preserve"> (SaaS); escala automáticamente de forma elástica para procesar los 26 millones de registros mediante SQL estándar, reduciendo al mínimo la administración de infraestructura. </w:t>
            </w:r>
          </w:p>
          <w:p w14:paraId="04AA29B3" w14:textId="5BAFCEA0" w:rsidR="2BC1330C" w:rsidRDefault="19796195" w:rsidP="19796195">
            <w:pPr>
              <w:jc w:val="both"/>
            </w:pPr>
            <w:r w:rsidRPr="19796195">
              <w:rPr>
                <w:rFonts w:ascii="Aptos" w:eastAsia="Aptos" w:hAnsi="Aptos" w:cs="Aptos"/>
              </w:rPr>
              <w:t xml:space="preserve">• Económico: Evita el costo de mantener servidores encendidos en vacío. No obstante, existe el </w:t>
            </w:r>
            <w:proofErr w:type="spellStart"/>
            <w:r w:rsidRPr="19796195">
              <w:rPr>
                <w:rFonts w:ascii="Aptos" w:eastAsia="Aptos" w:hAnsi="Aptos" w:cs="Aptos"/>
              </w:rPr>
              <w:t>trade</w:t>
            </w:r>
            <w:proofErr w:type="spellEnd"/>
            <w:r w:rsidRPr="19796195">
              <w:rPr>
                <w:rFonts w:ascii="Aptos" w:eastAsia="Aptos" w:hAnsi="Aptos" w:cs="Aptos"/>
              </w:rPr>
              <w:t xml:space="preserve">-off de que consultas mal optimizadas o Full Table </w:t>
            </w:r>
            <w:proofErr w:type="spellStart"/>
            <w:r w:rsidRPr="19796195">
              <w:rPr>
                <w:rFonts w:ascii="Aptos" w:eastAsia="Aptos" w:hAnsi="Aptos" w:cs="Aptos"/>
              </w:rPr>
              <w:t>Scans</w:t>
            </w:r>
            <w:proofErr w:type="spellEnd"/>
            <w:r w:rsidRPr="19796195">
              <w:rPr>
                <w:rFonts w:ascii="Aptos" w:eastAsia="Aptos" w:hAnsi="Aptos" w:cs="Aptos"/>
              </w:rPr>
              <w:t xml:space="preserve"> pueden elevar los costos. Esto se controla económicamente aplicando políticas estrictas de particionamiento y </w:t>
            </w:r>
            <w:proofErr w:type="spellStart"/>
            <w:r w:rsidRPr="19796195">
              <w:rPr>
                <w:rFonts w:ascii="Aptos" w:eastAsia="Aptos" w:hAnsi="Aptos" w:cs="Aptos"/>
              </w:rPr>
              <w:t>clustering</w:t>
            </w:r>
            <w:proofErr w:type="spellEnd"/>
            <w:r w:rsidRPr="19796195">
              <w:rPr>
                <w:rFonts w:ascii="Aptos" w:eastAsia="Aptos" w:hAnsi="Aptos" w:cs="Aptos"/>
              </w:rPr>
              <w:t>.</w:t>
            </w:r>
          </w:p>
          <w:p w14:paraId="123348CF" w14:textId="743956D3" w:rsidR="2BC1330C" w:rsidRDefault="2BC1330C" w:rsidP="0C5DAAA7">
            <w:pPr>
              <w:jc w:val="both"/>
              <w:rPr>
                <w:rFonts w:ascii="Aptos" w:eastAsia="Aptos" w:hAnsi="Aptos" w:cs="Aptos"/>
              </w:rPr>
            </w:pPr>
          </w:p>
        </w:tc>
      </w:tr>
    </w:tbl>
    <w:p w14:paraId="51ABCDE7" w14:textId="5AE9040A" w:rsidR="2BC1330C" w:rsidRDefault="2BC1330C" w:rsidP="2BC1330C"/>
    <w:p w14:paraId="3324D204" w14:textId="6C9CD22E" w:rsidR="2BC1330C" w:rsidRDefault="2BC1330C" w:rsidP="2BC1330C">
      <w:pPr>
        <w:pStyle w:val="Prrafodelista"/>
        <w:numPr>
          <w:ilvl w:val="0"/>
          <w:numId w:val="8"/>
        </w:numPr>
        <w:rPr>
          <w:b/>
          <w:bCs/>
        </w:rPr>
      </w:pPr>
      <w:r w:rsidRPr="2BC1330C">
        <w:rPr>
          <w:b/>
          <w:bCs/>
        </w:rPr>
        <w:t>Riesgos Técnicos identificados</w:t>
      </w:r>
    </w:p>
    <w:p w14:paraId="385CB2A6" w14:textId="12F43CC3" w:rsidR="2BC1330C" w:rsidRDefault="2BC1330C" w:rsidP="2BC1330C">
      <w:pPr>
        <w:pStyle w:val="Prrafodelista"/>
        <w:ind w:left="360"/>
        <w:rPr>
          <w:b/>
          <w:bCs/>
        </w:rPr>
      </w:pPr>
    </w:p>
    <w:p w14:paraId="49F43AC8" w14:textId="0331A855" w:rsidR="2BC1330C" w:rsidRDefault="2BC1330C" w:rsidP="2BC1330C">
      <w:pPr>
        <w:pStyle w:val="Prrafodelista"/>
        <w:numPr>
          <w:ilvl w:val="0"/>
          <w:numId w:val="11"/>
        </w:numPr>
        <w:rPr>
          <w:b/>
          <w:bCs/>
        </w:rPr>
      </w:pPr>
      <w:r w:rsidRPr="2BC1330C">
        <w:rPr>
          <w:b/>
          <w:bCs/>
        </w:rPr>
        <w:t>1er Riesgo identificado: Datos incompletos, duplicados o inconsistentes</w:t>
      </w:r>
    </w:p>
    <w:p w14:paraId="28B3AEF0" w14:textId="68809A78" w:rsidR="2BC1330C" w:rsidRDefault="2BC1330C" w:rsidP="2BC1330C">
      <w:pPr>
        <w:jc w:val="both"/>
      </w:pPr>
      <w:r>
        <w:t xml:space="preserve">Los cuales se mitigan mediante validaciones y controles en la capa </w:t>
      </w:r>
      <w:proofErr w:type="spellStart"/>
      <w:r>
        <w:t>silver</w:t>
      </w:r>
      <w:proofErr w:type="spellEnd"/>
      <w:r>
        <w:t>, los cuales pueden ser controles de calidad por fecha, aerolínea y aeropuerto. Para la detección de duplicados podemos realizar una combinación de fecha, vuelo, origen y destino.</w:t>
      </w:r>
    </w:p>
    <w:p w14:paraId="1B67952A" w14:textId="5B81BA5A" w:rsidR="2BC1330C" w:rsidRDefault="2BC1330C" w:rsidP="2BC1330C">
      <w:pPr>
        <w:pStyle w:val="Prrafodelista"/>
        <w:numPr>
          <w:ilvl w:val="0"/>
          <w:numId w:val="11"/>
        </w:numPr>
        <w:rPr>
          <w:b/>
          <w:bCs/>
        </w:rPr>
      </w:pPr>
      <w:r w:rsidRPr="2BC1330C">
        <w:rPr>
          <w:b/>
          <w:bCs/>
        </w:rPr>
        <w:t>2do Riesgo identificado: Aumento del volumen de datos o incorporación de nuevas fuentes</w:t>
      </w:r>
    </w:p>
    <w:p w14:paraId="4B2BA9CD" w14:textId="2A430DE0" w:rsidR="2BC1330C" w:rsidRDefault="2BC1330C" w:rsidP="2BC1330C">
      <w:pPr>
        <w:jc w:val="both"/>
      </w:pPr>
      <w:r>
        <w:t>Se puede mitigar usando almacenamiento escalable y particionamiento, ya sea por año/mes, formato de columnas Parquet. Esto para permitir evolución de esquemas sin rediseñar toda la arquitectura.</w:t>
      </w:r>
    </w:p>
    <w:p w14:paraId="6ED6596A" w14:textId="1295B161" w:rsidR="2BC1330C" w:rsidRDefault="0C5DAAA7" w:rsidP="0C5DAAA7">
      <w:pPr>
        <w:pStyle w:val="Prrafodelista"/>
        <w:numPr>
          <w:ilvl w:val="0"/>
          <w:numId w:val="11"/>
        </w:numPr>
        <w:rPr>
          <w:b/>
          <w:bCs/>
        </w:rPr>
      </w:pPr>
      <w:r w:rsidRPr="0C5DAAA7">
        <w:rPr>
          <w:b/>
          <w:bCs/>
        </w:rPr>
        <w:t>3er Riesgo identificado: Costo elevado por consulta poco optimizadas</w:t>
      </w:r>
    </w:p>
    <w:p w14:paraId="5FE26998" w14:textId="23C116F4" w:rsidR="2BC1330C" w:rsidRDefault="0C5DAAA7" w:rsidP="2BC1330C">
      <w:pPr>
        <w:jc w:val="both"/>
      </w:pPr>
      <w:r>
        <w:t xml:space="preserve">Se mitiga creando tablas agregadas en la capa Gold, particionar y </w:t>
      </w:r>
      <w:proofErr w:type="spellStart"/>
      <w:r>
        <w:t>clusterizar</w:t>
      </w:r>
      <w:proofErr w:type="spellEnd"/>
      <w:r>
        <w:t xml:space="preserve"> datos, limitar consultas directas sobre la capa Bronze y promover el consumo desde </w:t>
      </w:r>
      <w:proofErr w:type="spellStart"/>
      <w:r>
        <w:t>BigQuery</w:t>
      </w:r>
      <w:proofErr w:type="spellEnd"/>
      <w:r>
        <w:t>.</w:t>
      </w:r>
    </w:p>
    <w:p w14:paraId="5CF96C65" w14:textId="6BA7F7BB" w:rsidR="2BC1330C" w:rsidRDefault="0C5DAAA7" w:rsidP="0C5DAAA7">
      <w:pPr>
        <w:pStyle w:val="Prrafodelista"/>
        <w:numPr>
          <w:ilvl w:val="0"/>
          <w:numId w:val="11"/>
        </w:numPr>
        <w:rPr>
          <w:b/>
          <w:bCs/>
        </w:rPr>
      </w:pPr>
      <w:r w:rsidRPr="0C5DAAA7">
        <w:rPr>
          <w:b/>
          <w:bCs/>
        </w:rPr>
        <w:t xml:space="preserve">4to Riesgo identificado: Dependencia excesiva de servicios propietarios </w:t>
      </w:r>
      <w:proofErr w:type="spellStart"/>
      <w:r w:rsidRPr="0C5DAAA7">
        <w:rPr>
          <w:b/>
          <w:bCs/>
        </w:rPr>
        <w:t>cloud</w:t>
      </w:r>
      <w:proofErr w:type="spellEnd"/>
      <w:r w:rsidRPr="0C5DAAA7">
        <w:rPr>
          <w:b/>
          <w:bCs/>
        </w:rPr>
        <w:t xml:space="preserve"> (</w:t>
      </w:r>
      <w:proofErr w:type="spellStart"/>
      <w:r w:rsidRPr="0C5DAAA7">
        <w:rPr>
          <w:b/>
          <w:bCs/>
        </w:rPr>
        <w:t>vendor</w:t>
      </w:r>
      <w:proofErr w:type="spellEnd"/>
      <w:r w:rsidRPr="0C5DAAA7">
        <w:rPr>
          <w:b/>
          <w:bCs/>
        </w:rPr>
        <w:t xml:space="preserve"> </w:t>
      </w:r>
      <w:proofErr w:type="spellStart"/>
      <w:r w:rsidRPr="0C5DAAA7">
        <w:rPr>
          <w:b/>
          <w:bCs/>
        </w:rPr>
        <w:t>lock</w:t>
      </w:r>
      <w:proofErr w:type="spellEnd"/>
      <w:r w:rsidRPr="0C5DAAA7">
        <w:rPr>
          <w:b/>
          <w:bCs/>
        </w:rPr>
        <w:t>-in)</w:t>
      </w:r>
    </w:p>
    <w:p w14:paraId="7C9A0B69" w14:textId="32096063" w:rsidR="2BC1330C" w:rsidRDefault="0C5DAAA7" w:rsidP="0C5DAAA7">
      <w:pPr>
        <w:jc w:val="both"/>
      </w:pPr>
      <w:r w:rsidRPr="0C5DAAA7">
        <w:rPr>
          <w:rFonts w:ascii="Aptos" w:eastAsia="Aptos" w:hAnsi="Aptos" w:cs="Aptos"/>
        </w:rPr>
        <w:t xml:space="preserve">El uso intensivo de servicios administrados de Google Cloud podría dificultar una futura migración hacia otro proveedor. Para mitigar este riesgo se utilizarán formatos abiertos como Parquet e Iceberg, los cuales facilitan la interoperabilidad entre plataformas </w:t>
      </w:r>
      <w:proofErr w:type="spellStart"/>
      <w:r w:rsidRPr="0C5DAAA7">
        <w:rPr>
          <w:rFonts w:ascii="Aptos" w:eastAsia="Aptos" w:hAnsi="Aptos" w:cs="Aptos"/>
        </w:rPr>
        <w:t>cloud</w:t>
      </w:r>
      <w:proofErr w:type="spellEnd"/>
      <w:r w:rsidRPr="0C5DAAA7">
        <w:rPr>
          <w:rFonts w:ascii="Aptos" w:eastAsia="Aptos" w:hAnsi="Aptos" w:cs="Aptos"/>
        </w:rPr>
        <w:t>.</w:t>
      </w:r>
    </w:p>
    <w:p w14:paraId="21C21687" w14:textId="727A8A8A" w:rsidR="0C5DAAA7" w:rsidRDefault="0C5DAAA7" w:rsidP="0C5DAAA7">
      <w:pPr>
        <w:jc w:val="both"/>
        <w:rPr>
          <w:rFonts w:ascii="Aptos" w:eastAsia="Aptos" w:hAnsi="Aptos" w:cs="Aptos"/>
        </w:rPr>
      </w:pPr>
    </w:p>
    <w:p w14:paraId="6F686B3E" w14:textId="538A03BE" w:rsidR="2BC1330C" w:rsidRDefault="0C5DAAA7" w:rsidP="2BC1330C">
      <w:pPr>
        <w:pStyle w:val="Prrafodelista"/>
        <w:numPr>
          <w:ilvl w:val="0"/>
          <w:numId w:val="8"/>
        </w:numPr>
        <w:rPr>
          <w:b/>
          <w:bCs/>
        </w:rPr>
      </w:pPr>
      <w:r w:rsidRPr="0C5DAAA7">
        <w:rPr>
          <w:b/>
          <w:bCs/>
        </w:rPr>
        <w:t>Stack Tecnológicos</w:t>
      </w:r>
    </w:p>
    <w:p w14:paraId="584EB555" w14:textId="77162DAB" w:rsidR="2BC1330C" w:rsidRDefault="19796195" w:rsidP="19796195">
      <w:pPr>
        <w:jc w:val="both"/>
      </w:pPr>
      <w:r>
        <w:lastRenderedPageBreak/>
        <w:t xml:space="preserve">Para dar cierre formal al diseño arquitectónico, se define el siguiente </w:t>
      </w:r>
      <w:proofErr w:type="spellStart"/>
      <w:r>
        <w:t>stack</w:t>
      </w:r>
      <w:proofErr w:type="spellEnd"/>
      <w:r>
        <w:t xml:space="preserve"> coordinado de herramientas dentro del ecosistema Cloud: </w:t>
      </w:r>
    </w:p>
    <w:p w14:paraId="52A4EC6F" w14:textId="037EC7B8" w:rsidR="2BC1330C" w:rsidRDefault="19796195" w:rsidP="19796195">
      <w:pPr>
        <w:pStyle w:val="Prrafodelista"/>
        <w:numPr>
          <w:ilvl w:val="0"/>
          <w:numId w:val="1"/>
        </w:numPr>
        <w:jc w:val="both"/>
      </w:pPr>
      <w:r>
        <w:t xml:space="preserve">Ingesta y Orquestación: Cloud </w:t>
      </w:r>
      <w:proofErr w:type="spellStart"/>
      <w:r>
        <w:t>Composer</w:t>
      </w:r>
      <w:proofErr w:type="spellEnd"/>
      <w:r>
        <w:t xml:space="preserve"> (Apache </w:t>
      </w:r>
      <w:proofErr w:type="spellStart"/>
      <w:r>
        <w:t>Airflow</w:t>
      </w:r>
      <w:proofErr w:type="spellEnd"/>
      <w:r>
        <w:t xml:space="preserve">) para la automatización, control de dependencias del pipeline mediante </w:t>
      </w:r>
      <w:proofErr w:type="spellStart"/>
      <w:r>
        <w:t>DAGs</w:t>
      </w:r>
      <w:proofErr w:type="spellEnd"/>
      <w:r>
        <w:t xml:space="preserve"> y trazabilidad del linaje de datos. </w:t>
      </w:r>
    </w:p>
    <w:p w14:paraId="5A4353A7" w14:textId="2982E711" w:rsidR="2BC1330C" w:rsidRDefault="19796195" w:rsidP="19796195">
      <w:pPr>
        <w:pStyle w:val="Prrafodelista"/>
        <w:numPr>
          <w:ilvl w:val="0"/>
          <w:numId w:val="1"/>
        </w:numPr>
        <w:jc w:val="both"/>
      </w:pPr>
      <w:r>
        <w:t xml:space="preserve">Capa de Almacenamiento (Data Lake): Cloud Storage (CS) actuando como repositorio centralizado inmutable (Bronze) y estructurado (Silver en Apache Parquet). </w:t>
      </w:r>
    </w:p>
    <w:p w14:paraId="6AD76D13" w14:textId="6B10EB37" w:rsidR="2BC1330C" w:rsidRDefault="19796195" w:rsidP="19796195">
      <w:pPr>
        <w:pStyle w:val="Prrafodelista"/>
        <w:numPr>
          <w:ilvl w:val="0"/>
          <w:numId w:val="1"/>
        </w:numPr>
        <w:jc w:val="both"/>
      </w:pPr>
      <w:r>
        <w:t xml:space="preserve">Motor de Cómputo y Procesamiento: </w:t>
      </w:r>
      <w:proofErr w:type="spellStart"/>
      <w:r>
        <w:t>Dataproc</w:t>
      </w:r>
      <w:proofErr w:type="spellEnd"/>
      <w:r>
        <w:t xml:space="preserve">, ejecutando </w:t>
      </w:r>
      <w:proofErr w:type="spellStart"/>
      <w:r>
        <w:t>jobs</w:t>
      </w:r>
      <w:proofErr w:type="spellEnd"/>
      <w:r>
        <w:t xml:space="preserve"> distribuidos en </w:t>
      </w:r>
      <w:proofErr w:type="spellStart"/>
      <w:r>
        <w:t>PySpark</w:t>
      </w:r>
      <w:proofErr w:type="spellEnd"/>
      <w:r>
        <w:t xml:space="preserve"> para la limpieza profunda y el particionamiento de datos a escala. </w:t>
      </w:r>
    </w:p>
    <w:p w14:paraId="074FBC56" w14:textId="5B3F6DBA" w:rsidR="2BC1330C" w:rsidRDefault="19796195" w:rsidP="19796195">
      <w:pPr>
        <w:pStyle w:val="Prrafodelista"/>
        <w:numPr>
          <w:ilvl w:val="0"/>
          <w:numId w:val="1"/>
        </w:numPr>
        <w:jc w:val="both"/>
      </w:pPr>
      <w:r>
        <w:t xml:space="preserve">Capa de Almacenamiento Analítico (Data </w:t>
      </w:r>
      <w:proofErr w:type="spellStart"/>
      <w:r>
        <w:t>Warehouse</w:t>
      </w:r>
      <w:proofErr w:type="spellEnd"/>
      <w:r>
        <w:t xml:space="preserve">): </w:t>
      </w:r>
      <w:proofErr w:type="spellStart"/>
      <w:r>
        <w:t>BigQuery</w:t>
      </w:r>
      <w:proofErr w:type="spellEnd"/>
      <w:r>
        <w:t xml:space="preserve"> para alojar las tablas agregadas y estructuradas de negocio (Capa Gold). </w:t>
      </w:r>
    </w:p>
    <w:p w14:paraId="252363CD" w14:textId="2CB2DC2C" w:rsidR="2BC1330C" w:rsidRDefault="19796195" w:rsidP="19796195">
      <w:pPr>
        <w:pStyle w:val="Prrafodelista"/>
        <w:numPr>
          <w:ilvl w:val="0"/>
          <w:numId w:val="1"/>
        </w:numPr>
        <w:jc w:val="both"/>
      </w:pPr>
      <w:r>
        <w:t xml:space="preserve">Consumo Analítico y </w:t>
      </w:r>
      <w:proofErr w:type="spellStart"/>
      <w:r>
        <w:t>Reportabilidad</w:t>
      </w:r>
      <w:proofErr w:type="spellEnd"/>
      <w:r>
        <w:t xml:space="preserve">: Looker Studio para la visualización de los </w:t>
      </w:r>
      <w:proofErr w:type="spellStart"/>
      <w:r>
        <w:t>dashboards</w:t>
      </w:r>
      <w:proofErr w:type="spellEnd"/>
      <w:r>
        <w:t xml:space="preserve"> ejecutivos y Google </w:t>
      </w:r>
      <w:proofErr w:type="spellStart"/>
      <w:r>
        <w:t>Colab</w:t>
      </w:r>
      <w:proofErr w:type="spellEnd"/>
      <w:r>
        <w:t xml:space="preserve"> / </w:t>
      </w:r>
      <w:proofErr w:type="spellStart"/>
      <w:r>
        <w:t>Jupyter</w:t>
      </w:r>
      <w:proofErr w:type="spellEnd"/>
      <w:r>
        <w:t xml:space="preserve"> Notebooks para el posterior modelamiento predictivo en ML.</w:t>
      </w:r>
    </w:p>
    <w:p w14:paraId="0AEE5398" w14:textId="4ECA6BF8" w:rsidR="2BC1330C" w:rsidRDefault="2BC1330C" w:rsidP="19796195">
      <w:pPr>
        <w:pStyle w:val="Prrafodelista"/>
        <w:jc w:val="both"/>
      </w:pPr>
    </w:p>
    <w:p w14:paraId="06F63C64" w14:textId="29654538" w:rsidR="2BC1330C" w:rsidRDefault="19796195" w:rsidP="19796195">
      <w:pPr>
        <w:jc w:val="both"/>
      </w:pPr>
      <w:r>
        <w:t>Declaración de Uso de Inteligencia Artificial</w:t>
      </w:r>
    </w:p>
    <w:p w14:paraId="21443AE5" w14:textId="6D229114" w:rsidR="2BC1330C" w:rsidRDefault="19796195" w:rsidP="19796195">
      <w:pPr>
        <w:jc w:val="both"/>
      </w:pPr>
      <w:r>
        <w:t xml:space="preserve">En cumplimiento con las normas de integridad académica del curso, el equipo declara el uso de herramientas de IA generativa para la elaboración de este entregable. Se utilizó Gemini como asistente para estructurar la propuesta, refinar la redacción y profundizar en los </w:t>
      </w:r>
      <w:proofErr w:type="spellStart"/>
      <w:r>
        <w:t>trade-offs</w:t>
      </w:r>
      <w:proofErr w:type="spellEnd"/>
      <w:r>
        <w:t xml:space="preserve"> técnico-económicos. Asimismo, se empleó </w:t>
      </w:r>
      <w:proofErr w:type="spellStart"/>
      <w:r>
        <w:t>ChatGPT</w:t>
      </w:r>
      <w:proofErr w:type="spellEnd"/>
      <w:r>
        <w:t xml:space="preserve"> para el </w:t>
      </w:r>
      <w:proofErr w:type="spellStart"/>
      <w:r>
        <w:t>codiseño</w:t>
      </w:r>
      <w:proofErr w:type="spellEnd"/>
      <w:r>
        <w:t xml:space="preserve"> y la generación del esquema base de la arquitectura. El contenido final fue revisado, validado y asumido bajo la total responsabilidad del equipo.</w:t>
      </w:r>
    </w:p>
    <w:p w14:paraId="14D88C42" w14:textId="412A1D00" w:rsidR="2BC1330C" w:rsidRDefault="2BC1330C" w:rsidP="2BC1330C">
      <w:pPr>
        <w:rPr>
          <w:b/>
          <w:bCs/>
        </w:rPr>
      </w:pPr>
    </w:p>
    <w:p w14:paraId="5844A05D" w14:textId="617E4E26" w:rsidR="2BC1330C" w:rsidRDefault="2BC1330C" w:rsidP="2BC1330C"/>
    <w:sectPr w:rsidR="2BC1330C" w:rsidSect="00060D02">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D8C2" w14:textId="77777777" w:rsidR="00C52EB9" w:rsidRDefault="00C52EB9">
      <w:pPr>
        <w:spacing w:after="0" w:line="240" w:lineRule="auto"/>
      </w:pPr>
      <w:r>
        <w:separator/>
      </w:r>
    </w:p>
  </w:endnote>
  <w:endnote w:type="continuationSeparator" w:id="0">
    <w:p w14:paraId="0F376612" w14:textId="77777777" w:rsidR="00C52EB9" w:rsidRDefault="00C52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BC1330C" w14:paraId="5D4C680A" w14:textId="77777777" w:rsidTr="2BC1330C">
      <w:trPr>
        <w:trHeight w:val="300"/>
      </w:trPr>
      <w:tc>
        <w:tcPr>
          <w:tcW w:w="2830" w:type="dxa"/>
        </w:tcPr>
        <w:p w14:paraId="075A7458" w14:textId="2FBC19D4" w:rsidR="2BC1330C" w:rsidRDefault="2BC1330C" w:rsidP="2BC1330C">
          <w:pPr>
            <w:pStyle w:val="Encabezado"/>
            <w:ind w:left="-115"/>
          </w:pPr>
        </w:p>
      </w:tc>
      <w:tc>
        <w:tcPr>
          <w:tcW w:w="2830" w:type="dxa"/>
        </w:tcPr>
        <w:p w14:paraId="2207C29C" w14:textId="54603852" w:rsidR="2BC1330C" w:rsidRDefault="2BC1330C" w:rsidP="2BC1330C">
          <w:pPr>
            <w:pStyle w:val="Encabezado"/>
            <w:jc w:val="center"/>
          </w:pPr>
        </w:p>
      </w:tc>
      <w:tc>
        <w:tcPr>
          <w:tcW w:w="2830" w:type="dxa"/>
        </w:tcPr>
        <w:p w14:paraId="758E5381" w14:textId="7978EF9A" w:rsidR="2BC1330C" w:rsidRDefault="2BC1330C" w:rsidP="2BC1330C">
          <w:pPr>
            <w:pStyle w:val="Encabezado"/>
            <w:ind w:right="-115"/>
            <w:jc w:val="right"/>
          </w:pPr>
        </w:p>
      </w:tc>
    </w:tr>
  </w:tbl>
  <w:p w14:paraId="4C10DD92" w14:textId="0A0F37AE" w:rsidR="2BC1330C" w:rsidRDefault="2BC1330C" w:rsidP="2BC133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C6B30" w14:textId="77777777" w:rsidR="00C52EB9" w:rsidRDefault="00C52EB9">
      <w:pPr>
        <w:spacing w:after="0" w:line="240" w:lineRule="auto"/>
      </w:pPr>
      <w:r>
        <w:separator/>
      </w:r>
    </w:p>
  </w:footnote>
  <w:footnote w:type="continuationSeparator" w:id="0">
    <w:p w14:paraId="25E114F4" w14:textId="77777777" w:rsidR="00C52EB9" w:rsidRDefault="00C52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BC1330C" w14:paraId="3208BF53" w14:textId="77777777" w:rsidTr="2BC1330C">
      <w:trPr>
        <w:trHeight w:val="300"/>
      </w:trPr>
      <w:tc>
        <w:tcPr>
          <w:tcW w:w="2830" w:type="dxa"/>
        </w:tcPr>
        <w:p w14:paraId="75A59C9C" w14:textId="72E4195D" w:rsidR="2BC1330C" w:rsidRDefault="2BC1330C" w:rsidP="2BC1330C">
          <w:pPr>
            <w:pStyle w:val="Encabezado"/>
            <w:ind w:left="-115"/>
          </w:pPr>
        </w:p>
      </w:tc>
      <w:tc>
        <w:tcPr>
          <w:tcW w:w="2830" w:type="dxa"/>
        </w:tcPr>
        <w:p w14:paraId="6A4697BB" w14:textId="21A1AF65" w:rsidR="2BC1330C" w:rsidRDefault="2BC1330C" w:rsidP="2BC1330C">
          <w:pPr>
            <w:pStyle w:val="Encabezado"/>
            <w:jc w:val="center"/>
          </w:pPr>
        </w:p>
      </w:tc>
      <w:tc>
        <w:tcPr>
          <w:tcW w:w="2830" w:type="dxa"/>
        </w:tcPr>
        <w:p w14:paraId="0DEA225E" w14:textId="7E1DD55C" w:rsidR="2BC1330C" w:rsidRDefault="2BC1330C" w:rsidP="2BC1330C">
          <w:pPr>
            <w:pStyle w:val="Encabezado"/>
            <w:ind w:right="-115"/>
            <w:jc w:val="right"/>
          </w:pPr>
        </w:p>
      </w:tc>
    </w:tr>
  </w:tbl>
  <w:p w14:paraId="0AC2DC6D" w14:textId="4F436209" w:rsidR="2BC1330C" w:rsidRDefault="2BC1330C" w:rsidP="2BC1330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E37"/>
    <w:multiLevelType w:val="hybridMultilevel"/>
    <w:tmpl w:val="AD5ACC98"/>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296D7CB5"/>
    <w:multiLevelType w:val="hybridMultilevel"/>
    <w:tmpl w:val="0CC2C744"/>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35B76D52"/>
    <w:multiLevelType w:val="multilevel"/>
    <w:tmpl w:val="80D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D2495"/>
    <w:multiLevelType w:val="hybridMultilevel"/>
    <w:tmpl w:val="FFFFFFFF"/>
    <w:lvl w:ilvl="0" w:tplc="CDE42E3A">
      <w:start w:val="1"/>
      <w:numFmt w:val="bullet"/>
      <w:lvlText w:val=""/>
      <w:lvlJc w:val="left"/>
      <w:pPr>
        <w:ind w:left="720" w:hanging="360"/>
      </w:pPr>
      <w:rPr>
        <w:rFonts w:ascii="Symbol" w:hAnsi="Symbol" w:hint="default"/>
      </w:rPr>
    </w:lvl>
    <w:lvl w:ilvl="1" w:tplc="AEA8E450">
      <w:start w:val="1"/>
      <w:numFmt w:val="bullet"/>
      <w:lvlText w:val="o"/>
      <w:lvlJc w:val="left"/>
      <w:pPr>
        <w:ind w:left="1440" w:hanging="360"/>
      </w:pPr>
      <w:rPr>
        <w:rFonts w:ascii="Courier New" w:hAnsi="Courier New" w:hint="default"/>
      </w:rPr>
    </w:lvl>
    <w:lvl w:ilvl="2" w:tplc="55587530">
      <w:start w:val="1"/>
      <w:numFmt w:val="bullet"/>
      <w:lvlText w:val=""/>
      <w:lvlJc w:val="left"/>
      <w:pPr>
        <w:ind w:left="2160" w:hanging="360"/>
      </w:pPr>
      <w:rPr>
        <w:rFonts w:ascii="Wingdings" w:hAnsi="Wingdings" w:hint="default"/>
      </w:rPr>
    </w:lvl>
    <w:lvl w:ilvl="3" w:tplc="41FA7428">
      <w:start w:val="1"/>
      <w:numFmt w:val="bullet"/>
      <w:lvlText w:val=""/>
      <w:lvlJc w:val="left"/>
      <w:pPr>
        <w:ind w:left="2880" w:hanging="360"/>
      </w:pPr>
      <w:rPr>
        <w:rFonts w:ascii="Symbol" w:hAnsi="Symbol" w:hint="default"/>
      </w:rPr>
    </w:lvl>
    <w:lvl w:ilvl="4" w:tplc="8626EAEC">
      <w:start w:val="1"/>
      <w:numFmt w:val="bullet"/>
      <w:lvlText w:val="o"/>
      <w:lvlJc w:val="left"/>
      <w:pPr>
        <w:ind w:left="3600" w:hanging="360"/>
      </w:pPr>
      <w:rPr>
        <w:rFonts w:ascii="Courier New" w:hAnsi="Courier New" w:hint="default"/>
      </w:rPr>
    </w:lvl>
    <w:lvl w:ilvl="5" w:tplc="DCEAB80A">
      <w:start w:val="1"/>
      <w:numFmt w:val="bullet"/>
      <w:lvlText w:val=""/>
      <w:lvlJc w:val="left"/>
      <w:pPr>
        <w:ind w:left="4320" w:hanging="360"/>
      </w:pPr>
      <w:rPr>
        <w:rFonts w:ascii="Wingdings" w:hAnsi="Wingdings" w:hint="default"/>
      </w:rPr>
    </w:lvl>
    <w:lvl w:ilvl="6" w:tplc="E564C986">
      <w:start w:val="1"/>
      <w:numFmt w:val="bullet"/>
      <w:lvlText w:val=""/>
      <w:lvlJc w:val="left"/>
      <w:pPr>
        <w:ind w:left="5040" w:hanging="360"/>
      </w:pPr>
      <w:rPr>
        <w:rFonts w:ascii="Symbol" w:hAnsi="Symbol" w:hint="default"/>
      </w:rPr>
    </w:lvl>
    <w:lvl w:ilvl="7" w:tplc="CE42436C">
      <w:start w:val="1"/>
      <w:numFmt w:val="bullet"/>
      <w:lvlText w:val="o"/>
      <w:lvlJc w:val="left"/>
      <w:pPr>
        <w:ind w:left="5760" w:hanging="360"/>
      </w:pPr>
      <w:rPr>
        <w:rFonts w:ascii="Courier New" w:hAnsi="Courier New" w:hint="default"/>
      </w:rPr>
    </w:lvl>
    <w:lvl w:ilvl="8" w:tplc="10B44636">
      <w:start w:val="1"/>
      <w:numFmt w:val="bullet"/>
      <w:lvlText w:val=""/>
      <w:lvlJc w:val="left"/>
      <w:pPr>
        <w:ind w:left="6480" w:hanging="360"/>
      </w:pPr>
      <w:rPr>
        <w:rFonts w:ascii="Wingdings" w:hAnsi="Wingdings" w:hint="default"/>
      </w:rPr>
    </w:lvl>
  </w:abstractNum>
  <w:abstractNum w:abstractNumId="4" w15:restartNumberingAfterBreak="0">
    <w:nsid w:val="3C9ECA1C"/>
    <w:multiLevelType w:val="hybridMultilevel"/>
    <w:tmpl w:val="FFFFFFFF"/>
    <w:lvl w:ilvl="0" w:tplc="E2764E9C">
      <w:start w:val="1"/>
      <w:numFmt w:val="decimal"/>
      <w:lvlText w:val="%1."/>
      <w:lvlJc w:val="left"/>
      <w:pPr>
        <w:ind w:left="720" w:hanging="360"/>
      </w:pPr>
    </w:lvl>
    <w:lvl w:ilvl="1" w:tplc="493E2166">
      <w:start w:val="1"/>
      <w:numFmt w:val="lowerLetter"/>
      <w:lvlText w:val="%2."/>
      <w:lvlJc w:val="left"/>
      <w:pPr>
        <w:ind w:left="1440" w:hanging="360"/>
      </w:pPr>
    </w:lvl>
    <w:lvl w:ilvl="2" w:tplc="AAC2461E">
      <w:start w:val="1"/>
      <w:numFmt w:val="lowerRoman"/>
      <w:lvlText w:val="%3."/>
      <w:lvlJc w:val="right"/>
      <w:pPr>
        <w:ind w:left="2160" w:hanging="180"/>
      </w:pPr>
    </w:lvl>
    <w:lvl w:ilvl="3" w:tplc="6CC085FA">
      <w:start w:val="1"/>
      <w:numFmt w:val="decimal"/>
      <w:lvlText w:val="%4."/>
      <w:lvlJc w:val="left"/>
      <w:pPr>
        <w:ind w:left="2880" w:hanging="360"/>
      </w:pPr>
    </w:lvl>
    <w:lvl w:ilvl="4" w:tplc="6DE434AE">
      <w:start w:val="1"/>
      <w:numFmt w:val="lowerLetter"/>
      <w:lvlText w:val="%5."/>
      <w:lvlJc w:val="left"/>
      <w:pPr>
        <w:ind w:left="3600" w:hanging="360"/>
      </w:pPr>
    </w:lvl>
    <w:lvl w:ilvl="5" w:tplc="7FE268BA">
      <w:start w:val="1"/>
      <w:numFmt w:val="lowerRoman"/>
      <w:lvlText w:val="%6."/>
      <w:lvlJc w:val="right"/>
      <w:pPr>
        <w:ind w:left="4320" w:hanging="180"/>
      </w:pPr>
    </w:lvl>
    <w:lvl w:ilvl="6" w:tplc="26E0E2B4">
      <w:start w:val="1"/>
      <w:numFmt w:val="decimal"/>
      <w:lvlText w:val="%7."/>
      <w:lvlJc w:val="left"/>
      <w:pPr>
        <w:ind w:left="5040" w:hanging="360"/>
      </w:pPr>
    </w:lvl>
    <w:lvl w:ilvl="7" w:tplc="C05ADA62">
      <w:start w:val="1"/>
      <w:numFmt w:val="lowerLetter"/>
      <w:lvlText w:val="%8."/>
      <w:lvlJc w:val="left"/>
      <w:pPr>
        <w:ind w:left="5760" w:hanging="360"/>
      </w:pPr>
    </w:lvl>
    <w:lvl w:ilvl="8" w:tplc="63AAC802">
      <w:start w:val="1"/>
      <w:numFmt w:val="lowerRoman"/>
      <w:lvlText w:val="%9."/>
      <w:lvlJc w:val="right"/>
      <w:pPr>
        <w:ind w:left="6480" w:hanging="180"/>
      </w:pPr>
    </w:lvl>
  </w:abstractNum>
  <w:abstractNum w:abstractNumId="5" w15:restartNumberingAfterBreak="0">
    <w:nsid w:val="3CD4C627"/>
    <w:multiLevelType w:val="hybridMultilevel"/>
    <w:tmpl w:val="B8F2940C"/>
    <w:lvl w:ilvl="0" w:tplc="09148DAE">
      <w:start w:val="1"/>
      <w:numFmt w:val="decimal"/>
      <w:lvlText w:val="%1."/>
      <w:lvlJc w:val="left"/>
      <w:pPr>
        <w:ind w:left="720" w:hanging="360"/>
      </w:pPr>
    </w:lvl>
    <w:lvl w:ilvl="1" w:tplc="F4B68A00">
      <w:start w:val="1"/>
      <w:numFmt w:val="lowerLetter"/>
      <w:lvlText w:val="%2."/>
      <w:lvlJc w:val="left"/>
      <w:pPr>
        <w:ind w:left="1440" w:hanging="360"/>
      </w:pPr>
    </w:lvl>
    <w:lvl w:ilvl="2" w:tplc="AD287EA4">
      <w:start w:val="1"/>
      <w:numFmt w:val="lowerRoman"/>
      <w:lvlText w:val="%3."/>
      <w:lvlJc w:val="right"/>
      <w:pPr>
        <w:ind w:left="2160" w:hanging="180"/>
      </w:pPr>
    </w:lvl>
    <w:lvl w:ilvl="3" w:tplc="FBD00646">
      <w:start w:val="1"/>
      <w:numFmt w:val="decimal"/>
      <w:lvlText w:val="%4."/>
      <w:lvlJc w:val="left"/>
      <w:pPr>
        <w:ind w:left="2880" w:hanging="360"/>
      </w:pPr>
    </w:lvl>
    <w:lvl w:ilvl="4" w:tplc="0548E846">
      <w:start w:val="1"/>
      <w:numFmt w:val="lowerLetter"/>
      <w:lvlText w:val="%5."/>
      <w:lvlJc w:val="left"/>
      <w:pPr>
        <w:ind w:left="3600" w:hanging="360"/>
      </w:pPr>
    </w:lvl>
    <w:lvl w:ilvl="5" w:tplc="7D362074">
      <w:start w:val="1"/>
      <w:numFmt w:val="lowerRoman"/>
      <w:lvlText w:val="%6."/>
      <w:lvlJc w:val="right"/>
      <w:pPr>
        <w:ind w:left="4320" w:hanging="180"/>
      </w:pPr>
    </w:lvl>
    <w:lvl w:ilvl="6" w:tplc="55A410C6">
      <w:start w:val="1"/>
      <w:numFmt w:val="decimal"/>
      <w:lvlText w:val="%7."/>
      <w:lvlJc w:val="left"/>
      <w:pPr>
        <w:ind w:left="5040" w:hanging="360"/>
      </w:pPr>
    </w:lvl>
    <w:lvl w:ilvl="7" w:tplc="00587CA6">
      <w:start w:val="1"/>
      <w:numFmt w:val="lowerLetter"/>
      <w:lvlText w:val="%8."/>
      <w:lvlJc w:val="left"/>
      <w:pPr>
        <w:ind w:left="5760" w:hanging="360"/>
      </w:pPr>
    </w:lvl>
    <w:lvl w:ilvl="8" w:tplc="770210EE">
      <w:start w:val="1"/>
      <w:numFmt w:val="lowerRoman"/>
      <w:lvlText w:val="%9."/>
      <w:lvlJc w:val="right"/>
      <w:pPr>
        <w:ind w:left="6480" w:hanging="180"/>
      </w:pPr>
    </w:lvl>
  </w:abstractNum>
  <w:abstractNum w:abstractNumId="6" w15:restartNumberingAfterBreak="0">
    <w:nsid w:val="3D62EA94"/>
    <w:multiLevelType w:val="hybridMultilevel"/>
    <w:tmpl w:val="FFFFFFFF"/>
    <w:lvl w:ilvl="0" w:tplc="90BCE684">
      <w:start w:val="1"/>
      <w:numFmt w:val="decimal"/>
      <w:lvlText w:val="%1."/>
      <w:lvlJc w:val="left"/>
      <w:pPr>
        <w:ind w:left="720" w:hanging="360"/>
      </w:pPr>
    </w:lvl>
    <w:lvl w:ilvl="1" w:tplc="F3D00B8C">
      <w:start w:val="1"/>
      <w:numFmt w:val="lowerLetter"/>
      <w:lvlText w:val="%2."/>
      <w:lvlJc w:val="left"/>
      <w:pPr>
        <w:ind w:left="1440" w:hanging="360"/>
      </w:pPr>
    </w:lvl>
    <w:lvl w:ilvl="2" w:tplc="65447706">
      <w:start w:val="1"/>
      <w:numFmt w:val="lowerRoman"/>
      <w:lvlText w:val="%3."/>
      <w:lvlJc w:val="right"/>
      <w:pPr>
        <w:ind w:left="2160" w:hanging="180"/>
      </w:pPr>
    </w:lvl>
    <w:lvl w:ilvl="3" w:tplc="B78AA3A0">
      <w:start w:val="1"/>
      <w:numFmt w:val="decimal"/>
      <w:lvlText w:val="%4."/>
      <w:lvlJc w:val="left"/>
      <w:pPr>
        <w:ind w:left="2880" w:hanging="360"/>
      </w:pPr>
    </w:lvl>
    <w:lvl w:ilvl="4" w:tplc="BA8AC2FE">
      <w:start w:val="1"/>
      <w:numFmt w:val="lowerLetter"/>
      <w:lvlText w:val="%5."/>
      <w:lvlJc w:val="left"/>
      <w:pPr>
        <w:ind w:left="3600" w:hanging="360"/>
      </w:pPr>
    </w:lvl>
    <w:lvl w:ilvl="5" w:tplc="3CD0437E">
      <w:start w:val="1"/>
      <w:numFmt w:val="lowerRoman"/>
      <w:lvlText w:val="%6."/>
      <w:lvlJc w:val="right"/>
      <w:pPr>
        <w:ind w:left="4320" w:hanging="180"/>
      </w:pPr>
    </w:lvl>
    <w:lvl w:ilvl="6" w:tplc="B928E720">
      <w:start w:val="1"/>
      <w:numFmt w:val="decimal"/>
      <w:lvlText w:val="%7."/>
      <w:lvlJc w:val="left"/>
      <w:pPr>
        <w:ind w:left="5040" w:hanging="360"/>
      </w:pPr>
    </w:lvl>
    <w:lvl w:ilvl="7" w:tplc="4EA44F6E">
      <w:start w:val="1"/>
      <w:numFmt w:val="lowerLetter"/>
      <w:lvlText w:val="%8."/>
      <w:lvlJc w:val="left"/>
      <w:pPr>
        <w:ind w:left="5760" w:hanging="360"/>
      </w:pPr>
    </w:lvl>
    <w:lvl w:ilvl="8" w:tplc="9622041E">
      <w:start w:val="1"/>
      <w:numFmt w:val="lowerRoman"/>
      <w:lvlText w:val="%9."/>
      <w:lvlJc w:val="right"/>
      <w:pPr>
        <w:ind w:left="6480" w:hanging="180"/>
      </w:pPr>
    </w:lvl>
  </w:abstractNum>
  <w:abstractNum w:abstractNumId="7" w15:restartNumberingAfterBreak="0">
    <w:nsid w:val="3DC97A7C"/>
    <w:multiLevelType w:val="hybridMultilevel"/>
    <w:tmpl w:val="63BA3A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E0264EE"/>
    <w:multiLevelType w:val="hybridMultilevel"/>
    <w:tmpl w:val="FFFFFFFF"/>
    <w:lvl w:ilvl="0" w:tplc="29B44E90">
      <w:start w:val="1"/>
      <w:numFmt w:val="bullet"/>
      <w:lvlText w:val="·"/>
      <w:lvlJc w:val="left"/>
      <w:pPr>
        <w:ind w:left="720" w:hanging="360"/>
      </w:pPr>
      <w:rPr>
        <w:rFonts w:ascii="Symbol" w:hAnsi="Symbol" w:hint="default"/>
      </w:rPr>
    </w:lvl>
    <w:lvl w:ilvl="1" w:tplc="6A34ECD4">
      <w:start w:val="1"/>
      <w:numFmt w:val="bullet"/>
      <w:lvlText w:val="o"/>
      <w:lvlJc w:val="left"/>
      <w:pPr>
        <w:ind w:left="1440" w:hanging="360"/>
      </w:pPr>
      <w:rPr>
        <w:rFonts w:ascii="Courier New" w:hAnsi="Courier New" w:hint="default"/>
      </w:rPr>
    </w:lvl>
    <w:lvl w:ilvl="2" w:tplc="306CEE4C">
      <w:start w:val="1"/>
      <w:numFmt w:val="bullet"/>
      <w:lvlText w:val=""/>
      <w:lvlJc w:val="left"/>
      <w:pPr>
        <w:ind w:left="2160" w:hanging="360"/>
      </w:pPr>
      <w:rPr>
        <w:rFonts w:ascii="Wingdings" w:hAnsi="Wingdings" w:hint="default"/>
      </w:rPr>
    </w:lvl>
    <w:lvl w:ilvl="3" w:tplc="8E1A0EB8">
      <w:start w:val="1"/>
      <w:numFmt w:val="bullet"/>
      <w:lvlText w:val=""/>
      <w:lvlJc w:val="left"/>
      <w:pPr>
        <w:ind w:left="2880" w:hanging="360"/>
      </w:pPr>
      <w:rPr>
        <w:rFonts w:ascii="Symbol" w:hAnsi="Symbol" w:hint="default"/>
      </w:rPr>
    </w:lvl>
    <w:lvl w:ilvl="4" w:tplc="2AEA9734">
      <w:start w:val="1"/>
      <w:numFmt w:val="bullet"/>
      <w:lvlText w:val="o"/>
      <w:lvlJc w:val="left"/>
      <w:pPr>
        <w:ind w:left="3600" w:hanging="360"/>
      </w:pPr>
      <w:rPr>
        <w:rFonts w:ascii="Courier New" w:hAnsi="Courier New" w:hint="default"/>
      </w:rPr>
    </w:lvl>
    <w:lvl w:ilvl="5" w:tplc="1C9CF984">
      <w:start w:val="1"/>
      <w:numFmt w:val="bullet"/>
      <w:lvlText w:val=""/>
      <w:lvlJc w:val="left"/>
      <w:pPr>
        <w:ind w:left="4320" w:hanging="360"/>
      </w:pPr>
      <w:rPr>
        <w:rFonts w:ascii="Wingdings" w:hAnsi="Wingdings" w:hint="default"/>
      </w:rPr>
    </w:lvl>
    <w:lvl w:ilvl="6" w:tplc="E9E24A3C">
      <w:start w:val="1"/>
      <w:numFmt w:val="bullet"/>
      <w:lvlText w:val=""/>
      <w:lvlJc w:val="left"/>
      <w:pPr>
        <w:ind w:left="5040" w:hanging="360"/>
      </w:pPr>
      <w:rPr>
        <w:rFonts w:ascii="Symbol" w:hAnsi="Symbol" w:hint="default"/>
      </w:rPr>
    </w:lvl>
    <w:lvl w:ilvl="7" w:tplc="42F05EBE">
      <w:start w:val="1"/>
      <w:numFmt w:val="bullet"/>
      <w:lvlText w:val="o"/>
      <w:lvlJc w:val="left"/>
      <w:pPr>
        <w:ind w:left="5760" w:hanging="360"/>
      </w:pPr>
      <w:rPr>
        <w:rFonts w:ascii="Courier New" w:hAnsi="Courier New" w:hint="default"/>
      </w:rPr>
    </w:lvl>
    <w:lvl w:ilvl="8" w:tplc="22069472">
      <w:start w:val="1"/>
      <w:numFmt w:val="bullet"/>
      <w:lvlText w:val=""/>
      <w:lvlJc w:val="left"/>
      <w:pPr>
        <w:ind w:left="6480" w:hanging="360"/>
      </w:pPr>
      <w:rPr>
        <w:rFonts w:ascii="Wingdings" w:hAnsi="Wingdings" w:hint="default"/>
      </w:rPr>
    </w:lvl>
  </w:abstractNum>
  <w:abstractNum w:abstractNumId="9" w15:restartNumberingAfterBreak="0">
    <w:nsid w:val="49143E69"/>
    <w:multiLevelType w:val="hybridMultilevel"/>
    <w:tmpl w:val="FFFFFFFF"/>
    <w:lvl w:ilvl="0" w:tplc="76CCD0A6">
      <w:start w:val="1"/>
      <w:numFmt w:val="decimal"/>
      <w:lvlText w:val="%1."/>
      <w:lvlJc w:val="left"/>
      <w:pPr>
        <w:ind w:left="720" w:hanging="360"/>
      </w:pPr>
    </w:lvl>
    <w:lvl w:ilvl="1" w:tplc="F7F2C874">
      <w:start w:val="1"/>
      <w:numFmt w:val="lowerLetter"/>
      <w:lvlText w:val="%2."/>
      <w:lvlJc w:val="left"/>
      <w:pPr>
        <w:ind w:left="1440" w:hanging="360"/>
      </w:pPr>
    </w:lvl>
    <w:lvl w:ilvl="2" w:tplc="B016EDDE">
      <w:start w:val="1"/>
      <w:numFmt w:val="lowerRoman"/>
      <w:lvlText w:val="%3."/>
      <w:lvlJc w:val="right"/>
      <w:pPr>
        <w:ind w:left="2160" w:hanging="180"/>
      </w:pPr>
    </w:lvl>
    <w:lvl w:ilvl="3" w:tplc="0540D72C">
      <w:start w:val="1"/>
      <w:numFmt w:val="decimal"/>
      <w:lvlText w:val="%4."/>
      <w:lvlJc w:val="left"/>
      <w:pPr>
        <w:ind w:left="2880" w:hanging="360"/>
      </w:pPr>
    </w:lvl>
    <w:lvl w:ilvl="4" w:tplc="75162D40">
      <w:start w:val="1"/>
      <w:numFmt w:val="lowerLetter"/>
      <w:lvlText w:val="%5."/>
      <w:lvlJc w:val="left"/>
      <w:pPr>
        <w:ind w:left="3600" w:hanging="360"/>
      </w:pPr>
    </w:lvl>
    <w:lvl w:ilvl="5" w:tplc="633A3FCE">
      <w:start w:val="1"/>
      <w:numFmt w:val="lowerRoman"/>
      <w:lvlText w:val="%6."/>
      <w:lvlJc w:val="right"/>
      <w:pPr>
        <w:ind w:left="4320" w:hanging="180"/>
      </w:pPr>
    </w:lvl>
    <w:lvl w:ilvl="6" w:tplc="24E4C866">
      <w:start w:val="1"/>
      <w:numFmt w:val="decimal"/>
      <w:lvlText w:val="%7."/>
      <w:lvlJc w:val="left"/>
      <w:pPr>
        <w:ind w:left="5040" w:hanging="360"/>
      </w:pPr>
    </w:lvl>
    <w:lvl w:ilvl="7" w:tplc="85C095CC">
      <w:start w:val="1"/>
      <w:numFmt w:val="lowerLetter"/>
      <w:lvlText w:val="%8."/>
      <w:lvlJc w:val="left"/>
      <w:pPr>
        <w:ind w:left="5760" w:hanging="360"/>
      </w:pPr>
    </w:lvl>
    <w:lvl w:ilvl="8" w:tplc="48C4EAF2">
      <w:start w:val="1"/>
      <w:numFmt w:val="lowerRoman"/>
      <w:lvlText w:val="%9."/>
      <w:lvlJc w:val="right"/>
      <w:pPr>
        <w:ind w:left="6480" w:hanging="180"/>
      </w:pPr>
    </w:lvl>
  </w:abstractNum>
  <w:abstractNum w:abstractNumId="10" w15:restartNumberingAfterBreak="0">
    <w:nsid w:val="4EF015A1"/>
    <w:multiLevelType w:val="hybridMultilevel"/>
    <w:tmpl w:val="476A1B7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66E7030"/>
    <w:multiLevelType w:val="hybridMultilevel"/>
    <w:tmpl w:val="257C73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F11306F"/>
    <w:multiLevelType w:val="hybridMultilevel"/>
    <w:tmpl w:val="FFFFFFFF"/>
    <w:lvl w:ilvl="0" w:tplc="251E48D2">
      <w:start w:val="1"/>
      <w:numFmt w:val="decimal"/>
      <w:lvlText w:val="%1."/>
      <w:lvlJc w:val="left"/>
      <w:pPr>
        <w:ind w:left="720" w:hanging="360"/>
      </w:pPr>
    </w:lvl>
    <w:lvl w:ilvl="1" w:tplc="3080270A">
      <w:start w:val="1"/>
      <w:numFmt w:val="lowerLetter"/>
      <w:lvlText w:val="%2."/>
      <w:lvlJc w:val="left"/>
      <w:pPr>
        <w:ind w:left="1440" w:hanging="360"/>
      </w:pPr>
    </w:lvl>
    <w:lvl w:ilvl="2" w:tplc="2DB6E2EA">
      <w:start w:val="1"/>
      <w:numFmt w:val="lowerRoman"/>
      <w:lvlText w:val="%3."/>
      <w:lvlJc w:val="right"/>
      <w:pPr>
        <w:ind w:left="2160" w:hanging="180"/>
      </w:pPr>
    </w:lvl>
    <w:lvl w:ilvl="3" w:tplc="E35AB10E">
      <w:start w:val="1"/>
      <w:numFmt w:val="decimal"/>
      <w:lvlText w:val="%4."/>
      <w:lvlJc w:val="left"/>
      <w:pPr>
        <w:ind w:left="2880" w:hanging="360"/>
      </w:pPr>
    </w:lvl>
    <w:lvl w:ilvl="4" w:tplc="DF7AF014">
      <w:start w:val="1"/>
      <w:numFmt w:val="lowerLetter"/>
      <w:lvlText w:val="%5."/>
      <w:lvlJc w:val="left"/>
      <w:pPr>
        <w:ind w:left="3600" w:hanging="360"/>
      </w:pPr>
    </w:lvl>
    <w:lvl w:ilvl="5" w:tplc="BBBCB4F6">
      <w:start w:val="1"/>
      <w:numFmt w:val="lowerRoman"/>
      <w:lvlText w:val="%6."/>
      <w:lvlJc w:val="right"/>
      <w:pPr>
        <w:ind w:left="4320" w:hanging="180"/>
      </w:pPr>
    </w:lvl>
    <w:lvl w:ilvl="6" w:tplc="C3D076E2">
      <w:start w:val="1"/>
      <w:numFmt w:val="decimal"/>
      <w:lvlText w:val="%7."/>
      <w:lvlJc w:val="left"/>
      <w:pPr>
        <w:ind w:left="5040" w:hanging="360"/>
      </w:pPr>
    </w:lvl>
    <w:lvl w:ilvl="7" w:tplc="5E847868">
      <w:start w:val="1"/>
      <w:numFmt w:val="lowerLetter"/>
      <w:lvlText w:val="%8."/>
      <w:lvlJc w:val="left"/>
      <w:pPr>
        <w:ind w:left="5760" w:hanging="360"/>
      </w:pPr>
    </w:lvl>
    <w:lvl w:ilvl="8" w:tplc="A8402254">
      <w:start w:val="1"/>
      <w:numFmt w:val="lowerRoman"/>
      <w:lvlText w:val="%9."/>
      <w:lvlJc w:val="right"/>
      <w:pPr>
        <w:ind w:left="6480" w:hanging="180"/>
      </w:pPr>
    </w:lvl>
  </w:abstractNum>
  <w:abstractNum w:abstractNumId="13" w15:restartNumberingAfterBreak="0">
    <w:nsid w:val="694C1ACC"/>
    <w:multiLevelType w:val="hybridMultilevel"/>
    <w:tmpl w:val="FFFFFFFF"/>
    <w:lvl w:ilvl="0" w:tplc="5A223A74">
      <w:start w:val="1"/>
      <w:numFmt w:val="bullet"/>
      <w:lvlText w:val=""/>
      <w:lvlJc w:val="left"/>
      <w:pPr>
        <w:ind w:left="720" w:hanging="360"/>
      </w:pPr>
      <w:rPr>
        <w:rFonts w:ascii="Symbol" w:hAnsi="Symbol" w:hint="default"/>
      </w:rPr>
    </w:lvl>
    <w:lvl w:ilvl="1" w:tplc="CAFEF228">
      <w:start w:val="1"/>
      <w:numFmt w:val="bullet"/>
      <w:lvlText w:val="o"/>
      <w:lvlJc w:val="left"/>
      <w:pPr>
        <w:ind w:left="1440" w:hanging="360"/>
      </w:pPr>
      <w:rPr>
        <w:rFonts w:ascii="Courier New" w:hAnsi="Courier New" w:hint="default"/>
      </w:rPr>
    </w:lvl>
    <w:lvl w:ilvl="2" w:tplc="97E498C6">
      <w:start w:val="1"/>
      <w:numFmt w:val="bullet"/>
      <w:lvlText w:val=""/>
      <w:lvlJc w:val="left"/>
      <w:pPr>
        <w:ind w:left="2160" w:hanging="360"/>
      </w:pPr>
      <w:rPr>
        <w:rFonts w:ascii="Wingdings" w:hAnsi="Wingdings" w:hint="default"/>
      </w:rPr>
    </w:lvl>
    <w:lvl w:ilvl="3" w:tplc="6E820602">
      <w:start w:val="1"/>
      <w:numFmt w:val="bullet"/>
      <w:lvlText w:val=""/>
      <w:lvlJc w:val="left"/>
      <w:pPr>
        <w:ind w:left="2880" w:hanging="360"/>
      </w:pPr>
      <w:rPr>
        <w:rFonts w:ascii="Symbol" w:hAnsi="Symbol" w:hint="default"/>
      </w:rPr>
    </w:lvl>
    <w:lvl w:ilvl="4" w:tplc="BDEA3B62">
      <w:start w:val="1"/>
      <w:numFmt w:val="bullet"/>
      <w:lvlText w:val="o"/>
      <w:lvlJc w:val="left"/>
      <w:pPr>
        <w:ind w:left="3600" w:hanging="360"/>
      </w:pPr>
      <w:rPr>
        <w:rFonts w:ascii="Courier New" w:hAnsi="Courier New" w:hint="default"/>
      </w:rPr>
    </w:lvl>
    <w:lvl w:ilvl="5" w:tplc="7B3E5F40">
      <w:start w:val="1"/>
      <w:numFmt w:val="bullet"/>
      <w:lvlText w:val=""/>
      <w:lvlJc w:val="left"/>
      <w:pPr>
        <w:ind w:left="4320" w:hanging="360"/>
      </w:pPr>
      <w:rPr>
        <w:rFonts w:ascii="Wingdings" w:hAnsi="Wingdings" w:hint="default"/>
      </w:rPr>
    </w:lvl>
    <w:lvl w:ilvl="6" w:tplc="ACE8E88E">
      <w:start w:val="1"/>
      <w:numFmt w:val="bullet"/>
      <w:lvlText w:val=""/>
      <w:lvlJc w:val="left"/>
      <w:pPr>
        <w:ind w:left="5040" w:hanging="360"/>
      </w:pPr>
      <w:rPr>
        <w:rFonts w:ascii="Symbol" w:hAnsi="Symbol" w:hint="default"/>
      </w:rPr>
    </w:lvl>
    <w:lvl w:ilvl="7" w:tplc="0CE0587A">
      <w:start w:val="1"/>
      <w:numFmt w:val="bullet"/>
      <w:lvlText w:val="o"/>
      <w:lvlJc w:val="left"/>
      <w:pPr>
        <w:ind w:left="5760" w:hanging="360"/>
      </w:pPr>
      <w:rPr>
        <w:rFonts w:ascii="Courier New" w:hAnsi="Courier New" w:hint="default"/>
      </w:rPr>
    </w:lvl>
    <w:lvl w:ilvl="8" w:tplc="A866EDAA">
      <w:start w:val="1"/>
      <w:numFmt w:val="bullet"/>
      <w:lvlText w:val=""/>
      <w:lvlJc w:val="left"/>
      <w:pPr>
        <w:ind w:left="6480" w:hanging="360"/>
      </w:pPr>
      <w:rPr>
        <w:rFonts w:ascii="Wingdings" w:hAnsi="Wingdings" w:hint="default"/>
      </w:rPr>
    </w:lvl>
  </w:abstractNum>
  <w:abstractNum w:abstractNumId="14" w15:restartNumberingAfterBreak="0">
    <w:nsid w:val="6A9118D9"/>
    <w:multiLevelType w:val="hybridMultilevel"/>
    <w:tmpl w:val="E0629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C729B7C"/>
    <w:multiLevelType w:val="hybridMultilevel"/>
    <w:tmpl w:val="FFFFFFFF"/>
    <w:lvl w:ilvl="0" w:tplc="CB6C937E">
      <w:start w:val="1"/>
      <w:numFmt w:val="bullet"/>
      <w:lvlText w:val=""/>
      <w:lvlJc w:val="left"/>
      <w:pPr>
        <w:ind w:left="720" w:hanging="360"/>
      </w:pPr>
      <w:rPr>
        <w:rFonts w:ascii="Symbol" w:hAnsi="Symbol" w:hint="default"/>
      </w:rPr>
    </w:lvl>
    <w:lvl w:ilvl="1" w:tplc="E7322020">
      <w:start w:val="1"/>
      <w:numFmt w:val="bullet"/>
      <w:lvlText w:val="o"/>
      <w:lvlJc w:val="left"/>
      <w:pPr>
        <w:ind w:left="1440" w:hanging="360"/>
      </w:pPr>
      <w:rPr>
        <w:rFonts w:ascii="Courier New" w:hAnsi="Courier New" w:hint="default"/>
      </w:rPr>
    </w:lvl>
    <w:lvl w:ilvl="2" w:tplc="C7FA3628">
      <w:start w:val="1"/>
      <w:numFmt w:val="bullet"/>
      <w:lvlText w:val=""/>
      <w:lvlJc w:val="left"/>
      <w:pPr>
        <w:ind w:left="2160" w:hanging="360"/>
      </w:pPr>
      <w:rPr>
        <w:rFonts w:ascii="Wingdings" w:hAnsi="Wingdings" w:hint="default"/>
      </w:rPr>
    </w:lvl>
    <w:lvl w:ilvl="3" w:tplc="E5069D7A">
      <w:start w:val="1"/>
      <w:numFmt w:val="bullet"/>
      <w:lvlText w:val=""/>
      <w:lvlJc w:val="left"/>
      <w:pPr>
        <w:ind w:left="2880" w:hanging="360"/>
      </w:pPr>
      <w:rPr>
        <w:rFonts w:ascii="Symbol" w:hAnsi="Symbol" w:hint="default"/>
      </w:rPr>
    </w:lvl>
    <w:lvl w:ilvl="4" w:tplc="D92E540E">
      <w:start w:val="1"/>
      <w:numFmt w:val="bullet"/>
      <w:lvlText w:val="o"/>
      <w:lvlJc w:val="left"/>
      <w:pPr>
        <w:ind w:left="3600" w:hanging="360"/>
      </w:pPr>
      <w:rPr>
        <w:rFonts w:ascii="Courier New" w:hAnsi="Courier New" w:hint="default"/>
      </w:rPr>
    </w:lvl>
    <w:lvl w:ilvl="5" w:tplc="11DA3B02">
      <w:start w:val="1"/>
      <w:numFmt w:val="bullet"/>
      <w:lvlText w:val=""/>
      <w:lvlJc w:val="left"/>
      <w:pPr>
        <w:ind w:left="4320" w:hanging="360"/>
      </w:pPr>
      <w:rPr>
        <w:rFonts w:ascii="Wingdings" w:hAnsi="Wingdings" w:hint="default"/>
      </w:rPr>
    </w:lvl>
    <w:lvl w:ilvl="6" w:tplc="36C44B88">
      <w:start w:val="1"/>
      <w:numFmt w:val="bullet"/>
      <w:lvlText w:val=""/>
      <w:lvlJc w:val="left"/>
      <w:pPr>
        <w:ind w:left="5040" w:hanging="360"/>
      </w:pPr>
      <w:rPr>
        <w:rFonts w:ascii="Symbol" w:hAnsi="Symbol" w:hint="default"/>
      </w:rPr>
    </w:lvl>
    <w:lvl w:ilvl="7" w:tplc="2D9866FE">
      <w:start w:val="1"/>
      <w:numFmt w:val="bullet"/>
      <w:lvlText w:val="o"/>
      <w:lvlJc w:val="left"/>
      <w:pPr>
        <w:ind w:left="5760" w:hanging="360"/>
      </w:pPr>
      <w:rPr>
        <w:rFonts w:ascii="Courier New" w:hAnsi="Courier New" w:hint="default"/>
      </w:rPr>
    </w:lvl>
    <w:lvl w:ilvl="8" w:tplc="7FF2E878">
      <w:start w:val="1"/>
      <w:numFmt w:val="bullet"/>
      <w:lvlText w:val=""/>
      <w:lvlJc w:val="left"/>
      <w:pPr>
        <w:ind w:left="6480" w:hanging="360"/>
      </w:pPr>
      <w:rPr>
        <w:rFonts w:ascii="Wingdings" w:hAnsi="Wingdings" w:hint="default"/>
      </w:rPr>
    </w:lvl>
  </w:abstractNum>
  <w:abstractNum w:abstractNumId="16" w15:restartNumberingAfterBreak="0">
    <w:nsid w:val="7DB722F7"/>
    <w:multiLevelType w:val="hybridMultilevel"/>
    <w:tmpl w:val="1B0636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44652592">
    <w:abstractNumId w:val="5"/>
  </w:num>
  <w:num w:numId="2" w16cid:durableId="459303833">
    <w:abstractNumId w:val="3"/>
  </w:num>
  <w:num w:numId="3" w16cid:durableId="125508945">
    <w:abstractNumId w:val="6"/>
  </w:num>
  <w:num w:numId="4" w16cid:durableId="1271283335">
    <w:abstractNumId w:val="1"/>
  </w:num>
  <w:num w:numId="5" w16cid:durableId="1318462399">
    <w:abstractNumId w:val="16"/>
  </w:num>
  <w:num w:numId="6" w16cid:durableId="1320503123">
    <w:abstractNumId w:val="9"/>
  </w:num>
  <w:num w:numId="7" w16cid:durableId="1365642868">
    <w:abstractNumId w:val="12"/>
  </w:num>
  <w:num w:numId="8" w16cid:durableId="1374958033">
    <w:abstractNumId w:val="0"/>
  </w:num>
  <w:num w:numId="9" w16cid:durableId="166987369">
    <w:abstractNumId w:val="11"/>
  </w:num>
  <w:num w:numId="10" w16cid:durableId="1690831089">
    <w:abstractNumId w:val="4"/>
  </w:num>
  <w:num w:numId="11" w16cid:durableId="1760324876">
    <w:abstractNumId w:val="13"/>
  </w:num>
  <w:num w:numId="12" w16cid:durableId="178130554">
    <w:abstractNumId w:val="10"/>
  </w:num>
  <w:num w:numId="13" w16cid:durableId="296878987">
    <w:abstractNumId w:val="15"/>
  </w:num>
  <w:num w:numId="14" w16cid:durableId="486015887">
    <w:abstractNumId w:val="2"/>
  </w:num>
  <w:num w:numId="15" w16cid:durableId="832650033">
    <w:abstractNumId w:val="8"/>
  </w:num>
  <w:num w:numId="16" w16cid:durableId="1349327871">
    <w:abstractNumId w:val="7"/>
  </w:num>
  <w:num w:numId="17" w16cid:durableId="19176644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B3"/>
    <w:rsid w:val="00060D02"/>
    <w:rsid w:val="000A06A0"/>
    <w:rsid w:val="001237AC"/>
    <w:rsid w:val="0012416C"/>
    <w:rsid w:val="001B2AE8"/>
    <w:rsid w:val="0021275E"/>
    <w:rsid w:val="002D28B5"/>
    <w:rsid w:val="00393E14"/>
    <w:rsid w:val="003A457E"/>
    <w:rsid w:val="004A4B23"/>
    <w:rsid w:val="004A749E"/>
    <w:rsid w:val="004B1A72"/>
    <w:rsid w:val="004E40DF"/>
    <w:rsid w:val="004F5E31"/>
    <w:rsid w:val="00534E8B"/>
    <w:rsid w:val="00545C32"/>
    <w:rsid w:val="005468B3"/>
    <w:rsid w:val="0076169E"/>
    <w:rsid w:val="007671AF"/>
    <w:rsid w:val="0077714F"/>
    <w:rsid w:val="00784870"/>
    <w:rsid w:val="007D432A"/>
    <w:rsid w:val="00897351"/>
    <w:rsid w:val="00955027"/>
    <w:rsid w:val="00983510"/>
    <w:rsid w:val="009E6CC0"/>
    <w:rsid w:val="00A34CA2"/>
    <w:rsid w:val="00B53409"/>
    <w:rsid w:val="00C0431A"/>
    <w:rsid w:val="00C05CBE"/>
    <w:rsid w:val="00C11857"/>
    <w:rsid w:val="00C307E1"/>
    <w:rsid w:val="00C44737"/>
    <w:rsid w:val="00C5218B"/>
    <w:rsid w:val="00C52EB9"/>
    <w:rsid w:val="00C91B8F"/>
    <w:rsid w:val="00C9324F"/>
    <w:rsid w:val="00CB7119"/>
    <w:rsid w:val="00D407A5"/>
    <w:rsid w:val="00DB3EB7"/>
    <w:rsid w:val="00DB42CC"/>
    <w:rsid w:val="00E65976"/>
    <w:rsid w:val="00E72CE5"/>
    <w:rsid w:val="00F01378"/>
    <w:rsid w:val="00F55386"/>
    <w:rsid w:val="00F7115E"/>
    <w:rsid w:val="0C5DAAA7"/>
    <w:rsid w:val="19796195"/>
    <w:rsid w:val="2BC133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68490E"/>
  <w15:chartTrackingRefBased/>
  <w15:docId w15:val="{94698172-5903-4E10-9D8A-9EA3CA61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6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6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68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68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68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68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68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68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68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68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68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68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68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68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68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68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68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68B3"/>
    <w:rPr>
      <w:rFonts w:eastAsiaTheme="majorEastAsia" w:cstheme="majorBidi"/>
      <w:color w:val="272727" w:themeColor="text1" w:themeTint="D8"/>
    </w:rPr>
  </w:style>
  <w:style w:type="paragraph" w:styleId="Ttulo">
    <w:name w:val="Title"/>
    <w:basedOn w:val="Normal"/>
    <w:next w:val="Normal"/>
    <w:link w:val="TtuloCar"/>
    <w:uiPriority w:val="10"/>
    <w:qFormat/>
    <w:rsid w:val="00546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68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68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68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68B3"/>
    <w:pPr>
      <w:spacing w:before="160"/>
      <w:jc w:val="center"/>
    </w:pPr>
    <w:rPr>
      <w:i/>
      <w:iCs/>
      <w:color w:val="404040" w:themeColor="text1" w:themeTint="BF"/>
    </w:rPr>
  </w:style>
  <w:style w:type="character" w:customStyle="1" w:styleId="CitaCar">
    <w:name w:val="Cita Car"/>
    <w:basedOn w:val="Fuentedeprrafopredeter"/>
    <w:link w:val="Cita"/>
    <w:uiPriority w:val="29"/>
    <w:rsid w:val="005468B3"/>
    <w:rPr>
      <w:i/>
      <w:iCs/>
      <w:color w:val="404040" w:themeColor="text1" w:themeTint="BF"/>
    </w:rPr>
  </w:style>
  <w:style w:type="paragraph" w:styleId="Prrafodelista">
    <w:name w:val="List Paragraph"/>
    <w:basedOn w:val="Normal"/>
    <w:uiPriority w:val="34"/>
    <w:qFormat/>
    <w:rsid w:val="005468B3"/>
    <w:pPr>
      <w:ind w:left="720"/>
      <w:contextualSpacing/>
    </w:pPr>
  </w:style>
  <w:style w:type="character" w:styleId="nfasisintenso">
    <w:name w:val="Intense Emphasis"/>
    <w:basedOn w:val="Fuentedeprrafopredeter"/>
    <w:uiPriority w:val="21"/>
    <w:qFormat/>
    <w:rsid w:val="005468B3"/>
    <w:rPr>
      <w:i/>
      <w:iCs/>
      <w:color w:val="0F4761" w:themeColor="accent1" w:themeShade="BF"/>
    </w:rPr>
  </w:style>
  <w:style w:type="paragraph" w:styleId="Citadestacada">
    <w:name w:val="Intense Quote"/>
    <w:basedOn w:val="Normal"/>
    <w:next w:val="Normal"/>
    <w:link w:val="CitadestacadaCar"/>
    <w:uiPriority w:val="30"/>
    <w:qFormat/>
    <w:rsid w:val="00546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68B3"/>
    <w:rPr>
      <w:i/>
      <w:iCs/>
      <w:color w:val="0F4761" w:themeColor="accent1" w:themeShade="BF"/>
    </w:rPr>
  </w:style>
  <w:style w:type="character" w:styleId="Referenciaintensa">
    <w:name w:val="Intense Reference"/>
    <w:basedOn w:val="Fuentedeprrafopredeter"/>
    <w:uiPriority w:val="32"/>
    <w:qFormat/>
    <w:rsid w:val="005468B3"/>
    <w:rPr>
      <w:b/>
      <w:bCs/>
      <w:smallCaps/>
      <w:color w:val="0F4761" w:themeColor="accent1" w:themeShade="BF"/>
      <w:spacing w:val="5"/>
    </w:rPr>
  </w:style>
  <w:style w:type="paragraph" w:styleId="Encabezado">
    <w:name w:val="header"/>
    <w:basedOn w:val="Normal"/>
    <w:uiPriority w:val="99"/>
    <w:unhideWhenUsed/>
    <w:rsid w:val="2BC1330C"/>
    <w:pPr>
      <w:tabs>
        <w:tab w:val="center" w:pos="4680"/>
        <w:tab w:val="right" w:pos="9360"/>
      </w:tabs>
      <w:spacing w:after="0" w:line="240" w:lineRule="auto"/>
    </w:pPr>
  </w:style>
  <w:style w:type="paragraph" w:styleId="Piedepgina">
    <w:name w:val="footer"/>
    <w:basedOn w:val="Normal"/>
    <w:uiPriority w:val="99"/>
    <w:unhideWhenUsed/>
    <w:rsid w:val="2BC1330C"/>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uiPriority w:val="1"/>
    <w:qFormat/>
    <w:rsid w:val="004B1A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1411</Words>
  <Characters>8484</Characters>
  <Application>Microsoft Office Word</Application>
  <DocSecurity>0</DocSecurity>
  <Lines>188</Lines>
  <Paragraphs>77</Paragraphs>
  <ScaleCrop>false</ScaleCrop>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Morales Valenzuela</dc:creator>
  <cp:keywords/>
  <dc:description/>
  <cp:lastModifiedBy>Diego Morales Valenzuela</cp:lastModifiedBy>
  <cp:revision>35</cp:revision>
  <dcterms:created xsi:type="dcterms:W3CDTF">2026-05-28T15:02:00Z</dcterms:created>
  <dcterms:modified xsi:type="dcterms:W3CDTF">2026-05-29T17:20:00Z</dcterms:modified>
</cp:coreProperties>
</file>