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536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</w:rPr>
        <w:drawing>
          <wp:inline distB="0" distT="0" distL="0" distR="0">
            <wp:extent cx="1495425" cy="1257300"/>
            <wp:effectExtent b="0" l="0" r="0" t="0"/>
            <wp:docPr descr="Pea logo(black)" id="220" name="image1.jpg"/>
            <a:graphic>
              <a:graphicData uri="http://schemas.openxmlformats.org/drawingml/2006/picture">
                <pic:pic>
                  <pic:nvPicPr>
                    <pic:cNvPr descr="Pea logo(black)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4536"/>
          <w:tab w:val="left" w:leader="none" w:pos="4962"/>
          <w:tab w:val="left" w:leader="none" w:pos="6237"/>
          <w:tab w:val="left" w:leader="none" w:pos="6804"/>
        </w:tabs>
        <w:spacing w:before="1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จาก     กสข.(ก2)</w:t>
        <w:tab/>
        <w:t xml:space="preserve">ถึง    กคด.</w:t>
      </w:r>
    </w:p>
    <w:p w:rsidR="00000000" w:rsidDel="00000000" w:rsidP="00000000" w:rsidRDefault="00000000" w:rsidRPr="00000000" w14:paraId="00000003">
      <w:pPr>
        <w:tabs>
          <w:tab w:val="left" w:leader="none" w:pos="4536"/>
          <w:tab w:val="left" w:leader="none" w:pos="4962"/>
          <w:tab w:val="left" w:leader="none" w:pos="6237"/>
          <w:tab w:val="left" w:leader="none" w:pos="6804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เลขที่   ก.2 กสข.ผกม./</w:t>
        <w:tab/>
        <w:t xml:space="preserve">วันที่  </w:t>
      </w:r>
    </w:p>
    <w:p w:rsidR="00000000" w:rsidDel="00000000" w:rsidP="00000000" w:rsidRDefault="00000000" w:rsidRPr="00000000" w14:paraId="00000004">
      <w:pPr>
        <w:tabs>
          <w:tab w:val="left" w:leader="none" w:pos="4536"/>
          <w:tab w:val="left" w:leader="none" w:pos="4962"/>
          <w:tab w:val="left" w:leader="none" w:pos="6237"/>
          <w:tab w:val="left" w:leader="none" w:pos="6804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เรื่อง    ขออนุมัติฟ้องคดีและค่าใช้จ่ายดำเนินคดีเรียกค่าไฟฟ้า ค่าไฟฟ้าปรับปรุง และ ค่าปรับกรณีละเมิด</w:t>
      </w:r>
    </w:p>
    <w:p w:rsidR="00000000" w:rsidDel="00000000" w:rsidP="00000000" w:rsidRDefault="00000000" w:rsidRPr="00000000" w14:paraId="00000005">
      <w:pPr>
        <w:tabs>
          <w:tab w:val="left" w:leader="none" w:pos="4536"/>
          <w:tab w:val="left" w:leader="none" w:pos="4962"/>
          <w:tab w:val="left" w:leader="none" w:pos="6237"/>
          <w:tab w:val="left" w:leader="none" w:pos="6804"/>
        </w:tabs>
        <w:spacing w:after="120" w:before="120" w:lineRule="auto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เรียน    อก.คด.</w:t>
        <w:tab/>
        <w:tab/>
        <w:tab/>
      </w:r>
    </w:p>
    <w:p w:rsidR="00000000" w:rsidDel="00000000" w:rsidP="00000000" w:rsidRDefault="00000000" w:rsidRPr="00000000" w14:paraId="00000006">
      <w:pPr>
        <w:tabs>
          <w:tab w:val="left" w:leader="none" w:pos="1701"/>
          <w:tab w:val="left" w:leader="none" w:pos="4536"/>
          <w:tab w:val="left" w:leader="none" w:pos="4962"/>
          <w:tab w:val="left" w:leader="none" w:pos="6237"/>
          <w:tab w:val="left" w:leader="none" w:pos="6804"/>
        </w:tabs>
        <w:ind w:firstLine="144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ตามหนังสือที่ {{docNumber}} ส่งเรื่องให้ กสข.(ก2) พิจารณาอนุมัติดำเนินคดีกับผู้ใช้ไฟฟ้าในสังกัด {{sourceName}} เรื่อง ขอนำส่งเอกสารประกอบการพิจารณาดำเนินคดีของ {{fn_customerName}} หมายเลขผู้ใช้ไฟฟ้า {{fn_ReferenceNumber}} รายละเอียดดังนี้</w:t>
      </w:r>
    </w:p>
    <w:p w:rsidR="00000000" w:rsidDel="00000000" w:rsidP="00000000" w:rsidRDefault="00000000" w:rsidRPr="00000000" w14:paraId="00000007">
      <w:pPr>
        <w:tabs>
          <w:tab w:val="left" w:leader="none" w:pos="1701"/>
          <w:tab w:val="left" w:leader="none" w:pos="6237"/>
          <w:tab w:val="left" w:leader="none" w:pos="6804"/>
        </w:tabs>
        <w:ind w:firstLine="144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{{fn_feeItemsBlock}}</w:t>
      </w:r>
    </w:p>
    <w:p w:rsidR="00000000" w:rsidDel="00000000" w:rsidP="00000000" w:rsidRDefault="00000000" w:rsidRPr="00000000" w14:paraId="00000008">
      <w:pPr>
        <w:tabs>
          <w:tab w:val="left" w:leader="none" w:pos="1701"/>
          <w:tab w:val="left" w:leader="none" w:pos="6237"/>
          <w:tab w:val="left" w:leader="none" w:pos="6804"/>
        </w:tabs>
        <w:ind w:firstLine="144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เดิมในวันที่ 9 กันยายน 2568 {{fn_customerName}} ได้มาติดต่อขอรับสภาพหนี้กับการไฟฟ้า</w:t>
        <w:br w:type="textWrapping"/>
        <w:t xml:space="preserve">ส่วนภูมิภาคจังหวัดชลบุรี ในฐานะผู้ใช้ไฟฟ้า โดยตกลงผ่อนชำระค่าเบี้ยปรับกรณีละเมิดการใช้ไฟฟ้า แต่มิได้ผ่อนชำระ</w:t>
        <w:br w:type="textWrapping"/>
        <w:t xml:space="preserve">ตามแผนผ่อนชำระอย่างใด</w:t>
      </w:r>
    </w:p>
    <w:p w:rsidR="00000000" w:rsidDel="00000000" w:rsidP="00000000" w:rsidRDefault="00000000" w:rsidRPr="00000000" w14:paraId="00000009">
      <w:pPr>
        <w:tabs>
          <w:tab w:val="left" w:leader="none" w:pos="1701"/>
          <w:tab w:val="left" w:leader="none" w:pos="6237"/>
          <w:tab w:val="left" w:leader="none" w:pos="6804"/>
        </w:tabs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{{sourceName}} และ กสข.(ก2) ได้ติดตามทวงถามให้  {{fn_customerName}}  ในฐานะผู้รับสภาพหนี้ ให้ชำระค่าไฟฟ้าปรับปรุง และค่าปรับกรณีละเมิดการใช้ไฟฟ้าแล้ว แต่ {{fn_customerName}}  เพิกเฉยไม่ชำระแต่อย่างใด</w:t>
      </w:r>
    </w:p>
    <w:p w:rsidR="00000000" w:rsidDel="00000000" w:rsidP="00000000" w:rsidRDefault="00000000" w:rsidRPr="00000000" w14:paraId="0000000A">
      <w:pPr>
        <w:tabs>
          <w:tab w:val="left" w:leader="none" w:pos="1701"/>
          <w:tab w:val="left" w:leader="none" w:pos="6237"/>
          <w:tab w:val="left" w:leader="none" w:pos="6804"/>
        </w:tabs>
        <w:ind w:firstLine="1440"/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กฟก.2 พิจารณาแล้วเห็นควรฟ้องดำเนินคดีเรียก ค่าไฟฟ้าปรับปรุง และเบี้ยปรับกรณีละเมิด</w:t>
        <w:br w:type="textWrapping"/>
        <w:t xml:space="preserve">การใช้ไฟฟ้าจาก {{fn_customerName}}  ผู้รับสภาพหนี้ รวมถึงผู้ที่เกี่ยวข้อง </w:t>
        <w:br w:type="textWrapping"/>
        <w:t xml:space="preserve">โดยมอบอำนาจให้ __________________________ {{sourceName}}  เป็นผู้รับมอบอำนาจช่วง ในการดำเนินคดีและขออนุมัติค่าใช้จ่ายในการดำเนินคดี ตามสมควร</w:t>
      </w:r>
    </w:p>
    <w:p w:rsidR="00000000" w:rsidDel="00000000" w:rsidP="00000000" w:rsidRDefault="00000000" w:rsidRPr="00000000" w14:paraId="0000000B">
      <w:pPr>
        <w:tabs>
          <w:tab w:val="left" w:leader="none" w:pos="1701"/>
          <w:tab w:val="left" w:leader="none" w:pos="6237"/>
          <w:tab w:val="left" w:leader="none" w:pos="6804"/>
        </w:tabs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ปัจจุบัน กสข.(ก2) ตรวจสอบลูกหนี้แล้ว พบว่ามีการงดจ่ายไฟฟ้าแล้ว และไม่พบว่าผู้ใช้ไฟฟ้า</w:t>
        <w:br w:type="textWrapping"/>
        <w:t xml:space="preserve">ถูกศาลสั่งพิทักษ์ทรัพย์แต่อย่างใด และได้ตรวจสอบชื่อและสถานะบุคคลทั้งหมดก่อนดำเนินคดีพร้อมทั้งสถานะทางคดีล้มละลายว่าบุคคลดังกล่าวไม่อยู่ระหว่างถูกศาลสั่งพิทักษ์ทรัพย์</w:t>
      </w:r>
    </w:p>
    <w:p w:rsidR="00000000" w:rsidDel="00000000" w:rsidP="00000000" w:rsidRDefault="00000000" w:rsidRPr="00000000" w14:paraId="0000000C">
      <w:pPr>
        <w:tabs>
          <w:tab w:val="left" w:leader="none" w:pos="709"/>
          <w:tab w:val="left" w:leader="none" w:pos="1560"/>
          <w:tab w:val="left" w:leader="none" w:pos="1701"/>
          <w:tab w:val="left" w:leader="none" w:pos="4536"/>
        </w:tabs>
        <w:jc w:val="both"/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ab/>
        <w:t xml:space="preserve">           จึงเรียนมาเพื่อโปรดพิจารณา ดำเนินการต่อไปด้วย พร้อมนี้ได้แนบเอกสารที่เกี่ยวข้องมาเพื่อประกอบการพิจารณาด้วยแล้ว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3948748</wp:posOffset>
                </wp:positionH>
                <wp:positionV relativeFrom="paragraph">
                  <wp:posOffset>376044</wp:posOffset>
                </wp:positionV>
                <wp:extent cx="2603869" cy="2139315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48828" y="2715105"/>
                          <a:ext cx="2594344" cy="2129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ที่ ก.2 กสข.ผกม./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เรียน ผจก.{{sourceName}}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72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- เพื่อโปรดทราบหากผู้ใช้ไฟฟ้านำเงินมาชำระโปรดแจ้ง กสข.(ก2) ทราบต่อไป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1080" w:right="0" w:firstLine="108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arabun" w:cs="Sarabun" w:eastAsia="Sarabun" w:hAnsi="Sarabu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3948748</wp:posOffset>
                </wp:positionH>
                <wp:positionV relativeFrom="paragraph">
                  <wp:posOffset>376044</wp:posOffset>
                </wp:positionV>
                <wp:extent cx="2603869" cy="2139315"/>
                <wp:effectExtent b="0" l="0" r="0" t="0"/>
                <wp:wrapNone/>
                <wp:docPr id="21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869" cy="21393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tabs>
          <w:tab w:val="left" w:leader="none" w:pos="709"/>
          <w:tab w:val="left" w:leader="none" w:pos="1418"/>
          <w:tab w:val="left" w:leader="none" w:pos="1701"/>
          <w:tab w:val="left" w:leader="none" w:pos="4536"/>
        </w:tabs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709"/>
          <w:tab w:val="left" w:leader="none" w:pos="1418"/>
          <w:tab w:val="left" w:leader="none" w:pos="1701"/>
          <w:tab w:val="left" w:leader="none" w:pos="4536"/>
        </w:tabs>
        <w:jc w:val="both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709"/>
          <w:tab w:val="left" w:leader="none" w:pos="1418"/>
          <w:tab w:val="left" w:leader="none" w:pos="1701"/>
          <w:tab w:val="left" w:leader="none" w:pos="4536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                                 (นางภัชรนันท์ ปูรณะโชติ)</w:t>
      </w:r>
    </w:p>
    <w:p w:rsidR="00000000" w:rsidDel="00000000" w:rsidP="00000000" w:rsidRDefault="00000000" w:rsidRPr="00000000" w14:paraId="00000010">
      <w:pPr>
        <w:tabs>
          <w:tab w:val="left" w:leader="none" w:pos="709"/>
          <w:tab w:val="left" w:leader="none" w:pos="1418"/>
          <w:tab w:val="left" w:leader="none" w:pos="1701"/>
          <w:tab w:val="left" w:leader="none" w:pos="4536"/>
        </w:tabs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                                                               อก.สข.(ก2)</w:t>
      </w:r>
    </w:p>
    <w:p w:rsidR="00000000" w:rsidDel="00000000" w:rsidP="00000000" w:rsidRDefault="00000000" w:rsidRPr="00000000" w14:paraId="00000011">
      <w:pPr>
        <w:tabs>
          <w:tab w:val="left" w:leader="none" w:pos="709"/>
          <w:tab w:val="left" w:leader="none" w:pos="1418"/>
          <w:tab w:val="left" w:leader="none" w:pos="1701"/>
          <w:tab w:val="left" w:leader="none" w:pos="4820"/>
        </w:tabs>
        <w:jc w:val="both"/>
        <w:rPr>
          <w:rFonts w:ascii="Sarabun" w:cs="Sarabun" w:eastAsia="Sarabun" w:hAnsi="Sarabun"/>
          <w:color w:val="c00000"/>
        </w:rPr>
      </w:pPr>
      <w:r w:rsidDel="00000000" w:rsidR="00000000" w:rsidRPr="00000000">
        <w:rPr>
          <w:rFonts w:ascii="Sarabun" w:cs="Sarabun" w:eastAsia="Sarabun" w:hAnsi="Sarabun"/>
          <w:color w:val="c00000"/>
          <w:rtl w:val="0"/>
        </w:rPr>
        <w:t xml:space="preserve">                                  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137580</wp:posOffset>
                </wp:positionV>
                <wp:extent cx="2370455" cy="1414145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ผกม.กสข.(ก2)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โทร.(32)10976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H Sarabun PSK" w:cs="TH Sarabun PSK" w:eastAsia="TH Sarabun PSK" w:hAnsi="TH Sarabun PSK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({{lawyerName}})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-4761</wp:posOffset>
                </wp:positionH>
                <wp:positionV relativeFrom="paragraph">
                  <wp:posOffset>137580</wp:posOffset>
                </wp:positionV>
                <wp:extent cx="2370455" cy="1414145"/>
                <wp:effectExtent b="0" l="0" r="0" t="0"/>
                <wp:wrapNone/>
                <wp:docPr id="21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70455" cy="14141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709"/>
          <w:tab w:val="left" w:leader="none" w:pos="1418"/>
          <w:tab w:val="left" w:leader="none" w:pos="1701"/>
          <w:tab w:val="left" w:leader="none" w:pos="4820"/>
        </w:tabs>
        <w:ind w:left="4395" w:hanging="4536"/>
        <w:jc w:val="both"/>
        <w:rPr>
          <w:rFonts w:ascii="Sarabun" w:cs="Sarabun" w:eastAsia="Sarabun" w:hAnsi="Sarabun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709"/>
          <w:tab w:val="left" w:leader="none" w:pos="1418"/>
          <w:tab w:val="left" w:leader="none" w:pos="1701"/>
          <w:tab w:val="left" w:leader="none" w:pos="4820"/>
        </w:tabs>
        <w:ind w:left="4395" w:hanging="4536"/>
        <w:jc w:val="both"/>
        <w:rPr>
          <w:rFonts w:ascii="Sarabun" w:cs="Sarabun" w:eastAsia="Sarabun" w:hAnsi="Sarabun"/>
          <w:color w:val="c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09"/>
          <w:tab w:val="left" w:leader="none" w:pos="1418"/>
          <w:tab w:val="left" w:leader="none" w:pos="1701"/>
          <w:tab w:val="left" w:leader="none" w:pos="4820"/>
        </w:tabs>
        <w:ind w:left="4395" w:hanging="4536"/>
        <w:jc w:val="both"/>
        <w:rPr>
          <w:rFonts w:ascii="Sarabun" w:cs="Sarabun" w:eastAsia="Sarabun" w:hAnsi="Sarabu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2" w:top="284" w:left="1134" w:right="994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ngsanaUPC"/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ngsanaUPC" w:cs="AngsanaUPC" w:eastAsia="AngsanaUPC" w:hAnsi="AngsanaUPC"/>
        <w:sz w:val="32"/>
        <w:szCs w:val="3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tabs>
        <w:tab w:val="left" w:leader="none" w:pos="851"/>
      </w:tabs>
      <w:ind w:right="360"/>
      <w:jc w:val="center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tabs>
        <w:tab w:val="left" w:leader="none" w:pos="851"/>
        <w:tab w:val="left" w:leader="none" w:pos="1170"/>
        <w:tab w:val="left" w:leader="none" w:pos="1620"/>
        <w:tab w:val="left" w:leader="none" w:pos="2160"/>
        <w:tab w:val="left" w:leader="none" w:pos="2700"/>
        <w:tab w:val="left" w:leader="none" w:pos="2977"/>
        <w:tab w:val="left" w:leader="none" w:pos="3600"/>
        <w:tab w:val="left" w:leader="none" w:pos="5220"/>
        <w:tab w:val="left" w:leader="none" w:pos="7371"/>
        <w:tab w:val="right" w:leader="none" w:pos="8640"/>
      </w:tabs>
      <w:ind w:right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tabs>
        <w:tab w:val="left" w:leader="none" w:pos="720"/>
        <w:tab w:val="left" w:leader="none" w:pos="993"/>
        <w:tab w:val="left" w:leader="none" w:pos="1620"/>
        <w:tab w:val="left" w:leader="none" w:pos="2160"/>
        <w:tab w:val="left" w:leader="none" w:pos="2700"/>
        <w:tab w:val="left" w:leader="none" w:pos="3600"/>
        <w:tab w:val="left" w:leader="none" w:pos="5220"/>
        <w:tab w:val="right" w:leader="none" w:pos="8640"/>
      </w:tabs>
      <w:jc w:val="center"/>
    </w:pPr>
    <w:rPr>
      <w:b w:val="1"/>
      <w:bCs w:val="1"/>
      <w:sz w:val="40"/>
      <w:szCs w:val="40"/>
    </w:rPr>
  </w:style>
  <w:style w:type="paragraph" w:styleId="Heading4">
    <w:name w:val="heading 4"/>
    <w:basedOn w:val="Normal"/>
    <w:next w:val="Normal"/>
    <w:pPr>
      <w:keepNext w:val="1"/>
      <w:ind w:right="360"/>
      <w:jc w:val="center"/>
    </w:pPr>
    <w:rPr>
      <w:b w:val="1"/>
      <w:bCs w:val="1"/>
      <w:sz w:val="40"/>
      <w:szCs w:val="40"/>
    </w:rPr>
  </w:style>
  <w:style w:type="paragraph" w:styleId="Heading5">
    <w:name w:val="heading 5"/>
    <w:basedOn w:val="Normal"/>
    <w:next w:val="Normal"/>
    <w:pPr>
      <w:keepNext w:val="1"/>
      <w:tabs>
        <w:tab w:val="left" w:leader="none" w:pos="851"/>
        <w:tab w:val="left" w:leader="none" w:pos="1170"/>
        <w:tab w:val="left" w:leader="none" w:pos="1620"/>
        <w:tab w:val="left" w:leader="none" w:pos="2160"/>
        <w:tab w:val="left" w:leader="none" w:pos="2700"/>
        <w:tab w:val="left" w:leader="none" w:pos="3600"/>
        <w:tab w:val="left" w:leader="none" w:pos="5220"/>
        <w:tab w:val="right" w:leader="none" w:pos="8640"/>
      </w:tabs>
      <w:ind w:right="360"/>
      <w:jc w:val="center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tabs>
        <w:tab w:val="left" w:leader="none" w:pos="851"/>
        <w:tab w:val="left" w:leader="none" w:pos="1170"/>
        <w:tab w:val="left" w:leader="none" w:pos="1620"/>
        <w:tab w:val="left" w:leader="none" w:pos="2160"/>
        <w:tab w:val="left" w:leader="none" w:pos="2700"/>
        <w:tab w:val="left" w:leader="none" w:pos="3600"/>
        <w:tab w:val="left" w:leader="none" w:pos="5220"/>
        <w:tab w:val="right" w:leader="none" w:pos="8640"/>
      </w:tabs>
      <w:ind w:right="360"/>
    </w:pPr>
    <w:rPr>
      <w:u w:val="single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7">
    <w:name w:val="heading 7"/>
    <w:basedOn w:val="Normal"/>
    <w:next w:val="Normal"/>
    <w:qFormat w:val="1"/>
    <w:rsid w:val="00CA3642"/>
    <w:pPr>
      <w:keepNext w:val="1"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24"/>
      <w:jc w:val="center"/>
      <w:outlineLvl w:val="6"/>
    </w:pPr>
    <w:rPr>
      <w:b w:val="1"/>
      <w:bCs w:val="1"/>
    </w:rPr>
  </w:style>
  <w:style w:type="paragraph" w:styleId="Heading8">
    <w:name w:val="heading 8"/>
    <w:basedOn w:val="Normal"/>
    <w:next w:val="Normal"/>
    <w:qFormat w:val="1"/>
    <w:rsid w:val="00CA3642"/>
    <w:pPr>
      <w:keepNext w:val="1"/>
      <w:tabs>
        <w:tab w:val="left" w:pos="851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  <w:tab w:val="left" w:pos="9360"/>
      </w:tabs>
      <w:ind w:right="360"/>
      <w:jc w:val="both"/>
      <w:outlineLvl w:val="7"/>
    </w:pPr>
    <w:rPr>
      <w:b w:val="1"/>
      <w:bCs w:val="1"/>
    </w:rPr>
  </w:style>
  <w:style w:type="paragraph" w:styleId="Heading9">
    <w:name w:val="heading 9"/>
    <w:basedOn w:val="Normal"/>
    <w:next w:val="Normal"/>
    <w:qFormat w:val="1"/>
    <w:rsid w:val="00CA3642"/>
    <w:pPr>
      <w:keepNext w:val="1"/>
      <w:tabs>
        <w:tab w:val="left" w:pos="2977"/>
      </w:tabs>
      <w:outlineLvl w:val="8"/>
    </w:pPr>
    <w:rPr>
      <w:b w:val="1"/>
      <w:bCs w:val="1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Bullet">
    <w:name w:val="List Bullet"/>
    <w:basedOn w:val="Normal"/>
    <w:rsid w:val="00CA3642"/>
    <w:pPr>
      <w:ind w:left="360" w:hanging="360"/>
    </w:pPr>
  </w:style>
  <w:style w:type="paragraph" w:styleId="BodyText">
    <w:name w:val="Body Text"/>
    <w:basedOn w:val="Normal"/>
    <w:rsid w:val="00CA3642"/>
    <w:pPr>
      <w:tabs>
        <w:tab w:val="left" w:pos="851"/>
        <w:tab w:val="left" w:pos="1170"/>
      </w:tabs>
      <w:ind w:right="146"/>
    </w:pPr>
  </w:style>
  <w:style w:type="paragraph" w:styleId="BodyText2">
    <w:name w:val="Body Text 2"/>
    <w:basedOn w:val="Normal"/>
    <w:rsid w:val="00CA3642"/>
    <w:pPr>
      <w:tabs>
        <w:tab w:val="left" w:pos="851"/>
      </w:tabs>
      <w:ind w:right="137"/>
    </w:pPr>
  </w:style>
  <w:style w:type="paragraph" w:styleId="BodyText3">
    <w:name w:val="Body Text 3"/>
    <w:basedOn w:val="Normal"/>
    <w:rsid w:val="00CA3642"/>
    <w:pPr>
      <w:tabs>
        <w:tab w:val="left" w:pos="851"/>
      </w:tabs>
      <w:ind w:right="-5"/>
    </w:pPr>
  </w:style>
  <w:style w:type="paragraph" w:styleId="BodyTextIndent">
    <w:name w:val="Body Text Indent"/>
    <w:basedOn w:val="Normal"/>
    <w:rsid w:val="00CA3642"/>
    <w:pPr>
      <w:tabs>
        <w:tab w:val="left" w:pos="720"/>
        <w:tab w:val="left" w:pos="1170"/>
        <w:tab w:val="left" w:pos="1620"/>
        <w:tab w:val="left" w:pos="2160"/>
        <w:tab w:val="left" w:pos="2700"/>
        <w:tab w:val="left" w:pos="3119"/>
        <w:tab w:val="left" w:pos="5580"/>
        <w:tab w:val="left" w:pos="6379"/>
        <w:tab w:val="right" w:pos="9214"/>
      </w:tabs>
      <w:ind w:left="2160" w:hanging="2160"/>
    </w:pPr>
  </w:style>
  <w:style w:type="paragraph" w:styleId="BlockText">
    <w:name w:val="Block Text"/>
    <w:basedOn w:val="Normal"/>
    <w:rsid w:val="00CA3642"/>
    <w:pPr>
      <w:ind w:left="3261" w:right="360" w:hanging="366"/>
    </w:pPr>
  </w:style>
  <w:style w:type="paragraph" w:styleId="BodyTextIndent2">
    <w:name w:val="Body Text Indent 2"/>
    <w:basedOn w:val="Normal"/>
    <w:rsid w:val="00CA3642"/>
    <w:pPr>
      <w:tabs>
        <w:tab w:val="left" w:pos="567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left="709" w:hanging="709"/>
    </w:pPr>
  </w:style>
  <w:style w:type="paragraph" w:styleId="BodyTextIndent3">
    <w:name w:val="Body Text Indent 3"/>
    <w:basedOn w:val="Normal"/>
    <w:rsid w:val="00CA3642"/>
    <w:pPr>
      <w:tabs>
        <w:tab w:val="left" w:pos="0"/>
        <w:tab w:val="left" w:pos="1170"/>
        <w:tab w:val="left" w:pos="1620"/>
        <w:tab w:val="left" w:pos="2160"/>
        <w:tab w:val="left" w:pos="2700"/>
        <w:tab w:val="left" w:pos="3600"/>
        <w:tab w:val="left" w:pos="5220"/>
        <w:tab w:val="right" w:pos="8640"/>
      </w:tabs>
      <w:ind w:right="360" w:firstLine="855"/>
    </w:pPr>
  </w:style>
  <w:style w:type="character" w:styleId="Hyperlink">
    <w:name w:val="Hyperlink"/>
    <w:rsid w:val="00424BB3"/>
    <w:rPr>
      <w:color w:val="0000ff"/>
      <w:u w:val="single"/>
    </w:rPr>
  </w:style>
  <w:style w:type="table" w:styleId="TableGrid">
    <w:name w:val="Table Grid"/>
    <w:basedOn w:val="TableNormal"/>
    <w:uiPriority w:val="59"/>
    <w:rsid w:val="00EF36E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semiHidden w:val="1"/>
    <w:rsid w:val="008069C5"/>
    <w:rPr>
      <w:rFonts w:ascii="Tahoma" w:cs="Angsana New" w:hAnsi="Tahoma"/>
      <w:sz w:val="16"/>
      <w:szCs w:val="18"/>
    </w:rPr>
  </w:style>
  <w:style w:type="paragraph" w:styleId="Header">
    <w:name w:val="header"/>
    <w:basedOn w:val="Normal"/>
    <w:link w:val="HeaderChar"/>
    <w:uiPriority w:val="99"/>
    <w:rsid w:val="002121E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styleId="HeaderChar" w:customStyle="1">
    <w:name w:val="Header Char"/>
    <w:link w:val="Header"/>
    <w:uiPriority w:val="99"/>
    <w:rsid w:val="002121E1"/>
    <w:rPr>
      <w:sz w:val="32"/>
      <w:szCs w:val="40"/>
    </w:rPr>
  </w:style>
  <w:style w:type="paragraph" w:styleId="Footer">
    <w:name w:val="footer"/>
    <w:basedOn w:val="Normal"/>
    <w:link w:val="FooterChar"/>
    <w:rsid w:val="002121E1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styleId="FooterChar" w:customStyle="1">
    <w:name w:val="Footer Char"/>
    <w:link w:val="Footer"/>
    <w:rsid w:val="002121E1"/>
    <w:rPr>
      <w:sz w:val="32"/>
      <w:szCs w:val="40"/>
    </w:rPr>
  </w:style>
  <w:style w:type="character" w:styleId="Heading3Char" w:customStyle="1">
    <w:name w:val="Heading 3 Char"/>
    <w:link w:val="Heading3"/>
    <w:rsid w:val="00FF050D"/>
    <w:rPr>
      <w:rFonts w:cs="AngsanaUPC"/>
      <w:b w:val="1"/>
      <w:bCs w:val="1"/>
      <w:sz w:val="40"/>
      <w:szCs w:val="40"/>
    </w:rPr>
  </w:style>
  <w:style w:type="paragraph" w:styleId="ListParagraph">
    <w:name w:val="List Paragraph"/>
    <w:basedOn w:val="Normal"/>
    <w:uiPriority w:val="34"/>
    <w:qFormat w:val="1"/>
    <w:rsid w:val="00007723"/>
    <w:pPr>
      <w:ind w:left="720"/>
      <w:contextualSpacing w:val="1"/>
    </w:pPr>
    <w:rPr>
      <w:rFonts w:cs="Angsana New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EF0FElAMqDKWyj7qDrAyvur4+w==">CgMxLjA4AHIhMUlnN0lkWFM5aW4yRHNlUlk3d2ZTcU81X2JWbVNMeFFQ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2025-12-12T02:22:00Z</dcterms:created>
  <dc:creator>การไฟฟ้าส่วนภูมิภาค</dc:creator>
</cp:coreProperties>
</file>