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2D1C6BF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eastAsia="hu-H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60720" cy="3054296"/>
                <wp:effectExtent l="0" t="0" r="0" b="0"/>
                <wp:docPr id="1" name="Ké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33550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60720" cy="30542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60pt;height:240.50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</w:rPr>
      </w:r>
    </w:p>
    <w:p w14:paraId="427567D0">
      <w:pPr>
        <w:pBdr/>
        <w:spacing w:line="276" w:lineRule="auto"/>
        <w:ind/>
        <w:jc w:val="center"/>
        <w:rPr>
          <w:rFonts w:ascii="Times New Roman" w:hAnsi="Times New Roman" w:cs="Times New Roman"/>
          <w:b/>
          <w:sz w:val="72"/>
          <w:szCs w:val="24"/>
        </w:rPr>
      </w:pPr>
      <w:r>
        <w:rPr>
          <w:rFonts w:ascii="Times New Roman" w:hAnsi="Times New Roman" w:eastAsia="Times New Roman" w:cs="Times New Roman"/>
          <w:b/>
          <w:sz w:val="72"/>
          <w:szCs w:val="24"/>
        </w:rPr>
        <w:t xml:space="preserve">Portfólió</w:t>
      </w:r>
      <w:r>
        <w:rPr>
          <w:rFonts w:ascii="Times New Roman" w:hAnsi="Times New Roman" w:eastAsia="Times New Roman" w:cs="Times New Roman"/>
          <w:b/>
          <w:sz w:val="72"/>
          <w:szCs w:val="24"/>
        </w:rPr>
      </w:r>
      <w:r>
        <w:rPr>
          <w:rFonts w:ascii="Times New Roman" w:hAnsi="Times New Roman" w:eastAsia="Times New Roman" w:cs="Times New Roman"/>
          <w:b/>
          <w:sz w:val="72"/>
          <w:szCs w:val="24"/>
        </w:rPr>
      </w:r>
    </w:p>
    <w:p w14:paraId="6C5C5B84">
      <w:pPr>
        <w:pBdr/>
        <w:spacing w:line="276" w:lineRule="auto"/>
        <w:ind/>
        <w:jc w:val="center"/>
        <w:rPr>
          <w:rFonts w:ascii="Times New Roman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A szakma megnevezése: 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Vil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lanyszerelő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</w:p>
    <w:p w14:paraId="14083C74">
      <w:pPr>
        <w:pBdr/>
        <w:spacing w:line="276" w:lineRule="auto"/>
        <w:ind/>
        <w:jc w:val="center"/>
        <w:rPr>
          <w:rFonts w:ascii="Times New Roman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A szakma szakmairánya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: Épületvillamosság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</w:p>
    <w:p w14:paraId="37740D9E">
      <w:pPr>
        <w:pBdr/>
        <w:spacing w:line="276" w:lineRule="auto"/>
        <w:ind/>
        <w:jc w:val="center"/>
        <w:rPr>
          <w:rFonts w:ascii="Times New Roman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szakma azonosító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 száma: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4 0713 0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4 07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</w:p>
    <w:p w14:paraId="48B6B6D7">
      <w:pPr>
        <w:pBdr/>
        <w:spacing w:line="276" w:lineRule="auto"/>
        <w:ind/>
        <w:jc w:val="center"/>
        <w:rPr>
          <w:rFonts w:ascii="Times New Roman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</w:p>
    <w:p w14:paraId="6846EBBA">
      <w:pPr>
        <w:pBdr/>
        <w:spacing w:line="276" w:lineRule="auto"/>
        <w:ind/>
        <w:jc w:val="left"/>
        <w:rPr>
          <w:rFonts w:ascii="Times New Roman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</w:p>
    <w:p w14:paraId="0581274F">
      <w:pPr>
        <w:pBdr/>
        <w:spacing w:line="276" w:lineRule="auto"/>
        <w:ind/>
        <w:jc w:val="center"/>
        <w:rPr>
          <w:rFonts w:ascii="Times New Roman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</w:p>
    <w:p w14:paraId="03FD8BDC">
      <w:pPr>
        <w:pBdr/>
        <w:spacing w:line="276" w:lineRule="auto"/>
        <w:ind w:firstLine="0"/>
        <w:jc w:val="left"/>
        <w:rPr>
          <w:rFonts w:ascii="Times New Roman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</w:p>
    <w:p w14:paraId="2D265056">
      <w:pPr>
        <w:pBdr/>
        <w:spacing w:after="0" w:line="276" w:lineRule="auto"/>
        <w:ind/>
        <w:rPr>
          <w:rFonts w:ascii="Times New Roman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                           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</w:p>
    <w:p w14:paraId="4868FBCD">
      <w:pPr>
        <w:pBdr/>
        <w:spacing w:line="276" w:lineRule="auto"/>
        <w:ind w:firstLine="708" w:left="2124"/>
        <w:rPr>
          <w:rFonts w:ascii="Times New Roman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Készítette: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val="hu-HU"/>
        </w:rPr>
        <w:t xml:space="preserve">Hatházi Péter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</w:p>
    <w:p w14:paraId="63138D0C">
      <w:pPr>
        <w:pBdr/>
        <w:spacing w:line="276" w:lineRule="auto"/>
        <w:ind w:left="2832"/>
        <w:rPr>
          <w:rFonts w:ascii="Times New Roman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Osztály kódja: Villanyszerelő 202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5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/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5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4</w:t>
      </w:r>
      <w:bookmarkStart w:id="0" w:name="_GoBack"/>
      <w:r>
        <w:rPr>
          <w:rFonts w:ascii="Times New Roman" w:hAnsi="Times New Roman" w:eastAsia="Times New Roman" w:cs="Times New Roman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 MSZI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</w:p>
    <w:p w14:paraId="4D5F60CC">
      <w:pPr>
        <w:pBdr/>
        <w:spacing w:line="276" w:lineRule="auto"/>
        <w:ind w:firstLine="708" w:left="2124"/>
        <w:rPr>
          <w:rFonts w:ascii="Times New Roman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Oktató által hitelesítve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  <w:t xml:space="preserve">:……………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6"/>
          <w:lang w:eastAsia="hu-HU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hu-HU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hu-HU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6"/>
        </w:rPr>
      </w:r>
    </w:p>
    <w:p w14:paraId="5D53C10A">
      <w:pPr>
        <w:pBdr/>
        <w:spacing/>
        <w:ind w:firstLine="0"/>
        <w:rPr>
          <w:rFonts w:ascii="Times New Roman" w:hAnsi="Times New Roman" w:eastAsia="Times New Roman" w:cs="Times New Roman"/>
          <w:b/>
          <w:bCs/>
          <w:sz w:val="32"/>
          <w:szCs w:val="32"/>
          <w:highlight w:val="none"/>
          <w:lang w:val="hu-HU"/>
        </w:rPr>
      </w:pPr>
      <w:r>
        <w:rPr>
          <w:rFonts w:ascii="Times New Roman" w:hAnsi="Times New Roman" w:eastAsia="Times New Roman" w:cs="Times New Roman"/>
          <w:lang w:val="hu-HU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hu-HU"/>
        </w:rPr>
        <w:t xml:space="preserve">Bemutatkozás</w:t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5EFBC6AB">
      <w:pPr>
        <w:pBdr/>
        <w:shd w:val="nil" w:color="000000"/>
        <w:spacing w:line="360" w:lineRule="auto"/>
        <w:ind w:firstLine="708"/>
        <w:rPr>
          <w:rFonts w:ascii="Times New Roman" w:hAnsi="Times New Roman" w:eastAsia="Times New Roman" w:cs="Times New Roman"/>
          <w:lang w:val="hu-HU"/>
        </w:rPr>
      </w:pPr>
      <w:r>
        <w:rPr>
          <w:rFonts w:ascii="Times New Roman" w:hAnsi="Times New Roman" w:eastAsia="Times New Roman" w:cs="Times New Roman"/>
          <w:sz w:val="28"/>
          <w:szCs w:val="28"/>
          <w:lang w:val="hu-HU"/>
        </w:rPr>
        <w:t xml:space="preserve">Hatházi Péter vagyok és informatikus szakon végeztem szakközépiskolában. Rendszeresen tartok karban számítógépeket, mind hardveres és szoftveres téren is. Később szoftverfejlesztést tanultam amit a mai napig rendszeresen használok programok fejlesztésére. A villanyszerelés valamelyest összefügg ezzel a szakkal így adott volt, hogy érdekelt régóta, mind az épületvillamossági és a gyengeáramú hálózatok kiépítése is. Egyik barátom, aki villanyszerelő lett vonzott be végleg ebbe a szakmába, és az ő példájára kezdtem el komolyan foglalkozni a szakmával. A szoftverfejlesztésből adódóan a logikus és rendszerszerű gondolkozás nekem adott volt, így a villamoshálózatok felépülése és működése se gondolom, hogy gondot okozna számomra. A gyakorlati oktatások során megismerhetem a hálózatok kiépítésének folyamatát és fizikai adottságait. Az elméleti órákon megtanulhatom a villamos hálózatokban használt eszközök helyes használatát, az építőelemek működésének elveit, a szabványos és biztonságos munkához szükséges tudást, hogy a lehető legmegbízhatóbb és legbiztonságosabb munkát tudjam a kezem közül kiadni.</w:t>
      </w:r>
      <w:r>
        <w:rPr>
          <w:rFonts w:ascii="Times New Roman" w:hAnsi="Times New Roman" w:eastAsia="Times New Roman" w:cs="Times New Roman"/>
          <w:lang w:val="hu-HU"/>
        </w:rPr>
      </w:r>
      <w:r>
        <w:rPr>
          <w:rFonts w:ascii="Times New Roman" w:hAnsi="Times New Roman" w:cs="Times New Roman"/>
        </w:rPr>
      </w:r>
    </w:p>
    <w:p w14:paraId="3987FFD8">
      <w:pPr>
        <w:pBdr/>
        <w:spacing/>
        <w:ind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lang w:val="hu-HU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  <w:lang w:val="hu-HU"/>
        </w:rPr>
        <w:t xml:space="preserve">Bevezetés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</w:p>
    <w:p w14:paraId="483BFBF2">
      <w:pPr>
        <w:pBdr/>
        <w:shd w:val="nil" w:color="000000"/>
        <w:spacing w:after="0" w:afterAutospacing="0" w:line="360" w:lineRule="auto"/>
        <w:ind w:firstLine="708"/>
        <w:rPr>
          <w:rFonts w:ascii="Times New Roman" w:hAnsi="Times New Roman" w:eastAsia="Times New Roman" w:cs="Times New Roman"/>
          <w:lang w:val="hu-HU"/>
        </w:rPr>
      </w:pPr>
      <w:r>
        <w:rPr>
          <w:rFonts w:ascii="Times New Roman" w:hAnsi="Times New Roman" w:eastAsia="Times New Roman" w:cs="Times New Roman"/>
          <w:sz w:val="28"/>
          <w:szCs w:val="28"/>
          <w:lang w:val="hu-HU"/>
        </w:rPr>
        <w:t xml:space="preserve">Volt </w:t>
      </w:r>
      <w:r>
        <w:rPr>
          <w:lang w:val="hu-HU"/>
        </w:rPr>
        <w:t xml:space="preserve">lehetőségem </w:t>
      </w:r>
      <w:r>
        <w:rPr>
          <w:rFonts w:ascii="Times New Roman" w:hAnsi="Times New Roman" w:eastAsia="Times New Roman" w:cs="Times New Roman"/>
          <w:sz w:val="28"/>
          <w:szCs w:val="28"/>
          <w:lang w:val="hu-HU"/>
        </w:rPr>
        <w:t xml:space="preserve">villanyszerelő szakemberrel együtt dolgozni egy családi ház teljes villamos hálózatának kiépítésében. Lehetőségem volt a tervezési fázisba is betekintést nyerni, így tanulni tőle a hálózat logikai felépítését. Részt vettem a kötő- és szerelvénydobozok, illetve a védőcsövek hornyának kiépítésében és a falba szerelésében, a vezetékek behúzásában, valamint a villanykapcsolók és dugaljak bekötésében. </w:t>
      </w:r>
      <w:r>
        <w:rPr>
          <w:rFonts w:ascii="Times New Roman" w:hAnsi="Times New Roman" w:eastAsia="Times New Roman" w:cs="Times New Roman"/>
          <w:lang w:val="hu-HU"/>
        </w:rPr>
      </w:r>
      <w:r>
        <w:rPr>
          <w:rFonts w:ascii="Times New Roman" w:hAnsi="Times New Roman" w:cs="Times New Roman"/>
        </w:rPr>
      </w:r>
    </w:p>
    <w:p w14:paraId="1DDAB0FB">
      <w:pPr>
        <w:pBdr/>
        <w:shd w:val="nil" w:color="000000"/>
        <w:spacing w:line="360" w:lineRule="auto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lang w:val="hu-HU"/>
        </w:rPr>
        <w:t xml:space="preserve">A portfóliómban a szakképző intézet műhelyében elvégzett gyakorlati feladataim fogom bemutatni, amelyeket szakoktatói felügyelet mellet végeztem.</w:t>
        <w:br w:type="page" w:clear="all"/>
      </w:r>
      <w:r/>
      <w:r/>
    </w:p>
    <w:p>
      <w:pPr>
        <w:pBdr/>
        <w:spacing/>
        <w:ind/>
        <w:jc w:val="center"/>
        <w:rPr>
          <w:rFonts w:ascii="Times New Roman" w:hAnsi="Times New Roman" w:eastAsia="Times New Roman" w:cs="Times New Roman"/>
          <w:highlight w:val="none"/>
          <w:lang w:val="hu-HU" w:bidi="hu-HU"/>
        </w:rPr>
      </w:pPr>
      <w:r>
        <w:rPr>
          <w:rFonts w:ascii="Times New Roman" w:hAnsi="Times New Roman" w:eastAsia="Times New Roman" w:cs="Times New Roman"/>
          <w:lang w:val="hu-HU" w:bidi="hu-H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982550" cy="373691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897680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982549" cy="37369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2.33pt;height:294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 w14:paraId="4EE696F7">
      <w:pPr>
        <w:pBdr/>
        <w:spacing w:line="240" w:lineRule="auto"/>
        <w:ind w:firstLine="0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hu-HU" w:bidi="hu-H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hu-HU" w:bidi="hu-HU"/>
        </w:rPr>
        <w:t xml:space="preserve">1. ábra Munkálatok amelyekben segítettem, horonymarás, vésés majd a védőcsövek és kötő- és szerelvénydobozok elhelyezése.</w:t>
      </w:r>
      <w:r>
        <w:rPr>
          <w:rFonts w:ascii="Times New Roman" w:hAnsi="Times New Roman" w:cs="Times New Roman"/>
          <w:sz w:val="24"/>
          <w:szCs w:val="24"/>
        </w:rPr>
      </w:r>
    </w:p>
    <w:p w14:paraId="070EAEC8">
      <w:pPr>
        <w:pBdr/>
        <w:spacing/>
        <w:ind w:firstLine="0" w:left="0"/>
        <w:rPr>
          <w:rFonts w:ascii="Times New Roman" w:hAnsi="Times New Roman" w:eastAsia="Times New Roman" w:cs="Times New Roman"/>
          <w:highlight w:val="none"/>
          <w:lang w:val="hu-HU" w:bidi="hu-HU"/>
        </w:rPr>
      </w:pPr>
      <w:r>
        <w:rPr>
          <w:rFonts w:ascii="Times New Roman" w:hAnsi="Times New Roman" w:eastAsia="Times New Roman" w:cs="Times New Roman"/>
          <w:highlight w:val="none"/>
          <w:lang w:val="hu-HU" w:bidi="hu-HU"/>
        </w:rPr>
      </w:r>
      <w:r>
        <w:rPr>
          <w:rFonts w:ascii="Times New Roman" w:hAnsi="Times New Roman" w:eastAsia="Times New Roman" w:cs="Times New Roman"/>
          <w:highlight w:val="none"/>
          <w:lang w:val="hu-HU" w:bidi="hu-HU"/>
        </w:rPr>
        <w:br/>
      </w:r>
      <w:r>
        <w:rPr>
          <w:rFonts w:ascii="Times New Roman" w:hAnsi="Times New Roman" w:cs="Times New Roman"/>
        </w:rPr>
      </w:r>
    </w:p>
    <w:p w14:paraId="5BEDF525">
      <w:pPr>
        <w:pBdr/>
        <w:shd w:val="nil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4E1514C9">
      <w:pPr>
        <w:pStyle w:val="846"/>
        <w:pBdr/>
        <w:spacing w:line="360" w:lineRule="auto"/>
        <w:ind w:firstLine="0" w:left="0"/>
        <w:rPr>
          <w14:ligatures w14:val="none"/>
        </w:rPr>
      </w:pPr>
      <w:r>
        <w:rPr>
          <w:highlight w:val="none"/>
          <w:lang w:val="hu-HU" w:bidi="hu-HU"/>
        </w:rPr>
        <w:t xml:space="preserve">1. Az áram élettani hatása</w:t>
      </w:r>
      <w:r/>
    </w:p>
    <w:p w14:paraId="44EE57BC">
      <w:pPr>
        <w:pBdr/>
        <w:spacing/>
        <w:ind w:firstLine="708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highlight w:val="none"/>
          <w:lang w:val="hu-HU" w:bidi="hu-HU"/>
        </w:rPr>
        <w:t xml:space="preserve">Az emberi test, a benne található elektrolitok és testnedvek miatt kiváló vezető. Ha be kerülünk az áramkörbe, az akadálytalanul halad át rajtunk, különösen akkor, ha a bőrünk nedves vagy sérült, ami jelentősen csökkenti az ellenállást. Az ép és száraz bőr ellenállása magas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highlight w:val="none"/>
          <w:lang w:val="hu-HU" w:bidi="hu-HU"/>
        </w:rPr>
        <w:t xml:space="preserve">(20-100 k</w:t>
      </w:r>
      <w:r>
        <w:rPr>
          <w:b w:val="0"/>
          <w:bCs w:val="0"/>
          <w:i/>
          <w:iCs/>
        </w:rPr>
        <w:t xml:space="preserve">Ω</w:t>
      </w:r>
      <w:r>
        <w:rPr>
          <w:rFonts w:ascii="Times New Roman" w:hAnsi="Times New Roman" w:eastAsia="Times New Roman" w:cs="Times New Roman"/>
          <w:b w:val="0"/>
          <w:bCs w:val="0"/>
          <w:i/>
          <w:iCs/>
          <w:highlight w:val="none"/>
          <w:lang w:val="hu-HU" w:bidi="hu-HU"/>
        </w:rPr>
        <w:t xml:space="preserve">/cm</w:t>
      </w:r>
      <w:r>
        <w:rPr>
          <w:rFonts w:ascii="Times New Roman" w:hAnsi="Times New Roman" w:eastAsia="Times New Roman" w:cs="Times New Roman"/>
          <w:b w:val="0"/>
          <w:bCs w:val="0"/>
          <w:i/>
          <w:iCs/>
          <w:highlight w:val="none"/>
          <w:vertAlign w:val="superscript"/>
          <w:lang w:val="hu-HU" w:bidi="hu-HU"/>
        </w:rPr>
        <w:t xml:space="preserve">2</w:t>
      </w:r>
      <w:r>
        <w:rPr>
          <w:rFonts w:ascii="Times New Roman" w:hAnsi="Times New Roman" w:eastAsia="Times New Roman" w:cs="Times New Roman"/>
          <w:b w:val="0"/>
          <w:bCs w:val="0"/>
          <w:i/>
          <w:iCs/>
          <w:highlight w:val="none"/>
          <w:vertAlign w:val="baseline"/>
          <w:lang w:val="hu-HU" w:bidi="hu-HU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, a testünk belseje viszont alacsonyabb ellenállással rendelkezik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highlight w:val="none"/>
          <w:vertAlign w:val="baseline"/>
          <w:lang w:val="hu-HU" w:bidi="hu-HU"/>
        </w:rPr>
        <w:t xml:space="preserve">(300-500</w:t>
      </w:r>
      <w:r>
        <w:rPr>
          <w:i/>
          <w:iCs/>
        </w:rPr>
        <w:t xml:space="preserve">Ω</w:t>
      </w:r>
      <w:r>
        <w:rPr>
          <w:rFonts w:ascii="Times New Roman" w:hAnsi="Times New Roman" w:eastAsia="Times New Roman" w:cs="Times New Roman"/>
          <w:b w:val="0"/>
          <w:bCs w:val="0"/>
          <w:i/>
          <w:iCs/>
          <w:highlight w:val="none"/>
          <w:vertAlign w:val="baseline"/>
          <w:lang w:val="hu-HU" w:bidi="hu-HU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.</w:t>
      </w:r>
      <w:r>
        <w:rPr>
          <w:b/>
          <w:bCs w:val="0"/>
          <w:i w:val="0"/>
          <w:vertAlign w:val="baseline"/>
        </w:rPr>
      </w:r>
    </w:p>
    <w:p w14:paraId="166E6A82">
      <w:pPr>
        <w:pBdr/>
        <w:spacing/>
        <w:ind w:firstLine="708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Egy áramütés súlyossága függ a feszültségtől, az áramerősségtől, az áramnak a testen belüli útjától és az áramkörben töltött időtől is.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b/>
          <w:bCs w:val="0"/>
          <w:i w:val="0"/>
          <w:vertAlign w:val="baseline"/>
        </w:rPr>
      </w:r>
    </w:p>
    <w:p w14:paraId="283D4A1B">
      <w:pPr>
        <w:pBdr/>
        <w:spacing w:line="720" w:lineRule="auto"/>
        <w:ind w:firstLine="708" w:left="0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Mindössze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highlight w:val="none"/>
          <w:vertAlign w:val="baseline"/>
          <w:lang w:val="hu-HU" w:bidi="hu-HU"/>
        </w:rPr>
        <w:t xml:space="preserve">100 mA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 feletti áramütés már halálos kimenetelű is lehet!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5C0F9BFD">
      <w:pPr>
        <w:pStyle w:val="848"/>
        <w:pBdr/>
        <w:spacing/>
        <w:ind w:firstLine="0"/>
        <w:rPr>
          <w:highlight w:val="none"/>
          <w14:ligatures w14:val="none"/>
        </w:rPr>
      </w:pPr>
      <w:r>
        <w:rPr>
          <w:highlight w:val="none"/>
          <w:lang w:val="hu-HU" w:bidi="hu-HU"/>
        </w:rPr>
        <w:t xml:space="preserve">1.a Legfontosabb szabályok, amelyek segítenek elkerülni az áramütést</w:t>
      </w:r>
      <w:r>
        <w:rPr>
          <w:highlight w:val="none"/>
          <w:lang w:val="hu-HU" w:bidi="hu-HU"/>
        </w:rPr>
      </w:r>
    </w:p>
    <w:p w14:paraId="70B753FE">
      <w:pPr>
        <w:pStyle w:val="890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Nem nyúlunk elektromos eszközhöz nedves kézzel.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1C27DEB3">
      <w:pPr>
        <w:pStyle w:val="890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Használjunk érintésvédelemmel ellátott dugaljakat és eszközöket.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2721041C">
      <w:pPr>
        <w:pStyle w:val="890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Áramtalanítás után szereljük a villamoshálózatot.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0CFCC76F">
      <w:pPr>
        <w:pStyle w:val="890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Kültéren IP védett és földelt eszközöket használjunk.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4A44FA48">
      <w:pPr>
        <w:pStyle w:val="848"/>
        <w:pBdr/>
        <w:spacing/>
        <w:ind/>
        <w:rPr>
          <w:rFonts w:ascii="Times New Roman" w:hAnsi="Times New Roman" w:eastAsia="Times New Roman" w:cs="Times New Roman"/>
          <w:b/>
          <w:bCs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  <w:t xml:space="preserve">1.b Ha megtörténik az áramütés</w:t>
      </w:r>
      <w:r>
        <w:rPr>
          <w:rFonts w:ascii="Times New Roman" w:hAnsi="Times New Roman" w:eastAsia="Times New Roman" w:cs="Times New Roman"/>
          <w:b/>
          <w:bCs/>
          <w:i w:val="0"/>
          <w:highlight w:val="none"/>
          <w:vertAlign w:val="baseline"/>
          <w:lang w:val="hu-HU" w:bidi="hu-HU"/>
        </w:rPr>
      </w:r>
    </w:p>
    <w:p w14:paraId="45A768DA">
      <w:pPr>
        <w:pStyle w:val="890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Nem érhetünk a sérülthöz, amíg áram alatt lehet.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5E863073">
      <w:pPr>
        <w:pStyle w:val="890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Áramtalanítunk.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392DF93D">
      <w:pPr>
        <w:pStyle w:val="890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Azonnal segítséget hívunk.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25F8AC84">
      <w:pPr>
        <w:pStyle w:val="890"/>
        <w:numPr>
          <w:ilvl w:val="0"/>
          <w:numId w:val="5"/>
        </w:numPr>
        <w:pBdr/>
        <w:spacing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Ellenőrizzük a sérülten a pulzust és légzést, szükség esetén újraélesztésbe kezdünk.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110AEAAA">
      <w:pPr>
        <w:pBdr/>
        <w:shd w:val="nil"/>
        <w:spacing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59FFFF7D">
      <w:pPr>
        <w:pStyle w:val="846"/>
        <w:pBdr/>
        <w:spacing w:line="480" w:lineRule="auto"/>
        <w:ind w:left="0"/>
        <w:rPr>
          <w:rFonts w:ascii="Times New Roman" w:hAnsi="Times New Roman" w:eastAsia="Times New Roman" w:cs="Times New Roman"/>
          <w:b/>
          <w:bCs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  <w:t xml:space="preserve">2. Projekt feladatok</w:t>
      </w:r>
      <w:r>
        <w:rPr>
          <w:rFonts w:ascii="Times New Roman" w:hAnsi="Times New Roman" w:eastAsia="Times New Roman" w:cs="Times New Roman"/>
          <w:b/>
          <w:bCs/>
          <w:i w:val="0"/>
          <w:highlight w:val="none"/>
          <w:vertAlign w:val="baseline"/>
        </w:rPr>
      </w:r>
    </w:p>
    <w:p w14:paraId="6E223F4D">
      <w:pPr>
        <w:pBdr/>
        <w:spacing/>
        <w:ind w:firstLine="0"/>
        <w:rPr>
          <w:rFonts w:ascii="Times New Roman" w:hAnsi="Times New Roman" w:eastAsia="Times New Roman" w:cs="Times New Roman"/>
          <w:b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  <w:t xml:space="preserve">2.a Világítás mágneskapcsoló segítségével</w:t>
      </w: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3133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2540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41313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25.3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/>
          <w:bCs w:val="0"/>
          <w:i w:val="0"/>
          <w:highlight w:val="none"/>
          <w:vertAlign w:val="baseline"/>
          <w:lang w:val="hu-HU" w:bidi="hu-HU"/>
        </w:rPr>
      </w:r>
    </w:p>
    <w:p w14:paraId="303E22A8">
      <w:pPr>
        <w:pBdr/>
        <w:spacing w:line="240" w:lineRule="auto"/>
        <w:ind w:firstLine="0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hu-HU" w:bidi="hu-H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hu-HU" w:bidi="hu-HU"/>
        </w:rPr>
        <w:t xml:space="preserve">1. ábra A hálózat bekötési rajza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hu-HU" w:bidi="hu-HU"/>
        </w:rPr>
      </w:r>
    </w:p>
    <w:p w14:paraId="34FC783E">
      <w:pPr>
        <w:pBdr/>
        <w:spacing/>
        <w:ind w:firstLine="0"/>
        <w:rPr>
          <w:rFonts w:ascii="Times New Roman" w:hAnsi="Times New Roman" w:eastAsia="Times New Roman" w:cs="Times New Roman"/>
          <w:b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  <w:t xml:space="preserve">Felhasznált anyagok:</w:t>
      </w:r>
      <w:r>
        <w:rPr>
          <w:rFonts w:ascii="Times New Roman" w:hAnsi="Times New Roman" w:eastAsia="Times New Roman" w:cs="Times New Roman"/>
          <w:b/>
          <w:bCs w:val="0"/>
          <w:i w:val="0"/>
          <w:highlight w:val="none"/>
          <w:vertAlign w:val="baseline"/>
          <w:lang w:val="hu-HU" w:bidi="hu-HU"/>
        </w:rPr>
      </w:r>
    </w:p>
    <w:p w14:paraId="30AA2401">
      <w:pPr>
        <w:pStyle w:val="890"/>
        <w:numPr>
          <w:ilvl w:val="0"/>
          <w:numId w:val="6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Egyfázisú áram-védőkapcsoló 30mA (1db)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56D7419F">
      <w:pPr>
        <w:pStyle w:val="890"/>
        <w:numPr>
          <w:ilvl w:val="0"/>
          <w:numId w:val="6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Kismegszakító, C karakterisztika, 6A (2db)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7558E014">
      <w:pPr>
        <w:pStyle w:val="890"/>
        <w:numPr>
          <w:ilvl w:val="0"/>
          <w:numId w:val="6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106 kapcsoló (2db)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39598735">
      <w:pPr>
        <w:pStyle w:val="890"/>
        <w:numPr>
          <w:ilvl w:val="0"/>
          <w:numId w:val="6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107 kapcsoló (1db)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65E5F953">
      <w:pPr>
        <w:pStyle w:val="890"/>
        <w:numPr>
          <w:ilvl w:val="0"/>
          <w:numId w:val="6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Nyomógomb (1db)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63DC687E">
      <w:pPr>
        <w:pStyle w:val="890"/>
        <w:numPr>
          <w:ilvl w:val="0"/>
          <w:numId w:val="6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Mágneskapcsoló (1db)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227E9548">
      <w:pPr>
        <w:pStyle w:val="890"/>
        <w:numPr>
          <w:ilvl w:val="0"/>
          <w:numId w:val="6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Csengő (1db)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1E2483BF">
      <w:pPr>
        <w:pStyle w:val="890"/>
        <w:numPr>
          <w:ilvl w:val="0"/>
          <w:numId w:val="6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Dugalj (1db)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4447F6F0">
      <w:pPr>
        <w:pStyle w:val="890"/>
        <w:numPr>
          <w:ilvl w:val="0"/>
          <w:numId w:val="6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MCU vezeték (barna, kék, zöld-sárga, piros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, fehér)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2A4E5F4C">
      <w:pPr>
        <w:pBdr/>
        <w:spacing/>
        <w:ind w:firstLine="0"/>
        <w:rPr>
          <w:rFonts w:ascii="Times New Roman" w:hAnsi="Times New Roman" w:eastAsia="Times New Roman" w:cs="Times New Roman"/>
          <w:b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</w:r>
    </w:p>
    <w:p w14:paraId="49251526">
      <w:pPr>
        <w:pBdr/>
        <w:spacing w:line="276" w:lineRule="auto"/>
        <w:ind w:firstLine="0"/>
        <w:rPr>
          <w:rFonts w:ascii="Times New Roman" w:hAnsi="Times New Roman" w:eastAsia="Times New Roman" w:cs="Times New Roman"/>
          <w:b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  <w:t xml:space="preserve">Felhasznált szerszámok:</w:t>
      </w:r>
      <w:r>
        <w:rPr>
          <w:rFonts w:ascii="Times New Roman" w:hAnsi="Times New Roman" w:eastAsia="Times New Roman" w:cs="Times New Roman"/>
          <w:b/>
          <w:bCs w:val="0"/>
          <w:i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/>
          <w:bCs w:val="0"/>
          <w:i w:val="0"/>
          <w:highlight w:val="none"/>
          <w:vertAlign w:val="baseline"/>
          <w:lang w:val="hu-HU" w:bidi="hu-HU"/>
        </w:rPr>
      </w:r>
    </w:p>
    <w:p w14:paraId="725669FE">
      <w:pPr>
        <w:pStyle w:val="890"/>
        <w:numPr>
          <w:ilvl w:val="0"/>
          <w:numId w:val="7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Oldalcsípő fogó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3D34EC6D">
      <w:pPr>
        <w:pStyle w:val="890"/>
        <w:numPr>
          <w:ilvl w:val="0"/>
          <w:numId w:val="7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Blankoló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7348FCF0">
      <w:pPr>
        <w:pStyle w:val="890"/>
        <w:numPr>
          <w:ilvl w:val="0"/>
          <w:numId w:val="7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Lakatfogós multiméter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40FBBF1D">
      <w:pPr>
        <w:pStyle w:val="890"/>
        <w:numPr>
          <w:ilvl w:val="0"/>
          <w:numId w:val="7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PZ/SL csavarhúzó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17625649">
      <w:pPr>
        <w:pStyle w:val="890"/>
        <w:numPr>
          <w:ilvl w:val="0"/>
          <w:numId w:val="7"/>
        </w:numPr>
        <w:pBdr/>
        <w:spacing w:line="240" w:lineRule="auto"/>
        <w:ind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Lapos csavarhúzó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</w:p>
    <w:p w14:paraId="288BEBFE">
      <w:pPr>
        <w:pBdr/>
        <w:spacing/>
        <w:ind w:firstLine="0"/>
        <w:rPr>
          <w:rFonts w:ascii="Times New Roman" w:hAnsi="Times New Roman" w:eastAsia="Times New Roman" w:cs="Times New Roman"/>
          <w:b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  <w:t xml:space="preserve">Projekt megvalósításának leírása:</w:t>
      </w:r>
      <w:r>
        <w:rPr>
          <w:rFonts w:ascii="Times New Roman" w:hAnsi="Times New Roman" w:eastAsia="Times New Roman" w:cs="Times New Roman"/>
          <w:b/>
          <w:bCs w:val="0"/>
          <w:i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/>
          <w:bCs w:val="0"/>
          <w:i w:val="0"/>
          <w:highlight w:val="none"/>
          <w:vertAlign w:val="baseline"/>
          <w:lang w:val="hu-HU" w:bidi="hu-HU"/>
        </w:rPr>
      </w:r>
    </w:p>
    <w:p w14:paraId="4B016353">
      <w:pPr>
        <w:pBdr/>
        <w:spacing w:line="24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Egy egyfázisú fogyasztásmérőn keresztül táplált áramkört hoztam létre. A betáplálási ponttól a fázist egy kismegszakítón keresztül, a nullát egy sorkapocs segítségével a fogyasztásmérőbe kötöttem.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A PE védővezetőt a betáplálási ponttól egy sorkap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ocs segítségével az elosztó szekrényben lévő PE sínre kötöttem. A fogyasztásmérőből az elosztószekrénybe elhelyezett áramvédő kapcsolóba vezettem a fázist és nullát.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</w:p>
    <w:p w14:paraId="33A43C63">
      <w:pPr>
        <w:pBdr/>
        <w:spacing w:after="432" w:afterAutospacing="0"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ab/>
        <w:t xml:space="preserve">Az áramvédő kapcsoló után két áramkört alakítottam ki, az egyiket a világítás és csengő, a másikat pedig dugalj áramkörének. A kismegszakítókat az áramvédő kapcsolóval sorló sínnel kötöttem össze.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787D8A42">
      <w:pPr>
        <w:pBdr/>
        <w:spacing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91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8310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36188" r="0" b="16881"/>
                        <a:stretch/>
                      </pic:blipFill>
                      <pic:spPr bwMode="auto">
                        <a:xfrm flipH="0" flipV="0">
                          <a:off x="0" y="0"/>
                          <a:ext cx="5943599" cy="37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92.84pt;mso-wrap-distance-left:0.00pt;mso-wrap-distance-top:0.00pt;mso-wrap-distance-right:0.00pt;mso-wrap-distance-bottom:0.00pt;z-index:1;" stroked="false">
                <v:imagedata r:id="rId15" o:title="" croptop="23716f" cropleft="0f" cropbottom="11063f" cropright="0f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16F3A787">
      <w:pPr>
        <w:pBdr/>
        <w:spacing w:line="240" w:lineRule="auto"/>
        <w:ind w:firstLine="0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hu-HU" w:bidi="hu-H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hu-HU" w:bidi="hu-HU"/>
        </w:rPr>
        <w:t xml:space="preserve">2. ábra A hálózat bekötésének kezdete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hu-HU" w:bidi="hu-HU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hu-HU" w:bidi="hu-HU"/>
        </w:rPr>
      </w:r>
    </w:p>
    <w:p w14:paraId="27182774">
      <w:pPr>
        <w:pBdr/>
        <w:spacing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ab/>
        <w:t xml:space="preserve">A PE védővezetőt a gyakorlófalon elhelyezett lámpatestekhez bekötöttem. Illetve a kiépítésre kerülő dugalj szerelvénydobozába is elvezettem.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180DC8D1">
      <w:pPr>
        <w:pBdr/>
        <w:spacing w:line="240" w:lineRule="auto"/>
        <w:ind w:firstLine="0"/>
        <w:rPr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ab/>
        <w:t xml:space="preserve">A nulla vezetőt a gyakorlófalon elhelyezett lámpatestekhez, az elosztószekrényben elhelyezett mágneskapcsolón keresztül bekötöttem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. A nulla vezetőt a mágneskapcsoló A2 pontjába és a csengőbe is bekötöttem. Illetve a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kiépítésre kerülő dugalj szerelvénydobozába is elvezettem.</w:t>
      </w:r>
      <w:r/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7B6AEF37">
      <w:pPr>
        <w:pBdr/>
        <w:spacing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highlight w:val="none"/>
          <w:lang w:val="hu-HU" w:bidi="hu-HU"/>
        </w:rPr>
        <w:tab/>
        <w:t xml:space="preserve">A lakatfogós multiméterem segítségével folytonossági ellenőrzést végeztem a WAGO vezeték összekötőknél, ellenőrizve hogy a PE védővezető és nulla folytonossága megfelelő legyen.</w:t>
      </w:r>
      <w:r>
        <w:rPr>
          <w:highlight w:val="none"/>
          <w:lang w:val="hu-HU" w:bidi="hu-HU"/>
        </w:rPr>
      </w:r>
      <w:r>
        <w:rPr>
          <w:highlight w:val="none"/>
          <w:lang w:val="hu-HU"/>
        </w:rPr>
        <w:t xml:space="preserve"> </w:t>
      </w:r>
      <w:r>
        <w:rPr>
          <w:highlight w:val="none"/>
          <w:lang w:val="hu-HU"/>
        </w:rPr>
      </w:r>
    </w:p>
    <w:p w14:paraId="64C15BA9">
      <w:pPr>
        <w:pBdr/>
        <w:spacing w:line="240" w:lineRule="auto"/>
        <w:ind w:firstLine="0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91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21830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</pic:blipFill>
                      <pic:spPr bwMode="auto">
                        <a:xfrm flipH="0" flipV="0">
                          <a:off x="0" y="0"/>
                          <a:ext cx="5943598" cy="3719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92.8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56F678A6">
      <w:pPr>
        <w:pBdr/>
        <w:spacing w:line="240" w:lineRule="auto"/>
        <w:ind w:firstLine="0" w:left="0"/>
        <w:jc w:val="center"/>
        <w:rPr>
          <w:rFonts w:ascii="Times New Roman" w:hAnsi="Times New Roman" w:eastAsia="Times New Roman" w:cs="Times New Roman"/>
          <w:sz w:val="24"/>
          <w:szCs w:val="24"/>
          <w:highlight w:val="none"/>
          <w:lang w:val="hu-HU" w:bidi="hu-HU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hu-HU" w:bidi="hu-HU"/>
        </w:rPr>
        <w:t xml:space="preserve">2. ábra A PE védővezető és nulla bekötése a hálózatba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hu-HU" w:bidi="hu-HU"/>
        </w:rPr>
      </w:r>
    </w:p>
    <w:p w14:paraId="038D2319">
      <w:pPr>
        <w:pBdr/>
        <w:spacing w:line="24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Ezután egy fázisvezetőt bekötöttem a mágneskapcsolóba, amelyet a mágneskapcsoló elmenő oldalán tovább kötöttem a gyakorló falon elhelyezett lámpatestekhez. A bekötésük végén a lakatfogós multiméterem segítségével folytonossági ellenőrzést végeztem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185AE9E0">
      <w:pPr>
        <w:pBdr/>
        <w:spacing w:line="24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Ezek után következett egy fázisvezető behúzása a gyakorlófalon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k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iépítésre kerülő dugalj szerelvénydobozába</w:t>
      </w:r>
      <w:r/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4BA4FBF5">
      <w:pPr>
        <w:pBdr/>
        <w:spacing w:line="24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Ezután elvezettem a villanykapcsoló csoport első kapcsolójának a szerelvénydobozába a bejövő fázisvezetőt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amely egy 106-os váltó kapcsoló lesz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, onnan a fázist tovább vezettem a csengő nyomógombjának a szerelvénydobozába.</w:t>
      </w:r>
      <w:r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r>
    </w:p>
    <w:p w14:paraId="752C3459">
      <w:pPr>
        <w:pBdr/>
        <w:spacing w:line="24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A kapcsolt fázist tovább vezettem 2-2 darab vezetékkel először a 107-es alternáló kapcsoló szerelvénydobozába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</w:p>
    <w:p w14:paraId="7CBB9A9E">
      <w:pPr>
        <w:pBdr/>
        <w:spacing w:line="24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  <w:lang w:val="hu-HU" w:bidi="hu-HU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A villanykapcsoló csoport utolsó kapcsolójából, amely egy 106-os váltó kapcsoló lesz vissza vezettem a kapcsolt fázis vezetőjét az elosztószekrényben található mágneskapcsoló A1 csatlakozási pontjára.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</w:p>
    <w:p w14:paraId="7BB9C1A3">
      <w:pPr>
        <w:pBdr/>
        <w:spacing w:line="240" w:lineRule="auto"/>
        <w:ind w:firstLine="708"/>
        <w:rPr>
          <w:rFonts w:ascii="Times New Roman" w:hAnsi="Times New Roman" w:eastAsia="Times New Roman" w:cs="Times New Roman"/>
          <w:b w:val="0"/>
          <w:bCs w:val="0"/>
          <w:i w:val="0"/>
          <w:highlight w:val="none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A gyakorlófalon a könnyebb vizuális követhetőség és a vezetékek feladatainak könnyebb megkülönböztetése érdekében a villanykapcsolók kapcsolt fázisait piros, míg a csengő nyomógombjának elmenő kapcsolt fázisát pedig fehér színű vezetékkel kötöttem be. Ez a színkódolás a hatályos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highlight w:val="none"/>
          <w:vertAlign w:val="baseline"/>
          <w:lang w:val="hu-HU" w:bidi="hu-HU"/>
        </w:rPr>
        <w:t xml:space="preserve">MSZ EN 60446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 szabvány szerint a gyakorlatban nem szabványos. Az erősáramú hálózatban a piros szín használata tilos és veszélyes, mivel régebben védővezetőként szolgált. Valós kivitelezés során a kapcsolt fázisokhoz kizárólag a szabványos fázisvezető színeket alkalmaznám, amelyek a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barna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fekete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illetve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szürke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  <w:t xml:space="preserve">színűek.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highlight w:val="none"/>
          <w:vertAlign w:val="baseline"/>
          <w:lang w:val="hu-HU" w:bidi="hu-HU"/>
        </w:rPr>
      </w:r>
    </w:p>
    <w:sectPr>
      <w:headerReference w:type="first" r:id="rId9"/>
      <w:footerReference w:type="default" r:id="rId10"/>
      <w:footerReference w:type="first" r:id="rId11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3C10125">
    <w:pPr>
      <w:pStyle w:val="863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133DD208">
    <w:pPr>
      <w:pStyle w:val="863"/>
      <w:pBdr/>
      <w:spacing/>
      <w:ind/>
      <w:rPr/>
    </w:pP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B8AE121">
    <w:pPr>
      <w:pStyle w:val="86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188FA6E">
    <w:pPr>
      <w:pStyle w:val="86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850D2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30B1DC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69E86382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35710F3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79620EE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9ED2A3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9ED2A3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360" w:lineRule="auto"/>
      <w:ind w:firstLine="0" w:left="0"/>
      <w:contextualSpacing w:val="true"/>
    </w:pPr>
    <w:rPr>
      <w:rFonts w:ascii="Times New Roman" w:hAnsi="Times New Roman" w:eastAsia="Times New Roman" w:cs="Times New Roman"/>
      <w:b/>
      <w:bCs/>
      <w:spacing w:val="-10"/>
      <w:sz w:val="40"/>
      <w:szCs w:val="40"/>
      <w:lang w:val="hu-HU" w:bidi="hu-HU"/>
    </w:rPr>
  </w:style>
  <w:style w:type="character" w:styleId="847">
    <w:name w:val="Title Char"/>
    <w:link w:val="846"/>
    <w:uiPriority w:val="10"/>
    <w:pPr>
      <w:pBdr/>
      <w:spacing/>
      <w:ind/>
    </w:pPr>
    <w:rPr>
      <w:lang w:val="hu-HU" w:bidi="hu-HU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 w:firstLine="0"/>
    </w:pPr>
    <w:rPr>
      <w:rFonts w:ascii="Times New Roman" w:hAnsi="Times New Roman" w:eastAsia="Times New Roman" w:cs="Times New Roman"/>
      <w:b/>
      <w:bCs/>
      <w:i w:val="0"/>
      <w:iCs w:val="0"/>
      <w:color w:val="595959" w:themeColor="text1"/>
      <w:spacing w:val="15"/>
      <w:sz w:val="28"/>
      <w:szCs w:val="28"/>
      <w:vertAlign w:val="baseline"/>
      <w:lang w:val="hu-HU" w:bidi="hu-HU"/>
    </w:rPr>
  </w:style>
  <w:style w:type="character" w:styleId="849">
    <w:name w:val="Subtitle Char"/>
    <w:link w:val="848"/>
    <w:uiPriority w:val="11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color w:val="000000" w:themeColor="text1"/>
      <w:vertAlign w:val="baseline"/>
      <w:lang w:val="hu-HU" w:bidi="hu-HU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hd w:val="nil" w:color="000000"/>
      <w:spacing w:line="360" w:lineRule="auto"/>
      <w:ind w:firstLine="708"/>
    </w:pPr>
    <w:rPr>
      <w:rFonts w:ascii="Times New Roman" w:hAnsi="Times New Roman" w:eastAsia="Times New Roman" w:cs="Times New Roman"/>
      <w:sz w:val="28"/>
      <w:szCs w:val="28"/>
      <w:lang w:val="hu-HU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2026-07-14T13:32:17Z</dcterms:modified>
</cp:coreProperties>
</file>