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footer6.xml" ContentType="application/vnd.openxmlformats-officedocument.wordprocessingml.footer+xml"/>
  <Override PartName="/word/footer5.xml" ContentType="application/vnd.openxmlformats-officedocument.wordprocessingml.footer+xml"/>
  <Override PartName="/word/footer4.xml" ContentType="application/vnd.openxmlformats-officedocument.wordprocessingml.footer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er2.xml" ContentType="application/vnd.openxmlformats-officedocument.wordprocessingml.footer+xml"/>
  <Override PartName="/word/media/image23.jpeg" ContentType="image/jpeg"/>
  <Override PartName="/word/media/image22.jpeg" ContentType="image/jpeg"/>
  <Override PartName="/word/media/image21.jpeg" ContentType="image/jpeg"/>
  <Override PartName="/word/media/image20.jpeg" ContentType="image/jpe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6.jpeg" ContentType="image/jpeg"/>
  <Override PartName="/word/media/image16.png" ContentType="image/png"/>
  <Override PartName="/word/media/image8.jpeg" ContentType="image/jpeg"/>
  <Override PartName="/word/media/image9.jpeg" ContentType="image/jpeg"/>
  <Override PartName="/word/media/image12.png" ContentType="image/png"/>
  <Override PartName="/word/media/image10.png" ContentType="image/png"/>
  <Override PartName="/word/media/image11.png" ContentType="image/png"/>
  <Override PartName="/word/media/image13.png" ContentType="image/png"/>
  <Override PartName="/word/media/image14.png" ContentType="image/png"/>
  <Override PartName="/word/footer1.xml" ContentType="application/vnd.openxmlformats-officedocument.wordprocessingml.footer+xml"/>
  <Override PartName="/word/footer3.xml" ContentType="application/vnd.openxmlformats-officedocument.wordprocessingml.footer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ackground w:color="FFFFFF"/>
  <w:body>
    <w:p>
      <w:pPr>
        <w:pStyle w:val="Normal"/>
        <w:spacing w:before="0" w:after="0"/>
        <w:jc w:val="center"/>
        <w:rPr>
          <w:b/>
          <w:b/>
          <w:sz w:val="40"/>
          <w:szCs w:val="40"/>
        </w:rPr>
      </w:pPr>
      <w:r>
        <w:rPr>
          <w:b/>
          <w:sz w:val="40"/>
          <w:szCs w:val="40"/>
        </w:rPr>
      </w:r>
    </w:p>
    <w:p>
      <w:pPr>
        <w:pStyle w:val="Normal"/>
        <w:spacing w:before="0" w:after="0"/>
        <w:jc w:val="center"/>
        <w:rPr>
          <w:b/>
          <w:b/>
          <w:sz w:val="40"/>
          <w:szCs w:val="40"/>
        </w:rPr>
      </w:pPr>
      <w:r>
        <w:rPr>
          <w:b/>
          <w:sz w:val="40"/>
          <w:szCs w:val="40"/>
        </w:rPr>
      </w:r>
    </w:p>
    <w:p>
      <w:pPr>
        <w:pStyle w:val="Normal"/>
        <w:spacing w:before="0" w:after="0"/>
        <w:jc w:val="center"/>
        <w:rPr>
          <w:b/>
          <w:b/>
          <w:sz w:val="40"/>
          <w:szCs w:val="40"/>
        </w:rPr>
      </w:pPr>
      <w:r>
        <w:rPr>
          <w:b/>
          <w:sz w:val="40"/>
          <w:szCs w:val="40"/>
        </w:rPr>
      </w:r>
    </w:p>
    <w:p>
      <w:pPr>
        <w:pStyle w:val="Normal"/>
        <w:spacing w:before="0" w:after="0"/>
        <w:jc w:val="center"/>
        <w:rPr>
          <w:b/>
          <w:b/>
          <w:sz w:val="40"/>
          <w:szCs w:val="40"/>
        </w:rPr>
      </w:pPr>
      <w:r>
        <w:rPr>
          <w:b/>
          <w:sz w:val="40"/>
          <w:szCs w:val="40"/>
        </w:rPr>
      </w:r>
    </w:p>
    <w:p>
      <w:pPr>
        <w:pStyle w:val="Normal"/>
        <w:spacing w:before="0" w:after="0"/>
        <w:jc w:val="center"/>
        <w:rPr>
          <w:b/>
          <w:b/>
          <w:sz w:val="40"/>
          <w:szCs w:val="40"/>
        </w:rPr>
      </w:pPr>
      <w:r>
        <w:rPr>
          <w:b/>
          <w:sz w:val="40"/>
          <w:szCs w:val="40"/>
        </w:rPr>
        <w:t xml:space="preserve">Appli Mobile </w:t>
      </w:r>
    </w:p>
    <w:p>
      <w:pPr>
        <w:pStyle w:val="Normal"/>
        <w:spacing w:before="0" w:after="0"/>
        <w:jc w:val="center"/>
        <w:rPr>
          <w:b/>
          <w:b/>
          <w:sz w:val="40"/>
          <w:szCs w:val="40"/>
        </w:rPr>
      </w:pPr>
      <w:r>
        <w:rPr>
          <w:b/>
          <w:sz w:val="40"/>
          <w:szCs w:val="40"/>
        </w:rPr>
      </w:r>
    </w:p>
    <w:p>
      <w:pPr>
        <w:pStyle w:val="Normal"/>
        <w:spacing w:before="0" w:after="0"/>
        <w:jc w:val="center"/>
        <w:rPr>
          <w:b/>
          <w:b/>
          <w:color w:val="FFFFFF"/>
          <w:sz w:val="40"/>
          <w:szCs w:val="40"/>
          <w:highlight w:val="darkCyan"/>
        </w:rPr>
      </w:pPr>
      <w:r>
        <w:rPr>
          <w:b/>
          <w:color w:val="FFFFFF"/>
          <w:sz w:val="40"/>
          <w:szCs w:val="40"/>
          <w:highlight w:val="darkCyan"/>
        </w:rPr>
        <w:t>PROJECTION</w:t>
      </w:r>
    </w:p>
    <w:p>
      <w:pPr>
        <w:pStyle w:val="Normal"/>
        <w:spacing w:before="0" w:after="0"/>
        <w:jc w:val="center"/>
        <w:rPr>
          <w:b/>
          <w:b/>
          <w:sz w:val="40"/>
          <w:szCs w:val="40"/>
        </w:rPr>
      </w:pPr>
      <w:r>
        <w:rPr>
          <w:b/>
          <w:sz w:val="40"/>
          <w:szCs w:val="40"/>
        </w:rPr>
      </w:r>
    </w:p>
    <w:p>
      <w:pPr>
        <w:pStyle w:val="Normal"/>
        <w:spacing w:before="0" w:after="0"/>
        <w:jc w:val="center"/>
        <w:rPr>
          <w:b/>
          <w:b/>
          <w:sz w:val="40"/>
          <w:szCs w:val="40"/>
        </w:rPr>
      </w:pPr>
      <w:r>
        <w:rPr>
          <w:b/>
          <w:sz w:val="40"/>
          <w:szCs w:val="40"/>
        </w:rPr>
        <w:t>SPÉCIFICATIONS FONCTIONNELLES</w:t>
      </w:r>
    </w:p>
    <w:p>
      <w:pPr>
        <w:pStyle w:val="Normal"/>
        <w:spacing w:before="0" w:after="0"/>
        <w:jc w:val="center"/>
        <w:rPr/>
      </w:pPr>
      <w:r>
        <w:rPr/>
      </w:r>
    </w:p>
    <w:p>
      <w:pPr>
        <w:pStyle w:val="Normal"/>
        <w:spacing w:before="0" w:after="0"/>
        <w:jc w:val="center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jc w:val="center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jc w:val="center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jc w:val="center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jc w:val="center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jc w:val="center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jc w:val="center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jc w:val="center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jc w:val="center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jc w:val="center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jc w:val="center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jc w:val="center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jc w:val="center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jc w:val="center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jc w:val="center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jc w:val="center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jc w:val="center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jc w:val="center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jc w:val="center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jc w:val="center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jc w:val="center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jc w:val="center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jc w:val="center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shd w:val="clear" w:fill="1B75BC"/>
        <w:bidi w:val="0"/>
        <w:spacing w:before="0" w:after="0"/>
        <w:jc w:val="center"/>
        <w:rPr>
          <w:b/>
          <w:b/>
          <w:color w:val="FFFFFF"/>
          <w:sz w:val="36"/>
          <w:szCs w:val="36"/>
        </w:rPr>
      </w:pPr>
      <w:r>
        <w:rPr>
          <w:b/>
          <w:color w:val="FFFFFF"/>
          <w:sz w:val="36"/>
          <w:szCs w:val="36"/>
        </w:rPr>
        <w:t>SOMMAIRE</w:t>
      </w:r>
    </w:p>
    <w:p>
      <w:pPr>
        <w:pStyle w:val="Normal"/>
        <w:spacing w:before="0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before="0" w:after="0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Introduction - Contexte et objectif de l’outil</w:t>
      </w:r>
    </w:p>
    <w:p>
      <w:pPr>
        <w:pStyle w:val="Normal"/>
        <w:spacing w:before="0" w:after="0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spacing w:before="0" w:after="0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Analyse du besoin</w:t>
      </w:r>
    </w:p>
    <w:p>
      <w:pPr>
        <w:pStyle w:val="Normal"/>
        <w:spacing w:before="0" w:after="0"/>
        <w:rPr>
          <w:b/>
          <w:b/>
        </w:rPr>
      </w:pPr>
      <w:r>
        <w:rPr>
          <w:b/>
        </w:rPr>
      </w:r>
    </w:p>
    <w:p>
      <w:pPr>
        <w:pStyle w:val="Normal"/>
        <w:numPr>
          <w:ilvl w:val="0"/>
          <w:numId w:val="4"/>
        </w:numPr>
        <w:spacing w:lineRule="auto" w:line="259" w:before="0" w:after="0"/>
        <w:ind w:left="720" w:right="0" w:hanging="360"/>
        <w:contextualSpacing/>
        <w:rPr/>
      </w:pPr>
      <w:r>
        <w:rPr/>
        <w:t>QQOQCCP</w:t>
      </w:r>
    </w:p>
    <w:p>
      <w:pPr>
        <w:pStyle w:val="Normal"/>
        <w:numPr>
          <w:ilvl w:val="0"/>
          <w:numId w:val="4"/>
        </w:numPr>
        <w:spacing w:lineRule="auto" w:line="259" w:before="0" w:after="0"/>
        <w:ind w:left="720" w:right="0" w:hanging="360"/>
        <w:contextualSpacing/>
        <w:rPr/>
      </w:pPr>
      <w:r>
        <w:rPr/>
        <w:t>Diagramme de pieuvre</w:t>
      </w:r>
    </w:p>
    <w:p>
      <w:pPr>
        <w:pStyle w:val="Normal"/>
        <w:numPr>
          <w:ilvl w:val="0"/>
          <w:numId w:val="4"/>
        </w:numPr>
        <w:spacing w:lineRule="auto" w:line="259" w:before="0" w:after="0"/>
        <w:ind w:left="720" w:right="0" w:hanging="360"/>
        <w:contextualSpacing/>
        <w:rPr/>
      </w:pPr>
      <w:r>
        <w:rPr/>
        <w:t>Tableau des fonctions primaires et contraintes</w:t>
      </w:r>
    </w:p>
    <w:p>
      <w:pPr>
        <w:pStyle w:val="Normal"/>
        <w:numPr>
          <w:ilvl w:val="0"/>
          <w:numId w:val="4"/>
        </w:numPr>
        <w:spacing w:lineRule="auto" w:line="259" w:before="0" w:after="0"/>
        <w:ind w:left="720" w:right="0" w:hanging="360"/>
        <w:contextualSpacing/>
        <w:rPr/>
      </w:pPr>
      <w:r>
        <w:rPr/>
        <w:t>Etude de l’existant</w:t>
      </w:r>
    </w:p>
    <w:p>
      <w:pPr>
        <w:pStyle w:val="Normal"/>
        <w:spacing w:lineRule="auto" w:line="259" w:before="0" w:after="0"/>
        <w:ind w:left="720" w:right="0" w:hanging="0"/>
        <w:rPr/>
      </w:pPr>
      <w:r>
        <w:rPr/>
      </w:r>
    </w:p>
    <w:p>
      <w:pPr>
        <w:pStyle w:val="Normal"/>
        <w:spacing w:lineRule="auto" w:line="259" w:before="0" w:after="0"/>
        <w:rPr/>
      </w:pPr>
      <w:r>
        <w:rPr/>
      </w:r>
    </w:p>
    <w:p>
      <w:pPr>
        <w:pStyle w:val="Normal"/>
        <w:spacing w:before="0" w:after="0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Modélisation fonctionnelle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numPr>
          <w:ilvl w:val="0"/>
          <w:numId w:val="3"/>
        </w:numPr>
        <w:spacing w:lineRule="auto" w:line="259" w:before="0" w:after="0"/>
        <w:ind w:left="720" w:right="0" w:hanging="360"/>
        <w:contextualSpacing/>
        <w:rPr/>
      </w:pPr>
      <w:r>
        <w:rPr/>
        <w:t>Diagramme de cas d’utilisation</w:t>
      </w:r>
    </w:p>
    <w:p>
      <w:pPr>
        <w:pStyle w:val="Normal"/>
        <w:numPr>
          <w:ilvl w:val="0"/>
          <w:numId w:val="3"/>
        </w:numPr>
        <w:spacing w:lineRule="auto" w:line="259" w:before="0" w:after="0"/>
        <w:ind w:left="720" w:right="0" w:hanging="360"/>
        <w:contextualSpacing/>
        <w:rPr/>
      </w:pPr>
      <w:r>
        <w:rPr/>
        <w:t>Use Cases</w:t>
      </w:r>
    </w:p>
    <w:p>
      <w:pPr>
        <w:pStyle w:val="Normal"/>
        <w:numPr>
          <w:ilvl w:val="0"/>
          <w:numId w:val="3"/>
        </w:numPr>
        <w:spacing w:lineRule="auto" w:line="259" w:before="0" w:after="0"/>
        <w:ind w:left="720" w:right="0" w:hanging="360"/>
        <w:contextualSpacing/>
        <w:rPr/>
      </w:pPr>
      <w:r>
        <w:rPr/>
        <w:t>Diagramme de séquence</w:t>
      </w:r>
    </w:p>
    <w:p>
      <w:pPr>
        <w:pStyle w:val="Normal"/>
        <w:numPr>
          <w:ilvl w:val="0"/>
          <w:numId w:val="3"/>
        </w:numPr>
        <w:spacing w:lineRule="auto" w:line="259" w:before="0" w:after="0"/>
        <w:ind w:left="720" w:right="0" w:hanging="360"/>
        <w:contextualSpacing/>
        <w:rPr/>
      </w:pPr>
      <w:r>
        <w:rPr/>
        <w:t>Diagramme d’activité</w:t>
      </w:r>
    </w:p>
    <w:p>
      <w:pPr>
        <w:pStyle w:val="Normal"/>
        <w:numPr>
          <w:ilvl w:val="0"/>
          <w:numId w:val="3"/>
        </w:numPr>
        <w:spacing w:lineRule="auto" w:line="259" w:before="0" w:after="0"/>
        <w:ind w:left="720" w:right="0" w:hanging="360"/>
        <w:contextualSpacing/>
        <w:rPr/>
      </w:pPr>
      <w:r>
        <w:rPr/>
        <w:t>Arborescence</w:t>
      </w:r>
    </w:p>
    <w:p>
      <w:pPr>
        <w:pStyle w:val="Normal"/>
        <w:spacing w:lineRule="auto" w:line="259" w:before="0" w:after="0"/>
        <w:ind w:left="720" w:right="0" w:hanging="0"/>
        <w:contextualSpacing/>
        <w:rPr/>
      </w:pPr>
      <w:r>
        <w:rPr/>
      </w:r>
    </w:p>
    <w:p>
      <w:pPr>
        <w:pStyle w:val="Normal"/>
        <w:spacing w:lineRule="auto" w:line="259" w:before="0" w:after="0"/>
        <w:ind w:left="720" w:right="0" w:hanging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>
          <w:b/>
          <w:b/>
          <w:sz w:val="32"/>
          <w:szCs w:val="32"/>
        </w:rPr>
      </w:pPr>
      <w:r>
        <w:rPr>
          <w:b/>
          <w:sz w:val="32"/>
          <w:szCs w:val="32"/>
        </w:rPr>
        <w:t>Spécifications fonctionnelles détaillées</w:t>
      </w:r>
    </w:p>
    <w:p>
      <w:pPr>
        <w:pStyle w:val="Normal"/>
        <w:spacing w:before="0" w:after="0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numPr>
          <w:ilvl w:val="0"/>
          <w:numId w:val="3"/>
        </w:numPr>
        <w:spacing w:lineRule="auto" w:line="259" w:before="0" w:after="0"/>
        <w:ind w:left="720" w:right="0" w:hanging="360"/>
        <w:contextualSpacing/>
        <w:rPr/>
      </w:pPr>
      <w:r>
        <w:rPr/>
        <w:t>Tableau des fonctionnalités demandées dans le cahier des charges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Gestion de projet</w:t>
      </w:r>
    </w:p>
    <w:p>
      <w:pPr>
        <w:pStyle w:val="Normal"/>
        <w:spacing w:lineRule="auto" w:line="259" w:before="0" w:after="0"/>
        <w:rPr/>
      </w:pPr>
      <w:r>
        <w:rPr/>
      </w:r>
    </w:p>
    <w:p>
      <w:pPr>
        <w:pStyle w:val="Normal"/>
        <w:numPr>
          <w:ilvl w:val="0"/>
          <w:numId w:val="3"/>
        </w:numPr>
        <w:spacing w:lineRule="auto" w:line="259" w:before="0" w:after="0"/>
        <w:ind w:left="720" w:right="0" w:hanging="360"/>
        <w:contextualSpacing/>
        <w:rPr/>
      </w:pPr>
      <w:r>
        <w:rPr/>
        <w:t>WBS</w:t>
      </w:r>
    </w:p>
    <w:p>
      <w:pPr>
        <w:pStyle w:val="Normal"/>
        <w:numPr>
          <w:ilvl w:val="0"/>
          <w:numId w:val="3"/>
        </w:numPr>
        <w:spacing w:lineRule="auto" w:line="259" w:before="0" w:after="0"/>
        <w:ind w:left="720" w:right="0" w:hanging="360"/>
        <w:contextualSpacing/>
        <w:rPr/>
      </w:pPr>
      <w:r>
        <w:rPr/>
        <w:t>PERT</w:t>
      </w:r>
    </w:p>
    <w:p>
      <w:pPr>
        <w:pStyle w:val="Normal"/>
        <w:numPr>
          <w:ilvl w:val="0"/>
          <w:numId w:val="3"/>
        </w:numPr>
        <w:spacing w:lineRule="auto" w:line="259" w:before="0" w:after="0"/>
        <w:ind w:left="720" w:right="0" w:hanging="360"/>
        <w:contextualSpacing/>
        <w:rPr/>
      </w:pPr>
      <w:r>
        <w:rPr/>
        <w:t>GANTT</w:t>
      </w:r>
    </w:p>
    <w:p>
      <w:pPr>
        <w:pStyle w:val="Normal"/>
        <w:rPr/>
      </w:pPr>
      <w:r>
        <w:rPr/>
      </w:r>
    </w:p>
    <w:p>
      <w:pPr>
        <w:pStyle w:val="Normal"/>
        <w:spacing w:before="0" w:after="0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Maquettage</w:t>
      </w:r>
    </w:p>
    <w:p>
      <w:pPr>
        <w:pStyle w:val="Normal"/>
        <w:spacing w:lineRule="auto" w:line="259" w:before="0" w:after="0"/>
        <w:ind w:left="720" w:right="0" w:hanging="0"/>
        <w:rPr/>
      </w:pPr>
      <w:r>
        <w:rPr/>
      </w:r>
    </w:p>
    <w:p>
      <w:pPr>
        <w:pStyle w:val="ListParagraph"/>
        <w:numPr>
          <w:ilvl w:val="0"/>
          <w:numId w:val="6"/>
        </w:numPr>
        <w:spacing w:lineRule="auto" w:line="259" w:before="0" w:after="0"/>
        <w:contextualSpacing/>
        <w:rPr/>
      </w:pPr>
      <w:r>
        <w:rPr/>
        <w:t>Zoning</w:t>
      </w:r>
    </w:p>
    <w:p>
      <w:pPr>
        <w:pStyle w:val="ListParagraph"/>
        <w:numPr>
          <w:ilvl w:val="0"/>
          <w:numId w:val="6"/>
        </w:numPr>
        <w:spacing w:lineRule="auto" w:line="259" w:before="0" w:after="0"/>
        <w:contextualSpacing/>
        <w:rPr/>
      </w:pPr>
      <w:r>
        <w:rPr/>
        <w:t>Wireframe</w:t>
      </w:r>
    </w:p>
    <w:p>
      <w:pPr>
        <w:pStyle w:val="ListParagraph"/>
        <w:numPr>
          <w:ilvl w:val="0"/>
          <w:numId w:val="6"/>
        </w:numPr>
        <w:spacing w:lineRule="auto" w:line="259" w:before="0" w:after="0"/>
        <w:contextualSpacing/>
        <w:rPr/>
      </w:pPr>
      <w:r>
        <w:rPr/>
        <w:t>Moodboard</w:t>
      </w:r>
    </w:p>
    <w:p>
      <w:pPr>
        <w:pStyle w:val="ListParagraph"/>
        <w:numPr>
          <w:ilvl w:val="0"/>
          <w:numId w:val="6"/>
        </w:numPr>
        <w:spacing w:lineRule="auto" w:line="259" w:before="0" w:after="0"/>
        <w:contextualSpacing/>
        <w:rPr/>
      </w:pPr>
      <w:r>
        <w:rPr/>
        <w:t>StyleTile</w:t>
      </w:r>
    </w:p>
    <w:p>
      <w:pPr>
        <w:pStyle w:val="ListParagraph"/>
        <w:numPr>
          <w:ilvl w:val="0"/>
          <w:numId w:val="6"/>
        </w:numPr>
        <w:spacing w:lineRule="auto" w:line="259" w:before="0" w:after="0"/>
        <w:contextualSpacing/>
        <w:rPr/>
      </w:pPr>
      <w:r>
        <w:rPr/>
        <w:t>Mock’up</w:t>
      </w:r>
    </w:p>
    <w:p>
      <w:pPr>
        <w:pStyle w:val="Normal"/>
        <w:spacing w:lineRule="auto" w:line="259" w:before="0" w:after="0"/>
        <w:rPr/>
      </w:pPr>
      <w:r>
        <w:rPr/>
      </w:r>
    </w:p>
    <w:p>
      <w:pPr>
        <w:pStyle w:val="Normal"/>
        <w:spacing w:lineRule="auto" w:line="259" w:before="0" w:after="0"/>
        <w:rPr/>
      </w:pPr>
      <w:r>
        <w:rPr/>
      </w:r>
    </w:p>
    <w:p>
      <w:pPr>
        <w:pStyle w:val="Normal"/>
        <w:spacing w:lineRule="auto" w:line="259" w:before="0" w:after="0"/>
        <w:rPr/>
      </w:pPr>
      <w:r>
        <w:rPr/>
      </w:r>
    </w:p>
    <w:p>
      <w:pPr>
        <w:pStyle w:val="Normal"/>
        <w:spacing w:lineRule="auto" w:line="259" w:before="0" w:after="0"/>
        <w:rPr/>
      </w:pPr>
      <w:r>
        <w:rPr/>
      </w:r>
      <w:r>
        <w:br w:type="page"/>
      </w:r>
    </w:p>
    <w:p>
      <w:pPr>
        <w:pStyle w:val="Normal"/>
        <w:shd w:val="clear" w:fill="1B75BC"/>
        <w:bidi w:val="0"/>
        <w:spacing w:before="0" w:after="0"/>
        <w:jc w:val="center"/>
        <w:rPr>
          <w:b/>
          <w:b/>
          <w:color w:val="FFFFFF"/>
          <w:sz w:val="36"/>
          <w:szCs w:val="36"/>
        </w:rPr>
      </w:pPr>
      <w:r>
        <w:rPr>
          <w:b/>
          <w:color w:val="FFFFFF"/>
          <w:sz w:val="36"/>
          <w:szCs w:val="36"/>
        </w:rPr>
        <w:t>INTRODUCTION – Contexte et objectif de l’outil</w:t>
      </w:r>
    </w:p>
    <w:p>
      <w:pPr>
        <w:pStyle w:val="Normal"/>
        <w:spacing w:before="0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before="0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tabs>
          <w:tab w:val="left" w:pos="1590" w:leader="none"/>
        </w:tabs>
        <w:spacing w:before="0" w:after="0"/>
        <w:rPr/>
      </w:pPr>
      <w:r>
        <w:rPr/>
        <w:t xml:space="preserve">L’application mobile PROJECTION s’adresse à un chef de projet, développeur, designer, intégrateur </w:t>
      </w:r>
      <w:r>
        <w:rPr/>
        <w:t>ou</w:t>
      </w:r>
      <w:r>
        <w:rPr/>
        <w:t xml:space="preserve"> conseiller </w:t>
      </w:r>
      <w:r>
        <w:rPr/>
        <w:t xml:space="preserve">en projet </w:t>
      </w:r>
      <w:r>
        <w:rPr/>
        <w:t>souhaitant rédiger rapidement une idée de projet.</w:t>
      </w:r>
    </w:p>
    <w:p>
      <w:pPr>
        <w:pStyle w:val="Normal"/>
        <w:tabs>
          <w:tab w:val="left" w:pos="1590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1590" w:leader="none"/>
        </w:tabs>
        <w:spacing w:before="0" w:after="0"/>
        <w:rPr/>
      </w:pPr>
      <w:r>
        <w:rPr/>
        <w:t>POSEZ VOTRE IDEE POUR NE PAS LA PERDRE !</w:t>
      </w:r>
    </w:p>
    <w:p>
      <w:pPr>
        <w:pStyle w:val="Normal"/>
        <w:tabs>
          <w:tab w:val="left" w:pos="1590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1590" w:leader="none"/>
        </w:tabs>
        <w:spacing w:before="0" w:after="0"/>
        <w:rPr/>
      </w:pPr>
      <w:r>
        <w:rPr/>
        <w:t xml:space="preserve">Le principe de PROJECTion est de proposer une aide à la rédaction rapide, comme le permettent déjà des applications de type TodoList, </w:t>
      </w:r>
      <w:r>
        <w:rPr/>
        <w:t>mais de manière dédiée autour de l’activité du développement/conception informatique.</w:t>
      </w:r>
    </w:p>
    <w:p>
      <w:pPr>
        <w:pStyle w:val="Normal"/>
        <w:tabs>
          <w:tab w:val="left" w:pos="1590" w:leader="none"/>
        </w:tabs>
        <w:spacing w:before="0" w:after="0"/>
        <w:rPr/>
      </w:pPr>
      <w:r>
        <w:rPr/>
        <w:t xml:space="preserve">Cette application a vocation </w:t>
      </w:r>
      <w:r>
        <w:rPr/>
        <w:t>à</w:t>
      </w:r>
      <w:r>
        <w:rPr/>
        <w:t xml:space="preserve"> être utilisée en situation de mobilité ; elle devra permettre une rédaction rapide et guidée dans l’objectif de pousser le plus loin possible l’intuition ou l’idée, avec un minimum de rédaction et en balayant un maximum d’étapes / fonctionnalités.</w:t>
      </w:r>
    </w:p>
    <w:p>
      <w:pPr>
        <w:pStyle w:val="Normal"/>
        <w:tabs>
          <w:tab w:val="left" w:pos="1590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1590" w:leader="none"/>
        </w:tabs>
        <w:spacing w:before="0" w:after="0"/>
        <w:rPr/>
      </w:pPr>
      <w:r>
        <w:rPr/>
        <w:t xml:space="preserve">Une 1.0 version comportant des fonctionnalités et attendus principaux (décrits ci-après) devra être présentée. </w:t>
      </w:r>
    </w:p>
    <w:p>
      <w:pPr>
        <w:pStyle w:val="Normal"/>
        <w:tabs>
          <w:tab w:val="left" w:pos="1590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1590" w:leader="none"/>
        </w:tabs>
        <w:spacing w:before="0" w:after="0"/>
        <w:rPr/>
      </w:pPr>
      <w:r>
        <w:rPr/>
        <w:t>Une liste de fonctionnalités a été définie pour les versions suivants</w:t>
      </w:r>
    </w:p>
    <w:p>
      <w:pPr>
        <w:pStyle w:val="Normal"/>
        <w:spacing w:before="0" w:after="0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</w:r>
    </w:p>
    <w:p>
      <w:pPr>
        <w:pStyle w:val="Normal"/>
        <w:spacing w:before="0" w:after="0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</w:r>
    </w:p>
    <w:p>
      <w:pPr>
        <w:pStyle w:val="Normal"/>
        <w:spacing w:before="0" w:after="0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</w:r>
    </w:p>
    <w:p>
      <w:pPr>
        <w:pStyle w:val="Normal"/>
        <w:spacing w:before="0" w:after="0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</w:r>
    </w:p>
    <w:p>
      <w:pPr>
        <w:pStyle w:val="Normal"/>
        <w:spacing w:before="0" w:after="0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</w:r>
    </w:p>
    <w:p>
      <w:pPr>
        <w:pStyle w:val="Normal"/>
        <w:spacing w:before="0" w:after="0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</w:r>
    </w:p>
    <w:p>
      <w:pPr>
        <w:pStyle w:val="Normal"/>
        <w:spacing w:before="0" w:after="0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</w:r>
    </w:p>
    <w:p>
      <w:pPr>
        <w:pStyle w:val="Normal"/>
        <w:spacing w:before="0" w:after="0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</w:r>
    </w:p>
    <w:p>
      <w:pPr>
        <w:pStyle w:val="Normal"/>
        <w:spacing w:before="0" w:after="0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</w:r>
    </w:p>
    <w:p>
      <w:pPr>
        <w:pStyle w:val="Normal"/>
        <w:spacing w:before="0" w:after="0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</w:r>
    </w:p>
    <w:p>
      <w:pPr>
        <w:pStyle w:val="Normal"/>
        <w:spacing w:before="0" w:after="0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</w:r>
    </w:p>
    <w:p>
      <w:pPr>
        <w:pStyle w:val="Normal"/>
        <w:spacing w:before="0" w:after="0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</w:r>
    </w:p>
    <w:p>
      <w:pPr>
        <w:pStyle w:val="Normal"/>
        <w:spacing w:before="0" w:after="0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</w:r>
    </w:p>
    <w:p>
      <w:pPr>
        <w:pStyle w:val="Normal"/>
        <w:spacing w:before="0" w:after="0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</w:r>
    </w:p>
    <w:p>
      <w:pPr>
        <w:pStyle w:val="Normal"/>
        <w:spacing w:before="0" w:after="0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</w:r>
    </w:p>
    <w:p>
      <w:pPr>
        <w:pStyle w:val="Normal"/>
        <w:spacing w:before="0" w:after="0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</w:r>
    </w:p>
    <w:p>
      <w:pPr>
        <w:pStyle w:val="Normal"/>
        <w:spacing w:before="0" w:after="0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</w:r>
    </w:p>
    <w:p>
      <w:pPr>
        <w:pStyle w:val="Normal"/>
        <w:spacing w:before="0" w:after="0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</w:r>
    </w:p>
    <w:p>
      <w:pPr>
        <w:pStyle w:val="Normal"/>
        <w:spacing w:before="0" w:after="0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</w:r>
    </w:p>
    <w:p>
      <w:pPr>
        <w:pStyle w:val="Normal"/>
        <w:spacing w:before="0" w:after="0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</w:r>
    </w:p>
    <w:p>
      <w:pPr>
        <w:pStyle w:val="Normal"/>
        <w:spacing w:before="0" w:after="0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</w:r>
    </w:p>
    <w:p>
      <w:pPr>
        <w:pStyle w:val="Normal"/>
        <w:spacing w:before="0" w:after="0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</w:r>
      <w:r>
        <w:br w:type="page"/>
      </w:r>
    </w:p>
    <w:p>
      <w:pPr>
        <w:pStyle w:val="Normal"/>
        <w:spacing w:before="0" w:after="0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  <w:t>LE BESOIN CLIENT</w:t>
      </w:r>
    </w:p>
    <w:p>
      <w:pPr>
        <w:pStyle w:val="Normal"/>
        <w:shd w:val="clear" w:fill="1B75BC"/>
        <w:bidi w:val="0"/>
        <w:spacing w:before="0" w:after="0"/>
        <w:jc w:val="center"/>
        <w:rPr>
          <w:b/>
          <w:b/>
          <w:color w:val="FFFFFF"/>
          <w:sz w:val="36"/>
          <w:szCs w:val="36"/>
        </w:rPr>
      </w:pPr>
      <w:r>
        <w:rPr>
          <w:b/>
          <w:color w:val="FFFFFF"/>
          <w:sz w:val="36"/>
          <w:szCs w:val="36"/>
        </w:rPr>
        <w:t>QQOQCCP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t>Le QQOQCCP m’a permis d’identifier le contexte en synthétisant les données principales qui nous ont été transmises à travers le cahier des charges.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>
          <w:sz w:val="40"/>
          <w:szCs w:val="40"/>
        </w:rPr>
        <w:t>Q</w:t>
      </w:r>
      <w:r>
        <w:rPr/>
        <w:t xml:space="preserve">ui : </w:t>
        <w:tab/>
        <w:tab/>
      </w:r>
      <w:r>
        <w:rPr>
          <w:rStyle w:val="Accentuationforte"/>
          <w:b w:val="false"/>
          <w:bCs w:val="false"/>
        </w:rPr>
        <w:t xml:space="preserve">Projet personnel. </w:t>
      </w:r>
    </w:p>
    <w:p>
      <w:pPr>
        <w:pStyle w:val="Normal"/>
        <w:spacing w:before="0" w:after="0"/>
        <w:ind w:left="1410" w:right="0" w:hanging="1410"/>
        <w:rPr/>
      </w:pPr>
      <w:r>
        <w:rPr/>
        <w:t>Pour qui :</w:t>
        <w:tab/>
      </w:r>
      <w:r>
        <w:rPr>
          <w:rStyle w:val="Accentuationforte"/>
          <w:b w:val="false"/>
          <w:bCs w:val="false"/>
        </w:rPr>
        <w:t>A destination de développeurs, chefs de projet, designers, intégrateurs, conseillers client</w:t>
      </w:r>
      <w:r>
        <w:rPr/>
        <w:t xml:space="preserve"> etc</w:t>
      </w:r>
    </w:p>
    <w:p>
      <w:pPr>
        <w:pStyle w:val="Normal"/>
        <w:spacing w:before="0" w:after="0"/>
        <w:ind w:left="1410" w:right="0" w:hanging="1410"/>
        <w:rPr/>
      </w:pPr>
      <w:r>
        <w:rPr/>
      </w:r>
    </w:p>
    <w:p>
      <w:pPr>
        <w:pStyle w:val="Normal"/>
        <w:widowControl/>
        <w:overflowPunct w:val="false"/>
        <w:bidi w:val="0"/>
        <w:spacing w:lineRule="auto" w:line="252" w:before="0" w:after="0"/>
        <w:ind w:right="0" w:hanging="0"/>
        <w:jc w:val="left"/>
        <w:rPr/>
      </w:pPr>
      <w:r>
        <w:rPr/>
        <w:t xml:space="preserve">Par qui : </w:t>
        <w:tab/>
        <w:t xml:space="preserve">Moi-même, support et aide d’un collègue développeur web confirmé et d’un </w:t>
        <w:tab/>
        <w:tab/>
        <w:tab/>
        <w:t>expert en base de données</w:t>
      </w:r>
    </w:p>
    <w:p>
      <w:pPr>
        <w:pStyle w:val="Normal"/>
        <w:spacing w:before="0" w:after="0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spacing w:before="0" w:after="0"/>
        <w:ind w:left="1410" w:right="0" w:hanging="1410"/>
        <w:rPr/>
      </w:pPr>
      <w:r>
        <w:rPr>
          <w:sz w:val="40"/>
          <w:szCs w:val="40"/>
        </w:rPr>
        <w:t>Q</w:t>
      </w:r>
      <w:r>
        <w:rPr/>
        <w:t xml:space="preserve">uoi : </w:t>
        <w:tab/>
        <w:t xml:space="preserve">Permettre une rédaction rapide d’une idée de projet ou d’application, sur une appli mobile fonctionnant en offline et permettant de générer un fichier récapitulatif à envoyer </w:t>
      </w:r>
    </w:p>
    <w:p>
      <w:pPr>
        <w:pStyle w:val="Normal"/>
        <w:spacing w:before="0" w:after="0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spacing w:before="0" w:after="0"/>
        <w:rPr/>
      </w:pPr>
      <w:r>
        <w:rPr>
          <w:sz w:val="40"/>
          <w:szCs w:val="40"/>
        </w:rPr>
        <w:t>O</w:t>
      </w:r>
      <w:r>
        <w:rPr/>
        <w:t xml:space="preserve">ù : </w:t>
        <w:tab/>
        <w:tab/>
        <w:t>Utilisation nomade</w:t>
      </w:r>
    </w:p>
    <w:p>
      <w:pPr>
        <w:pStyle w:val="Normal"/>
        <w:spacing w:before="0" w:after="0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spacing w:before="0" w:after="0"/>
        <w:rPr/>
      </w:pPr>
      <w:r>
        <w:rPr>
          <w:sz w:val="40"/>
          <w:szCs w:val="40"/>
        </w:rPr>
        <w:t>Q</w:t>
      </w:r>
      <w:r>
        <w:rPr/>
        <w:t>uand :</w:t>
        <w:tab/>
        <w:t>V1.0 à livrer pour mi-septembre 2018</w:t>
      </w:r>
    </w:p>
    <w:p>
      <w:pPr>
        <w:pStyle w:val="Normal"/>
        <w:spacing w:before="0" w:after="0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spacing w:before="0" w:after="0"/>
        <w:rPr/>
      </w:pPr>
      <w:r>
        <w:rPr>
          <w:sz w:val="40"/>
          <w:szCs w:val="40"/>
        </w:rPr>
        <w:t>C</w:t>
      </w:r>
      <w:r>
        <w:rPr/>
        <w:t>omment :</w:t>
        <w:tab/>
        <w:t xml:space="preserve">Travail individuel, support et orientation d’un développeur confirmé si besoin. </w:t>
        <w:tab/>
        <w:tab/>
        <w:t xml:space="preserve">Méthode PDCA, </w:t>
        <w:tab/>
        <w:tab/>
        <w:tab/>
        <w:t>utilisation des outils Gitlab</w:t>
      </w:r>
    </w:p>
    <w:p>
      <w:pPr>
        <w:pStyle w:val="Normal"/>
        <w:spacing w:before="0" w:after="0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spacing w:before="0" w:after="0"/>
        <w:rPr/>
      </w:pPr>
      <w:r>
        <w:rPr>
          <w:sz w:val="40"/>
          <w:szCs w:val="40"/>
        </w:rPr>
        <w:t>C</w:t>
      </w:r>
      <w:r>
        <w:rPr/>
        <w:t xml:space="preserve">ombien : </w:t>
        <w:tab/>
        <w:t>Pas de budget</w:t>
      </w:r>
    </w:p>
    <w:p>
      <w:pPr>
        <w:pStyle w:val="Normal"/>
        <w:spacing w:before="0" w:after="0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spacing w:before="0" w:after="0"/>
        <w:rPr/>
      </w:pPr>
      <w:r>
        <w:rPr>
          <w:sz w:val="40"/>
          <w:szCs w:val="40"/>
        </w:rPr>
        <w:t>P</w:t>
      </w:r>
      <w:r>
        <w:rPr/>
        <w:t xml:space="preserve">ourquoi : </w:t>
        <w:tab/>
        <w:t xml:space="preserve">Besoin à pourvoir (sondage auprès de développeurs et collaborateurs, intérêt </w:t>
        <w:tab/>
        <w:tab/>
        <w:t>potentiel), équivalentà priori inexistant ou peu visible/utilisé</w:t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spacing w:before="0" w:after="0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</w:r>
    </w:p>
    <w:p>
      <w:pPr>
        <w:pStyle w:val="Normal"/>
        <w:spacing w:before="0" w:after="0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</w:r>
      <w:r>
        <w:br w:type="page"/>
      </w:r>
    </w:p>
    <w:p>
      <w:pPr>
        <w:pStyle w:val="Normal"/>
        <w:spacing w:before="0" w:after="0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  <w:t>CAHIER DES CHARGES FONCTIONNELLES</w:t>
      </w:r>
    </w:p>
    <w:p>
      <w:pPr>
        <w:pStyle w:val="Normal"/>
        <w:shd w:val="clear" w:fill="1B75BC"/>
        <w:bidi w:val="0"/>
        <w:spacing w:before="0" w:after="0"/>
        <w:jc w:val="center"/>
        <w:rPr>
          <w:b/>
          <w:b/>
          <w:color w:val="FFFFFF"/>
          <w:sz w:val="36"/>
          <w:szCs w:val="36"/>
        </w:rPr>
      </w:pPr>
      <w:r>
        <w:rPr>
          <w:b/>
          <w:color w:val="FFFFFF"/>
          <w:sz w:val="36"/>
          <w:szCs w:val="36"/>
        </w:rPr>
        <w:t>Diagramme de pieuvre</w:t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  <w:t>J’ai analysé les besoins et les fonctions de service du produit.</w:t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  <w:t xml:space="preserve">Le diagramme qui suit met en évidence les relations entre les éléments du milieu environnant et le produit. </w:t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  <w:t>On distingue deux types de fonctions : les fonctions principales et les fonctions contraintes.</w:t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  <w:t>Les premières traduisent des actions réalisées par le produit. Les secondes concernent l’adaptation du produit à son environnement.</w:t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  <w:t xml:space="preserve">Mon approche a été de penser l’application en tant que produit ayant un contenu, une utilisation et un contexte. </w:t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  <w:t>J’ai identifié la relation entre l’</w:t>
      </w:r>
      <w:r>
        <w:rPr>
          <w:i/>
        </w:rPr>
        <w:t xml:space="preserve">Accès Admin </w:t>
      </w:r>
      <w:r>
        <w:rPr/>
        <w:t xml:space="preserve">et l’aspect </w:t>
      </w:r>
      <w:r>
        <w:rPr>
          <w:i/>
        </w:rPr>
        <w:t>Sécurité</w:t>
      </w:r>
      <w:r>
        <w:rPr/>
        <w:t xml:space="preserve"> comme première fonction principale car elle nous est apparue comme étant prioritaire.</w:t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  <w:t>Comme première fonction contrainte (donc liée à l’environnement), nous avons considéré l’aspect lié aux terminaux comme le plus essentiel.</w:t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51880" cy="431419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spacing w:before="0" w:after="0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  <w:t>CAHIER DES CHARGES FONCTIONNELLES</w:t>
      </w:r>
    </w:p>
    <w:p>
      <w:pPr>
        <w:pStyle w:val="Normal"/>
        <w:shd w:val="clear" w:fill="538135"/>
        <w:spacing w:before="0" w:after="0"/>
        <w:jc w:val="center"/>
        <w:rPr>
          <w:b/>
          <w:b/>
          <w:color w:val="FFFFFF"/>
          <w:sz w:val="36"/>
          <w:szCs w:val="36"/>
        </w:rPr>
      </w:pPr>
      <w:r>
        <w:rPr>
          <w:b/>
          <w:color w:val="FFFFFF"/>
          <w:sz w:val="36"/>
          <w:szCs w:val="36"/>
        </w:rPr>
        <w:t>Tableau des fonctionnalités primaires et contraintes</w:t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  <w:t>Les fonctions précédemment identifiées sont mises en forme dans le tableau ci-dessous.</w:t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tbl>
      <w:tblPr>
        <w:tblW w:w="9700" w:type="dxa"/>
        <w:jc w:val="center"/>
        <w:tblInd w:w="0" w:type="dxa"/>
        <w:tblBorders>
          <w:top w:val="single" w:sz="4" w:space="0" w:color="000001"/>
          <w:left w:val="single" w:sz="8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78" w:type="dxa"/>
          <w:bottom w:w="0" w:type="dxa"/>
          <w:right w:w="108" w:type="dxa"/>
        </w:tblCellMar>
      </w:tblPr>
      <w:tblGrid>
        <w:gridCol w:w="518"/>
        <w:gridCol w:w="3619"/>
        <w:gridCol w:w="5563"/>
      </w:tblGrid>
      <w:tr>
        <w:trPr>
          <w:trHeight w:val="540" w:hRule="atLeast"/>
        </w:trPr>
        <w:tc>
          <w:tcPr>
            <w:tcW w:w="4137" w:type="dxa"/>
            <w:gridSpan w:val="2"/>
            <w:tcBorders>
              <w:top w:val="single" w:sz="4" w:space="0" w:color="000001"/>
              <w:left w:val="single" w:sz="8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6A6A6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color w:val="FFFFFF"/>
                <w:sz w:val="32"/>
                <w:szCs w:val="32"/>
              </w:rPr>
            </w:pPr>
            <w:r>
              <w:rPr>
                <w:b/>
                <w:color w:val="FFFFFF"/>
                <w:sz w:val="32"/>
                <w:szCs w:val="32"/>
              </w:rPr>
              <w:t>Fonctions</w:t>
            </w:r>
          </w:p>
        </w:tc>
        <w:tc>
          <w:tcPr>
            <w:tcW w:w="556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6A6A6" w:val="clear"/>
            <w:tcMar>
              <w:left w:w="98" w:type="dxa"/>
            </w:tcMar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color w:val="FFFFFF"/>
                <w:sz w:val="32"/>
                <w:szCs w:val="32"/>
              </w:rPr>
            </w:pPr>
            <w:r>
              <w:rPr>
                <w:b/>
                <w:color w:val="FFFFFF"/>
                <w:sz w:val="32"/>
                <w:szCs w:val="32"/>
              </w:rPr>
              <w:t>Critères d'appréciation</w:t>
            </w:r>
          </w:p>
        </w:tc>
      </w:tr>
      <w:tr>
        <w:trPr>
          <w:trHeight w:val="700" w:hRule="atLeast"/>
        </w:trPr>
        <w:tc>
          <w:tcPr>
            <w:tcW w:w="518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F4A460" w:val="clear"/>
            <w:vAlign w:val="bottom"/>
          </w:tcPr>
          <w:p>
            <w:pPr>
              <w:pStyle w:val="Normal"/>
              <w:spacing w:lineRule="auto" w:line="240" w:before="0" w:after="0"/>
              <w:rPr>
                <w:b/>
                <w:b/>
              </w:rPr>
            </w:pPr>
            <w:r>
              <w:rPr>
                <w:b/>
              </w:rPr>
              <w:t>FP1</w:t>
            </w:r>
          </w:p>
        </w:tc>
        <w:tc>
          <w:tcPr>
            <w:tcW w:w="36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F4A460" w:val="clear"/>
            <w:tcMar>
              <w:left w:w="98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sz w:val="16"/>
                <w:szCs w:val="16"/>
              </w:rPr>
              <w:t>Un utilisateur peut utiliser l’application sur son mobile</w:t>
            </w:r>
          </w:p>
        </w:tc>
        <w:tc>
          <w:tcPr>
            <w:tcW w:w="5563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  <w:right w:val="single" w:sz="8" w:space="0" w:color="000001"/>
              <w:insideH w:val="single" w:sz="4" w:space="0" w:color="000001"/>
              <w:insideV w:val="single" w:sz="8" w:space="0" w:color="000001"/>
            </w:tcBorders>
            <w:shd w:fill="F4A460" w:val="clear"/>
            <w:tcMar>
              <w:left w:w="88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sz w:val="16"/>
                <w:szCs w:val="16"/>
              </w:rPr>
              <w:t>Conception  en adéquation avec le support</w:t>
            </w:r>
          </w:p>
        </w:tc>
      </w:tr>
      <w:tr>
        <w:trPr>
          <w:trHeight w:val="700" w:hRule="atLeast"/>
        </w:trPr>
        <w:tc>
          <w:tcPr>
            <w:tcW w:w="518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F4A460" w:val="clear"/>
            <w:vAlign w:val="bottom"/>
          </w:tcPr>
          <w:p>
            <w:pPr>
              <w:pStyle w:val="Normal"/>
              <w:spacing w:lineRule="auto" w:line="240" w:before="0" w:after="0"/>
              <w:rPr>
                <w:b/>
                <w:b/>
              </w:rPr>
            </w:pPr>
            <w:r>
              <w:rPr>
                <w:b/>
              </w:rPr>
              <w:t>FP2</w:t>
            </w:r>
          </w:p>
        </w:tc>
        <w:tc>
          <w:tcPr>
            <w:tcW w:w="36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F4A460" w:val="clear"/>
            <w:tcMar>
              <w:left w:w="98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sz w:val="16"/>
                <w:szCs w:val="16"/>
              </w:rPr>
              <w:t>Un utilisateur peut rédiger une idée grâce à l’application</w:t>
            </w:r>
          </w:p>
        </w:tc>
        <w:tc>
          <w:tcPr>
            <w:tcW w:w="5563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  <w:right w:val="single" w:sz="8" w:space="0" w:color="000001"/>
              <w:insideH w:val="single" w:sz="4" w:space="0" w:color="000001"/>
              <w:insideV w:val="single" w:sz="8" w:space="0" w:color="000001"/>
            </w:tcBorders>
            <w:shd w:fill="F4A460" w:val="clear"/>
            <w:tcMar>
              <w:left w:w="88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sz w:val="16"/>
                <w:szCs w:val="16"/>
              </w:rPr>
              <w:t>Support s de rédaction, formulaires</w:t>
            </w:r>
          </w:p>
        </w:tc>
      </w:tr>
      <w:tr>
        <w:trPr>
          <w:trHeight w:val="700" w:hRule="atLeast"/>
        </w:trPr>
        <w:tc>
          <w:tcPr>
            <w:tcW w:w="518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F4A460" w:val="clear"/>
            <w:vAlign w:val="bottom"/>
          </w:tcPr>
          <w:p>
            <w:pPr>
              <w:pStyle w:val="Normal"/>
              <w:spacing w:lineRule="auto" w:line="240" w:before="0" w:after="0"/>
              <w:rPr>
                <w:b/>
                <w:b/>
              </w:rPr>
            </w:pPr>
            <w:r>
              <w:rPr>
                <w:b/>
              </w:rPr>
              <w:t>FP3</w:t>
            </w:r>
          </w:p>
        </w:tc>
        <w:tc>
          <w:tcPr>
            <w:tcW w:w="36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F4A460" w:val="clear"/>
            <w:tcMar>
              <w:left w:w="98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sz w:val="16"/>
                <w:szCs w:val="16"/>
              </w:rPr>
              <w:t>Le  téléphone permet d’utiliser  l’application  via Android</w:t>
            </w:r>
          </w:p>
        </w:tc>
        <w:tc>
          <w:tcPr>
            <w:tcW w:w="5563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  <w:right w:val="single" w:sz="8" w:space="0" w:color="000001"/>
              <w:insideH w:val="single" w:sz="4" w:space="0" w:color="000001"/>
              <w:insideV w:val="single" w:sz="8" w:space="0" w:color="000001"/>
            </w:tcBorders>
            <w:shd w:fill="F4A460" w:val="clear"/>
            <w:tcMar>
              <w:left w:w="88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Contrôler les visites </w:t>
            </w:r>
          </w:p>
        </w:tc>
      </w:tr>
      <w:tr>
        <w:trPr>
          <w:trHeight w:val="700" w:hRule="atLeast"/>
        </w:trPr>
        <w:tc>
          <w:tcPr>
            <w:tcW w:w="518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ADCF7" w:val="clear"/>
            <w:vAlign w:val="bottom"/>
          </w:tcPr>
          <w:p>
            <w:pPr>
              <w:pStyle w:val="Normal"/>
              <w:spacing w:lineRule="auto" w:line="240" w:before="0" w:after="0"/>
              <w:rPr>
                <w:b/>
                <w:b/>
              </w:rPr>
            </w:pPr>
            <w:r>
              <w:rPr>
                <w:b/>
              </w:rPr>
              <w:t>FC1</w:t>
            </w:r>
          </w:p>
        </w:tc>
        <w:tc>
          <w:tcPr>
            <w:tcW w:w="36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ADCF7" w:val="clear"/>
            <w:tcMar>
              <w:left w:w="98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sz w:val="16"/>
                <w:szCs w:val="16"/>
              </w:rPr>
              <w:t>L’application est téléchargeable via le Store Android</w:t>
            </w:r>
          </w:p>
        </w:tc>
        <w:tc>
          <w:tcPr>
            <w:tcW w:w="5563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  <w:right w:val="single" w:sz="8" w:space="0" w:color="000001"/>
              <w:insideH w:val="single" w:sz="4" w:space="0" w:color="000001"/>
              <w:insideV w:val="single" w:sz="8" w:space="0" w:color="000001"/>
            </w:tcBorders>
            <w:shd w:fill="AADCF7" w:val="clear"/>
            <w:tcMar>
              <w:left w:w="88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sz w:val="16"/>
                <w:szCs w:val="16"/>
              </w:rPr>
              <w:t>Export sur le Store</w:t>
            </w:r>
          </w:p>
        </w:tc>
      </w:tr>
      <w:tr>
        <w:trPr>
          <w:trHeight w:val="700" w:hRule="atLeast"/>
        </w:trPr>
        <w:tc>
          <w:tcPr>
            <w:tcW w:w="518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ADCF7" w:val="clear"/>
            <w:vAlign w:val="bottom"/>
          </w:tcPr>
          <w:p>
            <w:pPr>
              <w:pStyle w:val="Normal"/>
              <w:spacing w:lineRule="auto" w:line="240" w:before="0" w:after="0"/>
              <w:rPr>
                <w:b/>
                <w:b/>
              </w:rPr>
            </w:pPr>
            <w:r>
              <w:rPr>
                <w:b/>
              </w:rPr>
              <w:t>FC2</w:t>
            </w:r>
          </w:p>
        </w:tc>
        <w:tc>
          <w:tcPr>
            <w:tcW w:w="36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ADCF7" w:val="clear"/>
            <w:tcMar>
              <w:left w:w="98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sz w:val="16"/>
                <w:szCs w:val="16"/>
              </w:rPr>
              <w:t xml:space="preserve">Possibilité  d’exporter un récapitulatif  </w:t>
            </w:r>
          </w:p>
        </w:tc>
        <w:tc>
          <w:tcPr>
            <w:tcW w:w="5563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  <w:right w:val="single" w:sz="8" w:space="0" w:color="000001"/>
              <w:insideH w:val="single" w:sz="4" w:space="0" w:color="000001"/>
              <w:insideV w:val="single" w:sz="8" w:space="0" w:color="000001"/>
            </w:tcBorders>
            <w:shd w:fill="AADCF7" w:val="clear"/>
            <w:tcMar>
              <w:left w:w="88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sz w:val="16"/>
                <w:szCs w:val="16"/>
              </w:rPr>
              <w:t>Récupération des données en un seul et même fichier (format à définir)</w:t>
            </w:r>
          </w:p>
        </w:tc>
      </w:tr>
      <w:tr>
        <w:trPr>
          <w:trHeight w:val="700" w:hRule="atLeast"/>
        </w:trPr>
        <w:tc>
          <w:tcPr>
            <w:tcW w:w="518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ADCF7" w:val="clear"/>
            <w:vAlign w:val="bottom"/>
          </w:tcPr>
          <w:p>
            <w:pPr>
              <w:pStyle w:val="Normal"/>
              <w:spacing w:lineRule="auto" w:line="240" w:before="0" w:after="0"/>
              <w:rPr>
                <w:b/>
                <w:b/>
              </w:rPr>
            </w:pPr>
            <w:r>
              <w:rPr>
                <w:b/>
              </w:rPr>
              <w:t>FC3</w:t>
            </w:r>
          </w:p>
        </w:tc>
        <w:tc>
          <w:tcPr>
            <w:tcW w:w="36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ADCF7" w:val="clear"/>
            <w:tcMar>
              <w:left w:w="98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sz w:val="16"/>
                <w:szCs w:val="16"/>
              </w:rPr>
              <w:t>Sauvegarder les données en local</w:t>
            </w:r>
          </w:p>
        </w:tc>
        <w:tc>
          <w:tcPr>
            <w:tcW w:w="5563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  <w:right w:val="single" w:sz="8" w:space="0" w:color="000001"/>
              <w:insideH w:val="single" w:sz="4" w:space="0" w:color="000001"/>
              <w:insideV w:val="single" w:sz="8" w:space="0" w:color="000001"/>
            </w:tcBorders>
            <w:shd w:fill="AADCF7" w:val="clear"/>
            <w:tcMar>
              <w:left w:w="88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sz w:val="16"/>
                <w:szCs w:val="16"/>
              </w:rPr>
              <w:t>Implémenter une bdd locale</w:t>
            </w:r>
          </w:p>
        </w:tc>
      </w:tr>
      <w:tr>
        <w:trPr>
          <w:trHeight w:val="700" w:hRule="atLeast"/>
        </w:trPr>
        <w:tc>
          <w:tcPr>
            <w:tcW w:w="51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4" w:space="0" w:color="000001"/>
              <w:insideH w:val="single" w:sz="8" w:space="0" w:color="000001"/>
              <w:insideV w:val="single" w:sz="4" w:space="0" w:color="000001"/>
            </w:tcBorders>
            <w:shd w:fill="AADCF7" w:val="clear"/>
            <w:vAlign w:val="bottom"/>
          </w:tcPr>
          <w:p>
            <w:pPr>
              <w:pStyle w:val="Normal"/>
              <w:spacing w:lineRule="auto" w:line="240" w:before="0" w:after="0"/>
              <w:rPr>
                <w:b/>
                <w:b/>
              </w:rPr>
            </w:pPr>
            <w:r>
              <w:rPr>
                <w:b/>
              </w:rPr>
              <w:t>FC4</w:t>
            </w:r>
          </w:p>
        </w:tc>
        <w:tc>
          <w:tcPr>
            <w:tcW w:w="3619" w:type="dxa"/>
            <w:tcBorders>
              <w:top w:val="single" w:sz="8" w:space="0" w:color="000001"/>
              <w:left w:val="single" w:sz="4" w:space="0" w:color="000001"/>
              <w:bottom w:val="single" w:sz="8" w:space="0" w:color="000001"/>
              <w:right w:val="single" w:sz="4" w:space="0" w:color="000001"/>
              <w:insideH w:val="single" w:sz="8" w:space="0" w:color="000001"/>
              <w:insideV w:val="single" w:sz="4" w:space="0" w:color="000001"/>
            </w:tcBorders>
            <w:shd w:fill="AADCF7" w:val="clear"/>
            <w:tcMar>
              <w:left w:w="98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sz w:val="16"/>
                <w:szCs w:val="16"/>
              </w:rPr>
              <w:t xml:space="preserve">Récupérer  un projet existant avec possibilité de l’éditer </w:t>
            </w:r>
          </w:p>
        </w:tc>
        <w:tc>
          <w:tcPr>
            <w:tcW w:w="55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ADCF7" w:val="clear"/>
            <w:tcMar>
              <w:left w:w="88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sz w:val="16"/>
                <w:szCs w:val="16"/>
              </w:rPr>
              <w:t>Fonctionnalités relatives à implémenter</w:t>
            </w:r>
          </w:p>
        </w:tc>
      </w:tr>
    </w:tbl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spacing w:before="0" w:after="0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</w:r>
    </w:p>
    <w:p>
      <w:pPr>
        <w:pStyle w:val="Normal"/>
        <w:spacing w:before="0" w:after="0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</w:r>
    </w:p>
    <w:p>
      <w:pPr>
        <w:pStyle w:val="Normal"/>
        <w:spacing w:before="0" w:after="0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</w:r>
    </w:p>
    <w:p>
      <w:pPr>
        <w:pStyle w:val="Normal"/>
        <w:spacing w:before="0" w:after="0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</w:r>
    </w:p>
    <w:p>
      <w:pPr>
        <w:pStyle w:val="Normal"/>
        <w:spacing w:before="0" w:after="0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</w:r>
      <w:r>
        <w:br w:type="page"/>
      </w:r>
    </w:p>
    <w:p>
      <w:pPr>
        <w:pStyle w:val="Normal"/>
        <w:spacing w:before="0" w:after="0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  <w:t>CAHIER DES CHARGES FONCTIONNELLES</w:t>
      </w:r>
    </w:p>
    <w:p>
      <w:pPr>
        <w:pStyle w:val="Normal"/>
        <w:shd w:val="clear" w:fill="538135"/>
        <w:spacing w:before="0" w:after="0"/>
        <w:jc w:val="center"/>
        <w:rPr>
          <w:b/>
          <w:b/>
          <w:color w:val="FFFFFF"/>
          <w:sz w:val="36"/>
          <w:szCs w:val="36"/>
        </w:rPr>
      </w:pPr>
      <w:r>
        <w:rPr>
          <w:b/>
          <w:color w:val="FFFFFF"/>
          <w:sz w:val="36"/>
          <w:szCs w:val="36"/>
        </w:rPr>
        <w:t>Diagramme de cas d’utilisation</w:t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  <w:t>Le site internet est destiné à deux types d’utilisateurs, déterminés par rapport aux actions possibles à réaliser. Nous avons donc deux cas d’utilisation.</w:t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  <w:t>L’admin a comme utilisation la gestion des données de manière générale et le traitement des messages, dans un environnement sécurisé.</w:t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  <w:t>En dehors de la possibilité de contacter le club, l’internaute a un rôle strictement limité à la consultation des informations.</w:t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4661" w:after="0"/>
        <w:rPr/>
      </w:pPr>
      <w:r>
        <w:rPr/>
        <w:drawing>
          <wp:anchor behindDoc="0" distT="0" distB="0" distL="114300" distR="114300" simplePos="0" locked="0" layoutInCell="1" allowOverlap="1" relativeHeight="7">
            <wp:simplePos x="0" y="0"/>
            <wp:positionH relativeFrom="margin">
              <wp:posOffset>15875</wp:posOffset>
            </wp:positionH>
            <wp:positionV relativeFrom="paragraph">
              <wp:posOffset>153035</wp:posOffset>
            </wp:positionV>
            <wp:extent cx="6833870" cy="2959735"/>
            <wp:effectExtent l="0" t="0" r="0" b="0"/>
            <wp:wrapSquare wrapText="bothSides"/>
            <wp:docPr id="2" name="image2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5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387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3832" w:leader="none"/>
        </w:tabs>
        <w:spacing w:before="0" w:after="0"/>
        <w:rPr/>
      </w:pPr>
      <w:r>
        <w:rPr/>
      </w:r>
    </w:p>
    <w:p>
      <w:pPr>
        <w:pStyle w:val="Normal"/>
        <w:spacing w:before="0" w:after="0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</w:r>
      <w:r>
        <w:br w:type="page"/>
      </w:r>
    </w:p>
    <w:p>
      <w:pPr>
        <w:pStyle w:val="Normal"/>
        <w:spacing w:before="0" w:after="0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  <w:t>CAHIER DES CHARGES FONCTIONNELLES</w:t>
      </w:r>
    </w:p>
    <w:p>
      <w:pPr>
        <w:pStyle w:val="Normal"/>
        <w:shd w:val="clear" w:fill="538135"/>
        <w:spacing w:before="0" w:after="0"/>
        <w:jc w:val="center"/>
        <w:rPr>
          <w:b/>
          <w:b/>
          <w:color w:val="FFFFFF"/>
          <w:sz w:val="36"/>
          <w:szCs w:val="36"/>
        </w:rPr>
      </w:pPr>
      <w:r>
        <w:rPr>
          <w:b/>
          <w:color w:val="FFFFFF"/>
          <w:sz w:val="36"/>
          <w:szCs w:val="36"/>
        </w:rPr>
        <w:t>Use Cases</w:t>
      </w:r>
    </w:p>
    <w:p>
      <w:pPr>
        <w:pStyle w:val="Normal"/>
        <w:rPr>
          <w:b/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</w:r>
    </w:p>
    <w:p>
      <w:pPr>
        <w:pStyle w:val="Normal"/>
        <w:jc w:val="center"/>
        <w:rPr>
          <w:b/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Fonctionnalité : Planning des matchs</w:t>
      </w:r>
    </w:p>
    <w:p>
      <w:pPr>
        <w:pStyle w:val="Normal"/>
        <w:rPr/>
      </w:pPr>
      <w:r>
        <w:rPr/>
      </w:r>
    </w:p>
    <w:p>
      <w:pPr>
        <w:pStyle w:val="Normal"/>
        <w:pBdr>
          <w:top w:val="single" w:sz="4" w:space="1" w:color="000001"/>
          <w:left w:val="single" w:sz="4" w:space="4" w:color="000001"/>
          <w:bottom w:val="single" w:sz="4" w:space="1" w:color="000001"/>
          <w:right w:val="single" w:sz="4" w:space="4" w:color="000001"/>
        </w:pBd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Use Case</w:t>
      </w:r>
    </w:p>
    <w:p>
      <w:pPr>
        <w:pStyle w:val="Normal"/>
        <w:pBdr>
          <w:top w:val="single" w:sz="4" w:space="1" w:color="000001"/>
          <w:left w:val="single" w:sz="4" w:space="4" w:color="000001"/>
          <w:bottom w:val="single" w:sz="4" w:space="1" w:color="000001"/>
          <w:right w:val="single" w:sz="4" w:space="4" w:color="000001"/>
        </w:pBdr>
        <w:rPr/>
      </w:pPr>
      <w:r>
        <w:rPr>
          <w:sz w:val="24"/>
          <w:szCs w:val="24"/>
          <w:u w:val="single"/>
        </w:rPr>
        <w:t>Acteurs</w:t>
      </w:r>
      <w:r>
        <w:rPr>
          <w:sz w:val="24"/>
          <w:szCs w:val="24"/>
        </w:rPr>
        <w:t> : Les administrateurs de l’ASPTT  et les internautes</w:t>
      </w:r>
    </w:p>
    <w:p>
      <w:pPr>
        <w:pStyle w:val="Normal"/>
        <w:pBdr>
          <w:top w:val="single" w:sz="4" w:space="1" w:color="000001"/>
          <w:left w:val="single" w:sz="4" w:space="4" w:color="000001"/>
          <w:bottom w:val="single" w:sz="4" w:space="1" w:color="000001"/>
          <w:right w:val="single" w:sz="4" w:space="4" w:color="000001"/>
        </w:pBdr>
        <w:rPr/>
      </w:pPr>
      <w:r>
        <w:rPr>
          <w:sz w:val="24"/>
          <w:szCs w:val="24"/>
          <w:u w:val="single"/>
        </w:rPr>
        <w:t>Description</w:t>
      </w:r>
      <w:r>
        <w:rPr>
          <w:sz w:val="24"/>
          <w:szCs w:val="24"/>
        </w:rPr>
        <w:t> : La planification des matchs doit pouvoir s’effectuer par les membres de l’administration de l’ASPTT de Nantes et que les internautes puissent la consulter en ligne.</w:t>
      </w:r>
    </w:p>
    <w:p>
      <w:pPr>
        <w:pStyle w:val="Normal"/>
        <w:pBdr>
          <w:top w:val="single" w:sz="4" w:space="1" w:color="000001"/>
          <w:left w:val="single" w:sz="4" w:space="4" w:color="000001"/>
          <w:bottom w:val="single" w:sz="4" w:space="1" w:color="000001"/>
          <w:right w:val="single" w:sz="4" w:space="4" w:color="000001"/>
        </w:pBdr>
        <w:rPr/>
      </w:pPr>
      <w:r>
        <w:rPr>
          <w:sz w:val="24"/>
          <w:szCs w:val="24"/>
          <w:u w:val="single"/>
        </w:rPr>
        <w:t>Auteur</w:t>
      </w:r>
      <w:r>
        <w:rPr>
          <w:sz w:val="24"/>
          <w:szCs w:val="24"/>
        </w:rPr>
        <w:t xml:space="preserve"> : nom de l’auteur </w:t>
      </w:r>
    </w:p>
    <w:p>
      <w:pPr>
        <w:pStyle w:val="Normal"/>
        <w:pBdr>
          <w:top w:val="single" w:sz="4" w:space="1" w:color="000001"/>
          <w:left w:val="single" w:sz="4" w:space="4" w:color="000001"/>
          <w:bottom w:val="single" w:sz="4" w:space="1" w:color="000001"/>
          <w:right w:val="single" w:sz="4" w:space="4" w:color="000001"/>
        </w:pBdr>
        <w:rPr/>
      </w:pPr>
      <w:r>
        <w:rPr>
          <w:sz w:val="24"/>
          <w:szCs w:val="24"/>
          <w:u w:val="single"/>
        </w:rPr>
        <w:t>Date</w:t>
      </w:r>
      <w:r>
        <w:rPr>
          <w:sz w:val="24"/>
          <w:szCs w:val="24"/>
        </w:rPr>
        <w:t xml:space="preserve"> : </w:t>
      </w:r>
    </w:p>
    <w:p>
      <w:pPr>
        <w:pStyle w:val="Normal"/>
        <w:pBdr>
          <w:top w:val="single" w:sz="4" w:space="1" w:color="000001"/>
          <w:left w:val="single" w:sz="4" w:space="4" w:color="000001"/>
          <w:bottom w:val="single" w:sz="4" w:space="1" w:color="000001"/>
          <w:right w:val="single" w:sz="4" w:space="4" w:color="000001"/>
        </w:pBdr>
        <w:rPr/>
      </w:pPr>
      <w:r>
        <w:rPr>
          <w:sz w:val="24"/>
          <w:szCs w:val="24"/>
          <w:u w:val="single"/>
        </w:rPr>
        <w:t>Pré-conditions</w:t>
      </w:r>
      <w:r>
        <w:rPr>
          <w:sz w:val="24"/>
          <w:szCs w:val="24"/>
        </w:rPr>
        <w:t> : L’utilisateur doit être authentifié administrateur de l’ASPTT de Nantes pour effectuer la planification des matchs.  Cependant, tous les internautes peuvent avoir accès au planning des matchs.</w:t>
      </w:r>
    </w:p>
    <w:p>
      <w:pPr>
        <w:pStyle w:val="Normal"/>
        <w:pBdr>
          <w:top w:val="single" w:sz="4" w:space="1" w:color="000001"/>
          <w:left w:val="single" w:sz="4" w:space="4" w:color="000001"/>
          <w:bottom w:val="single" w:sz="4" w:space="1" w:color="000001"/>
          <w:right w:val="single" w:sz="4" w:space="4" w:color="000001"/>
        </w:pBdr>
        <w:rPr/>
      </w:pPr>
      <w:r>
        <w:rPr>
          <w:sz w:val="24"/>
          <w:szCs w:val="24"/>
          <w:u w:val="single"/>
        </w:rPr>
        <w:t>Démarrage</w:t>
      </w:r>
      <w:r>
        <w:rPr>
          <w:sz w:val="24"/>
          <w:szCs w:val="24"/>
        </w:rPr>
        <w:t> : L’utilisateur a demandé la page Planning des matchs</w:t>
      </w:r>
    </w:p>
    <w:p>
      <w:pPr>
        <w:pStyle w:val="Normal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Scénario nominal Administrateur de l’ASPTT de Nantes</w:t>
      </w:r>
    </w:p>
    <w:p>
      <w:pPr>
        <w:pStyle w:val="Normal"/>
        <w:numPr>
          <w:ilvl w:val="0"/>
          <w:numId w:val="5"/>
        </w:numPr>
        <w:spacing w:lineRule="auto" w:line="259" w:before="0" w:after="0"/>
        <w:ind w:left="1080" w:right="0" w:hanging="360"/>
        <w:contextualSpacing/>
        <w:rPr/>
      </w:pPr>
      <w:r>
        <w:rPr/>
        <w:t>Le système affiche une  page contenant une rubrique « Planning des matchs »</w:t>
      </w:r>
    </w:p>
    <w:p>
      <w:pPr>
        <w:pStyle w:val="Normal"/>
        <w:numPr>
          <w:ilvl w:val="0"/>
          <w:numId w:val="5"/>
        </w:numPr>
        <w:spacing w:lineRule="auto" w:line="259" w:before="0" w:after="0"/>
        <w:ind w:left="1080" w:right="0" w:hanging="360"/>
        <w:contextualSpacing/>
        <w:rPr/>
      </w:pPr>
      <w:r>
        <w:rPr/>
        <w:t>L’administrateur sélectionne la rubrique</w:t>
      </w:r>
    </w:p>
    <w:p>
      <w:pPr>
        <w:pStyle w:val="Normal"/>
        <w:numPr>
          <w:ilvl w:val="0"/>
          <w:numId w:val="5"/>
        </w:numPr>
        <w:spacing w:lineRule="auto" w:line="259" w:before="0" w:after="0"/>
        <w:ind w:left="1080" w:right="0" w:hanging="360"/>
        <w:contextualSpacing/>
        <w:rPr/>
      </w:pPr>
      <w:r>
        <w:rPr/>
        <w:t>Le système affiche les calendriers de la saison sportive par catégories (ex  - de 10 ans filles)</w:t>
      </w:r>
    </w:p>
    <w:p>
      <w:pPr>
        <w:pStyle w:val="Normal"/>
        <w:numPr>
          <w:ilvl w:val="0"/>
          <w:numId w:val="5"/>
        </w:numPr>
        <w:spacing w:lineRule="auto" w:line="259" w:before="0" w:after="0"/>
        <w:ind w:left="1080" w:right="0" w:hanging="360"/>
        <w:contextualSpacing/>
        <w:rPr/>
      </w:pPr>
      <w:r>
        <w:rPr/>
        <w:t xml:space="preserve">L’administrateur sélectionne une catégorie </w:t>
      </w:r>
    </w:p>
    <w:p>
      <w:pPr>
        <w:pStyle w:val="Normal"/>
        <w:numPr>
          <w:ilvl w:val="0"/>
          <w:numId w:val="5"/>
        </w:numPr>
        <w:spacing w:lineRule="auto" w:line="259" w:before="0" w:after="0"/>
        <w:ind w:left="1080" w:right="0" w:hanging="360"/>
        <w:contextualSpacing/>
        <w:rPr/>
      </w:pPr>
      <w:r>
        <w:rPr/>
        <w:t>Le système affiche le planning de la catégorie</w:t>
      </w:r>
    </w:p>
    <w:p>
      <w:pPr>
        <w:pStyle w:val="Normal"/>
        <w:numPr>
          <w:ilvl w:val="0"/>
          <w:numId w:val="5"/>
        </w:numPr>
        <w:spacing w:lineRule="auto" w:line="259" w:before="0" w:after="0"/>
        <w:ind w:left="1080" w:right="0" w:hanging="360"/>
        <w:contextualSpacing/>
        <w:rPr/>
      </w:pPr>
      <w:r>
        <w:rPr/>
        <w:t>L’administrateur peut ajouter, supprimer et/ou modifier les matchs sur le calendrier</w:t>
      </w:r>
    </w:p>
    <w:p>
      <w:pPr>
        <w:pStyle w:val="Normal"/>
        <w:numPr>
          <w:ilvl w:val="0"/>
          <w:numId w:val="5"/>
        </w:numPr>
        <w:spacing w:lineRule="auto" w:line="259" w:before="0" w:after="0"/>
        <w:ind w:left="1080" w:right="0" w:hanging="360"/>
        <w:contextualSpacing/>
        <w:rPr/>
      </w:pPr>
      <w:r>
        <w:rPr/>
        <w:t>L’administrateur valide</w:t>
      </w:r>
    </w:p>
    <w:p>
      <w:pPr>
        <w:pStyle w:val="Normal"/>
        <w:numPr>
          <w:ilvl w:val="0"/>
          <w:numId w:val="5"/>
        </w:numPr>
        <w:spacing w:lineRule="auto" w:line="259" w:before="0" w:after="0"/>
        <w:ind w:left="1080" w:right="0" w:hanging="360"/>
        <w:contextualSpacing/>
        <w:rPr/>
      </w:pPr>
      <w:r>
        <w:rPr/>
        <w:t>Le système affiche « êtes-vous sûr de publier la modification ? »</w:t>
      </w:r>
    </w:p>
    <w:p>
      <w:pPr>
        <w:pStyle w:val="Normal"/>
        <w:numPr>
          <w:ilvl w:val="0"/>
          <w:numId w:val="5"/>
        </w:numPr>
        <w:spacing w:lineRule="auto" w:line="259" w:before="0" w:after="0"/>
        <w:ind w:left="1080" w:right="0" w:hanging="360"/>
        <w:contextualSpacing/>
        <w:rPr/>
      </w:pPr>
      <w:r>
        <w:rPr/>
        <w:t>L’administrateur confirme en sélectionnant « oui » ou « non »</w:t>
      </w:r>
    </w:p>
    <w:p>
      <w:pPr>
        <w:pStyle w:val="Normal"/>
        <w:numPr>
          <w:ilvl w:val="0"/>
          <w:numId w:val="5"/>
        </w:numPr>
        <w:spacing w:lineRule="auto" w:line="259" w:before="0" w:after="0"/>
        <w:ind w:left="1080" w:right="0" w:hanging="360"/>
        <w:contextualSpacing/>
        <w:rPr/>
      </w:pPr>
      <w:r>
        <w:rPr/>
        <w:t>L’administrateur se déconnecte en cliquant sur le bouton déconnexion</w:t>
      </w:r>
    </w:p>
    <w:p>
      <w:pPr>
        <w:pStyle w:val="Normal"/>
        <w:spacing w:lineRule="auto" w:line="259"/>
        <w:ind w:left="1080" w:right="0" w:hanging="0"/>
        <w:rPr/>
      </w:pPr>
      <w:r>
        <w:rPr/>
      </w:r>
    </w:p>
    <w:p>
      <w:pPr>
        <w:pStyle w:val="Normal"/>
        <w:ind w:left="360" w:right="0" w:hanging="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Scénario nominal l’internaute</w:t>
      </w:r>
    </w:p>
    <w:p>
      <w:pPr>
        <w:pStyle w:val="Normal"/>
        <w:numPr>
          <w:ilvl w:val="0"/>
          <w:numId w:val="1"/>
        </w:numPr>
        <w:spacing w:lineRule="auto" w:line="259" w:before="0" w:after="0"/>
        <w:ind w:left="720" w:right="0" w:hanging="360"/>
        <w:contextualSpacing/>
        <w:rPr/>
      </w:pPr>
      <w:r>
        <w:rPr/>
        <w:t>Le système affiche une page d’accueil</w:t>
      </w:r>
    </w:p>
    <w:p>
      <w:pPr>
        <w:pStyle w:val="Normal"/>
        <w:numPr>
          <w:ilvl w:val="0"/>
          <w:numId w:val="1"/>
        </w:numPr>
        <w:spacing w:lineRule="auto" w:line="259" w:before="0" w:after="0"/>
        <w:ind w:left="720" w:right="0" w:hanging="360"/>
        <w:contextualSpacing/>
        <w:rPr/>
      </w:pPr>
      <w:r>
        <w:rPr/>
        <w:t>L’internaute sélectionne la rubrique « Planning des matchs »</w:t>
      </w:r>
    </w:p>
    <w:p>
      <w:pPr>
        <w:pStyle w:val="Normal"/>
        <w:numPr>
          <w:ilvl w:val="0"/>
          <w:numId w:val="1"/>
        </w:numPr>
        <w:spacing w:lineRule="auto" w:line="259" w:before="0" w:after="0"/>
        <w:ind w:left="720" w:right="0" w:hanging="360"/>
        <w:contextualSpacing/>
        <w:rPr/>
      </w:pPr>
      <w:r>
        <w:rPr/>
        <w:t>Le système affiche les calendriers de la saison sportive par catégories (ex  - de 10 ans filles)</w:t>
      </w:r>
    </w:p>
    <w:p>
      <w:pPr>
        <w:pStyle w:val="Normal"/>
        <w:numPr>
          <w:ilvl w:val="0"/>
          <w:numId w:val="1"/>
        </w:numPr>
        <w:spacing w:lineRule="auto" w:line="259" w:before="0" w:after="0"/>
        <w:ind w:left="720" w:right="0" w:hanging="360"/>
        <w:contextualSpacing/>
        <w:rPr/>
      </w:pPr>
      <w:r>
        <w:rPr/>
        <w:t xml:space="preserve">L’internaute sélectionne une catégorie </w:t>
      </w:r>
    </w:p>
    <w:p>
      <w:pPr>
        <w:pStyle w:val="Normal"/>
        <w:numPr>
          <w:ilvl w:val="0"/>
          <w:numId w:val="1"/>
        </w:numPr>
        <w:spacing w:lineRule="auto" w:line="259" w:before="0" w:after="0"/>
        <w:ind w:left="720" w:right="0" w:hanging="360"/>
        <w:contextualSpacing/>
        <w:rPr/>
      </w:pPr>
      <w:r>
        <w:rPr/>
        <w:t>Le système affiche le planning de la catégorie</w:t>
      </w:r>
    </w:p>
    <w:p>
      <w:pPr>
        <w:pStyle w:val="Normal"/>
        <w:numPr>
          <w:ilvl w:val="0"/>
          <w:numId w:val="1"/>
        </w:numPr>
        <w:spacing w:lineRule="auto" w:line="259" w:before="0" w:after="0"/>
        <w:ind w:left="720" w:right="0" w:hanging="360"/>
        <w:contextualSpacing/>
        <w:rPr/>
      </w:pPr>
      <w:r>
        <w:rPr/>
        <w:t>L’internaute peut voir tous les matchs sur le calendrier de la catégorie sélectionnée</w:t>
      </w:r>
    </w:p>
    <w:p>
      <w:pPr>
        <w:pStyle w:val="Normal"/>
        <w:numPr>
          <w:ilvl w:val="0"/>
          <w:numId w:val="1"/>
        </w:numPr>
        <w:spacing w:lineRule="auto" w:line="259" w:before="0" w:after="0"/>
        <w:ind w:left="720" w:right="0" w:hanging="360"/>
        <w:contextualSpacing/>
        <w:rPr/>
      </w:pPr>
      <w:r>
        <w:rPr/>
        <w:t>L’internaute peut cliquer le chemin du site en revenant sur l’accueil du planning des matchs ou page d’accueil</w:t>
      </w:r>
    </w:p>
    <w:p>
      <w:pPr>
        <w:pStyle w:val="Normal"/>
        <w:numPr>
          <w:ilvl w:val="0"/>
          <w:numId w:val="1"/>
        </w:numPr>
        <w:spacing w:lineRule="auto" w:line="259" w:before="0" w:after="160"/>
        <w:ind w:left="720" w:right="0" w:hanging="360"/>
        <w:contextualSpacing/>
        <w:rPr/>
      </w:pPr>
      <w:r>
        <w:rPr/>
        <w:t>L’internaute ferme la page</w:t>
      </w:r>
    </w:p>
    <w:p>
      <w:pPr>
        <w:pStyle w:val="Normal"/>
        <w:spacing w:before="0" w:after="0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</w:r>
    </w:p>
    <w:p>
      <w:pPr>
        <w:pStyle w:val="Normal"/>
        <w:spacing w:before="0" w:after="0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</w:r>
    </w:p>
    <w:p>
      <w:pPr>
        <w:pStyle w:val="Normal"/>
        <w:spacing w:before="0" w:after="0"/>
        <w:rPr>
          <w:b/>
          <w:b/>
          <w:color w:val="A6A6A6"/>
          <w:sz w:val="16"/>
          <w:szCs w:val="16"/>
        </w:rPr>
      </w:pPr>
      <w:r>
        <w:rPr>
          <w:b/>
          <w:color w:val="A6A6A6"/>
          <w:sz w:val="16"/>
          <w:szCs w:val="16"/>
        </w:rPr>
      </w:r>
    </w:p>
    <w:p>
      <w:pPr>
        <w:pStyle w:val="Normal"/>
        <w:jc w:val="center"/>
        <w:rPr>
          <w:b/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Fonctionnalité : Evènements du club </w:t>
      </w:r>
    </w:p>
    <w:p>
      <w:pPr>
        <w:pStyle w:val="Normal"/>
        <w:rPr/>
      </w:pPr>
      <w:r>
        <w:rPr/>
      </w:r>
    </w:p>
    <w:p>
      <w:pPr>
        <w:pStyle w:val="Normal"/>
        <w:pBdr>
          <w:top w:val="single" w:sz="4" w:space="1" w:color="000001"/>
          <w:left w:val="single" w:sz="4" w:space="4" w:color="000001"/>
          <w:bottom w:val="single" w:sz="4" w:space="1" w:color="000001"/>
          <w:right w:val="single" w:sz="4" w:space="4" w:color="000001"/>
        </w:pBd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Use Case</w:t>
      </w:r>
    </w:p>
    <w:p>
      <w:pPr>
        <w:pStyle w:val="Normal"/>
        <w:pBdr>
          <w:top w:val="single" w:sz="4" w:space="1" w:color="000001"/>
          <w:left w:val="single" w:sz="4" w:space="4" w:color="000001"/>
          <w:bottom w:val="single" w:sz="4" w:space="1" w:color="000001"/>
          <w:right w:val="single" w:sz="4" w:space="4" w:color="000001"/>
        </w:pBdr>
        <w:rPr/>
      </w:pPr>
      <w:r>
        <w:rPr>
          <w:sz w:val="24"/>
          <w:szCs w:val="24"/>
          <w:u w:val="single"/>
        </w:rPr>
        <w:t>Acteurs</w:t>
      </w:r>
      <w:r>
        <w:rPr>
          <w:sz w:val="24"/>
          <w:szCs w:val="24"/>
        </w:rPr>
        <w:t> : Les administrateurs de l’ASPTT  et les internautes</w:t>
      </w:r>
    </w:p>
    <w:p>
      <w:pPr>
        <w:pStyle w:val="Normal"/>
        <w:pBdr>
          <w:top w:val="single" w:sz="4" w:space="1" w:color="000001"/>
          <w:left w:val="single" w:sz="4" w:space="4" w:color="000001"/>
          <w:bottom w:val="single" w:sz="4" w:space="1" w:color="000001"/>
          <w:right w:val="single" w:sz="4" w:space="4" w:color="000001"/>
        </w:pBdr>
        <w:rPr/>
      </w:pPr>
      <w:r>
        <w:rPr>
          <w:sz w:val="24"/>
          <w:szCs w:val="24"/>
          <w:u w:val="single"/>
        </w:rPr>
        <w:t>Description</w:t>
      </w:r>
      <w:r>
        <w:rPr>
          <w:sz w:val="24"/>
          <w:szCs w:val="24"/>
        </w:rPr>
        <w:t> : La planification des évènements doit pouvoir s’effectuer par les membres de l’administration de l’ASPTT de Nantes et que les internautes puissent la consulter en ligne.</w:t>
      </w:r>
    </w:p>
    <w:p>
      <w:pPr>
        <w:pStyle w:val="Normal"/>
        <w:pBdr>
          <w:top w:val="single" w:sz="4" w:space="1" w:color="000001"/>
          <w:left w:val="single" w:sz="4" w:space="4" w:color="000001"/>
          <w:bottom w:val="single" w:sz="4" w:space="1" w:color="000001"/>
          <w:right w:val="single" w:sz="4" w:space="4" w:color="000001"/>
        </w:pBdr>
        <w:rPr/>
      </w:pPr>
      <w:r>
        <w:rPr>
          <w:sz w:val="24"/>
          <w:szCs w:val="24"/>
          <w:u w:val="single"/>
        </w:rPr>
        <w:t>Auteur</w:t>
      </w:r>
      <w:r>
        <w:rPr>
          <w:sz w:val="24"/>
          <w:szCs w:val="24"/>
        </w:rPr>
        <w:t xml:space="preserve"> : nom de l’auteur </w:t>
      </w:r>
    </w:p>
    <w:p>
      <w:pPr>
        <w:pStyle w:val="Normal"/>
        <w:pBdr>
          <w:top w:val="single" w:sz="4" w:space="1" w:color="000001"/>
          <w:left w:val="single" w:sz="4" w:space="4" w:color="000001"/>
          <w:bottom w:val="single" w:sz="4" w:space="1" w:color="000001"/>
          <w:right w:val="single" w:sz="4" w:space="4" w:color="000001"/>
        </w:pBdr>
        <w:rPr/>
      </w:pPr>
      <w:r>
        <w:rPr>
          <w:sz w:val="24"/>
          <w:szCs w:val="24"/>
          <w:u w:val="single"/>
        </w:rPr>
        <w:t>Date</w:t>
      </w:r>
      <w:r>
        <w:rPr>
          <w:sz w:val="24"/>
          <w:szCs w:val="24"/>
        </w:rPr>
        <w:t xml:space="preserve"> : </w:t>
      </w:r>
    </w:p>
    <w:p>
      <w:pPr>
        <w:pStyle w:val="Normal"/>
        <w:pBdr>
          <w:top w:val="single" w:sz="4" w:space="1" w:color="000001"/>
          <w:left w:val="single" w:sz="4" w:space="4" w:color="000001"/>
          <w:bottom w:val="single" w:sz="4" w:space="1" w:color="000001"/>
          <w:right w:val="single" w:sz="4" w:space="4" w:color="000001"/>
        </w:pBdr>
        <w:rPr/>
      </w:pPr>
      <w:r>
        <w:rPr>
          <w:sz w:val="24"/>
          <w:szCs w:val="24"/>
          <w:u w:val="single"/>
        </w:rPr>
        <w:t>Préconditions</w:t>
      </w:r>
      <w:r>
        <w:rPr>
          <w:sz w:val="24"/>
          <w:szCs w:val="24"/>
        </w:rPr>
        <w:t> : L’utilisateur doit être authentifié administrateur de l’ASPTT de Nantes pour effectuer la planification des évènements.  Cependant, tous les internautes peuvent avoir accès au planning des évènements.</w:t>
      </w:r>
    </w:p>
    <w:p>
      <w:pPr>
        <w:pStyle w:val="Normal"/>
        <w:pBdr>
          <w:top w:val="single" w:sz="4" w:space="1" w:color="000001"/>
          <w:left w:val="single" w:sz="4" w:space="4" w:color="000001"/>
          <w:bottom w:val="single" w:sz="4" w:space="1" w:color="000001"/>
          <w:right w:val="single" w:sz="4" w:space="4" w:color="000001"/>
        </w:pBdr>
        <w:rPr/>
      </w:pPr>
      <w:r>
        <w:rPr>
          <w:sz w:val="24"/>
          <w:szCs w:val="24"/>
          <w:u w:val="single"/>
        </w:rPr>
        <w:t>Démarrage</w:t>
      </w:r>
      <w:r>
        <w:rPr>
          <w:sz w:val="24"/>
          <w:szCs w:val="24"/>
        </w:rPr>
        <w:t xml:space="preserve"> : L’utilisateur a demandé la page Evènements du club </w:t>
      </w:r>
    </w:p>
    <w:p>
      <w:pPr>
        <w:pStyle w:val="Normal"/>
        <w:rPr/>
      </w:pPr>
      <w:r>
        <w:rPr/>
      </w:r>
    </w:p>
    <w:p>
      <w:pPr>
        <w:pStyle w:val="Normal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Use Case / Scénario nominal</w:t>
      </w:r>
    </w:p>
    <w:p>
      <w:pPr>
        <w:pStyle w:val="Normal"/>
        <w:numPr>
          <w:ilvl w:val="0"/>
          <w:numId w:val="2"/>
        </w:numPr>
        <w:spacing w:before="0" w:after="0"/>
        <w:ind w:left="1080" w:right="0" w:hanging="360"/>
        <w:contextualSpacing/>
        <w:rPr/>
      </w:pPr>
      <w:r>
        <w:rPr/>
        <w:t>L’administrateur de l’ASPTT ouvre son navigateur et tape le nom du site Internet</w:t>
      </w:r>
    </w:p>
    <w:p>
      <w:pPr>
        <w:pStyle w:val="Normal"/>
        <w:numPr>
          <w:ilvl w:val="0"/>
          <w:numId w:val="2"/>
        </w:numPr>
        <w:spacing w:before="0" w:after="0"/>
        <w:ind w:left="1080" w:right="0" w:hanging="360"/>
        <w:contextualSpacing/>
        <w:rPr/>
      </w:pPr>
      <w:r>
        <w:rPr/>
        <w:t>Le système affiche une page contenant l’authentification (page d’accueil du site)</w:t>
      </w:r>
    </w:p>
    <w:p>
      <w:pPr>
        <w:pStyle w:val="Normal"/>
        <w:numPr>
          <w:ilvl w:val="0"/>
          <w:numId w:val="2"/>
        </w:numPr>
        <w:spacing w:before="0" w:after="0"/>
        <w:ind w:left="1080" w:right="0" w:hanging="360"/>
        <w:contextualSpacing/>
        <w:rPr/>
      </w:pPr>
      <w:r>
        <w:rPr/>
        <w:t>L’administrateur s’authentifie sur le site en indiquant son identifiant et mot de passe fournis en amont par le club</w:t>
      </w:r>
    </w:p>
    <w:p>
      <w:pPr>
        <w:pStyle w:val="Normal"/>
        <w:numPr>
          <w:ilvl w:val="0"/>
          <w:numId w:val="2"/>
        </w:numPr>
        <w:spacing w:before="0" w:after="0"/>
        <w:ind w:left="1080" w:right="0" w:hanging="360"/>
        <w:contextualSpacing/>
        <w:rPr/>
      </w:pPr>
      <w:r>
        <w:rPr/>
        <w:t>Le système affiche une nouvelle page contenant une rubrique « Evènement du club »</w:t>
      </w:r>
    </w:p>
    <w:p>
      <w:pPr>
        <w:pStyle w:val="Normal"/>
        <w:numPr>
          <w:ilvl w:val="0"/>
          <w:numId w:val="2"/>
        </w:numPr>
        <w:spacing w:before="0" w:after="0"/>
        <w:ind w:left="1080" w:right="0" w:hanging="360"/>
        <w:contextualSpacing/>
        <w:rPr/>
      </w:pPr>
      <w:r>
        <w:rPr/>
        <w:t>L’administrateur sélectionne le calendrier</w:t>
      </w:r>
    </w:p>
    <w:p>
      <w:pPr>
        <w:pStyle w:val="Normal"/>
        <w:numPr>
          <w:ilvl w:val="0"/>
          <w:numId w:val="2"/>
        </w:numPr>
        <w:spacing w:before="0" w:after="0"/>
        <w:ind w:left="1080" w:right="0" w:hanging="360"/>
        <w:contextualSpacing/>
        <w:rPr/>
      </w:pPr>
      <w:r>
        <w:rPr/>
        <w:t>Le système affiche un calendrier des évènements</w:t>
      </w:r>
    </w:p>
    <w:p>
      <w:pPr>
        <w:pStyle w:val="Normal"/>
        <w:numPr>
          <w:ilvl w:val="0"/>
          <w:numId w:val="2"/>
        </w:numPr>
        <w:spacing w:before="0" w:after="0"/>
        <w:ind w:left="1080" w:right="0" w:hanging="360"/>
        <w:contextualSpacing/>
        <w:rPr/>
      </w:pPr>
      <w:r>
        <w:rPr/>
        <w:t>L’administrateur peut ajouter, supprimer et/ou modifier les évènements sur le calendrier</w:t>
      </w:r>
    </w:p>
    <w:p>
      <w:pPr>
        <w:pStyle w:val="Normal"/>
        <w:numPr>
          <w:ilvl w:val="0"/>
          <w:numId w:val="2"/>
        </w:numPr>
        <w:spacing w:before="0" w:after="0"/>
        <w:ind w:left="1080" w:right="0" w:hanging="360"/>
        <w:contextualSpacing/>
        <w:rPr/>
      </w:pPr>
      <w:r>
        <w:rPr/>
        <w:t>L’administrateur valide</w:t>
      </w:r>
    </w:p>
    <w:p>
      <w:pPr>
        <w:pStyle w:val="Normal"/>
        <w:numPr>
          <w:ilvl w:val="0"/>
          <w:numId w:val="2"/>
        </w:numPr>
        <w:spacing w:before="0" w:after="0"/>
        <w:ind w:left="1080" w:right="0" w:hanging="360"/>
        <w:contextualSpacing/>
        <w:rPr/>
      </w:pPr>
      <w:r>
        <w:rPr/>
        <w:t>Le système affiche « êtes-vous sûr de publier la modification ? »</w:t>
      </w:r>
    </w:p>
    <w:p>
      <w:pPr>
        <w:pStyle w:val="Normal"/>
        <w:numPr>
          <w:ilvl w:val="0"/>
          <w:numId w:val="2"/>
        </w:numPr>
        <w:spacing w:before="0" w:after="0"/>
        <w:ind w:left="1080" w:right="0" w:hanging="360"/>
        <w:contextualSpacing/>
        <w:rPr/>
      </w:pPr>
      <w:r>
        <w:rPr/>
        <w:t>L’administrateur confirme en sélectionnant « oui » ou « non »</w:t>
      </w:r>
    </w:p>
    <w:p>
      <w:pPr>
        <w:pStyle w:val="Normal"/>
        <w:numPr>
          <w:ilvl w:val="0"/>
          <w:numId w:val="2"/>
        </w:numPr>
        <w:spacing w:before="0" w:after="160"/>
        <w:ind w:left="1080" w:right="0" w:hanging="360"/>
        <w:contextualSpacing/>
        <w:rPr/>
      </w:pPr>
      <w:r>
        <w:rPr/>
        <w:t>L’administrateur se déconnecte en cliquant sur le bouton déconnexion</w:t>
      </w:r>
    </w:p>
    <w:p>
      <w:pPr>
        <w:pStyle w:val="Normal"/>
        <w:ind w:left="720" w:right="0" w:hanging="0"/>
        <w:rPr/>
      </w:pPr>
      <w:r>
        <w:rPr/>
      </w:r>
    </w:p>
    <w:p>
      <w:pPr>
        <w:pStyle w:val="Normal"/>
        <w:ind w:left="360" w:right="0" w:hanging="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Scénario nominal l’internaute</w:t>
      </w:r>
    </w:p>
    <w:p>
      <w:pPr>
        <w:pStyle w:val="Normal"/>
        <w:numPr>
          <w:ilvl w:val="0"/>
          <w:numId w:val="1"/>
        </w:numPr>
        <w:spacing w:lineRule="auto" w:line="259" w:before="0" w:after="0"/>
        <w:ind w:left="720" w:right="0" w:hanging="360"/>
        <w:contextualSpacing/>
        <w:rPr/>
      </w:pPr>
      <w:r>
        <w:rPr/>
        <w:t>L’internaute  se connecte à Internet</w:t>
      </w:r>
    </w:p>
    <w:p>
      <w:pPr>
        <w:pStyle w:val="Normal"/>
        <w:numPr>
          <w:ilvl w:val="0"/>
          <w:numId w:val="1"/>
        </w:numPr>
        <w:spacing w:lineRule="auto" w:line="259" w:before="0" w:after="0"/>
        <w:ind w:left="720" w:right="0" w:hanging="360"/>
        <w:contextualSpacing/>
        <w:rPr/>
      </w:pPr>
      <w:r>
        <w:rPr/>
        <w:t>L’internaute ouvre son navigateur et tape le nom du site Internet</w:t>
      </w:r>
    </w:p>
    <w:p>
      <w:pPr>
        <w:pStyle w:val="Normal"/>
        <w:numPr>
          <w:ilvl w:val="0"/>
          <w:numId w:val="1"/>
        </w:numPr>
        <w:spacing w:lineRule="auto" w:line="259" w:before="0" w:after="0"/>
        <w:ind w:left="720" w:right="0" w:hanging="360"/>
        <w:contextualSpacing/>
        <w:rPr/>
      </w:pPr>
      <w:r>
        <w:rPr/>
        <w:t>Le système affiche une page d’accueil</w:t>
      </w:r>
    </w:p>
    <w:p>
      <w:pPr>
        <w:pStyle w:val="Normal"/>
        <w:numPr>
          <w:ilvl w:val="0"/>
          <w:numId w:val="1"/>
        </w:numPr>
        <w:spacing w:lineRule="auto" w:line="259" w:before="0" w:after="0"/>
        <w:ind w:left="720" w:right="0" w:hanging="360"/>
        <w:contextualSpacing/>
        <w:rPr/>
      </w:pPr>
      <w:r>
        <w:rPr/>
        <w:t>L’internaute sélectionne la rubrique « Evènements du club »</w:t>
      </w:r>
    </w:p>
    <w:p>
      <w:pPr>
        <w:pStyle w:val="Normal"/>
        <w:numPr>
          <w:ilvl w:val="0"/>
          <w:numId w:val="1"/>
        </w:numPr>
        <w:spacing w:lineRule="auto" w:line="259" w:before="0" w:after="0"/>
        <w:ind w:left="720" w:right="0" w:hanging="360"/>
        <w:contextualSpacing/>
        <w:rPr/>
      </w:pPr>
      <w:r>
        <w:rPr/>
        <w:t>Le système affiche un calendrier des évènements</w:t>
      </w:r>
    </w:p>
    <w:p>
      <w:pPr>
        <w:pStyle w:val="Normal"/>
        <w:numPr>
          <w:ilvl w:val="0"/>
          <w:numId w:val="1"/>
        </w:numPr>
        <w:spacing w:lineRule="auto" w:line="259" w:before="0" w:after="0"/>
        <w:ind w:left="720" w:right="0" w:hanging="360"/>
        <w:contextualSpacing/>
        <w:rPr/>
      </w:pPr>
      <w:r>
        <w:rPr/>
        <w:t>L’internaute peut voir tous les évènements sur le calendrier</w:t>
      </w:r>
    </w:p>
    <w:p>
      <w:pPr>
        <w:pStyle w:val="Normal"/>
        <w:numPr>
          <w:ilvl w:val="0"/>
          <w:numId w:val="1"/>
        </w:numPr>
        <w:spacing w:lineRule="auto" w:line="259" w:before="0" w:after="0"/>
        <w:ind w:left="720" w:right="0" w:hanging="360"/>
        <w:contextualSpacing/>
        <w:rPr/>
      </w:pPr>
      <w:r>
        <w:rPr/>
        <w:t>L’internaute ferme la page</w:t>
      </w:r>
    </w:p>
    <w:p>
      <w:pPr>
        <w:pStyle w:val="Normal"/>
        <w:spacing w:lineRule="auto" w:line="259" w:before="0" w:after="0"/>
        <w:ind w:left="720" w:right="0" w:hanging="0"/>
        <w:rPr/>
      </w:pPr>
      <w:r>
        <w:rPr/>
      </w:r>
    </w:p>
    <w:p>
      <w:pPr>
        <w:pStyle w:val="Normal"/>
        <w:spacing w:lineRule="auto" w:line="259" w:before="0" w:after="0"/>
        <w:ind w:left="720" w:right="0" w:hanging="0"/>
        <w:rPr/>
      </w:pPr>
      <w:r>
        <w:rPr/>
      </w:r>
    </w:p>
    <w:p>
      <w:pPr>
        <w:pStyle w:val="Normal"/>
        <w:spacing w:lineRule="auto" w:line="259" w:before="0" w:after="0"/>
        <w:ind w:left="720" w:right="0" w:hanging="0"/>
        <w:rPr/>
      </w:pPr>
      <w:r>
        <w:rPr/>
      </w:r>
    </w:p>
    <w:p>
      <w:pPr>
        <w:pStyle w:val="Normal"/>
        <w:spacing w:before="0" w:after="0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</w:r>
      <w:r>
        <w:br w:type="page"/>
      </w:r>
    </w:p>
    <w:p>
      <w:pPr>
        <w:pStyle w:val="Normal"/>
        <w:spacing w:before="0" w:after="0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  <w:t>CAHIER DES CHARGES FONCTIONNELLES</w:t>
      </w:r>
    </w:p>
    <w:p>
      <w:pPr>
        <w:pStyle w:val="Normal"/>
        <w:shd w:val="clear" w:fill="538135"/>
        <w:spacing w:before="0" w:after="0"/>
        <w:jc w:val="center"/>
        <w:rPr>
          <w:b/>
          <w:b/>
          <w:color w:val="FFFFFF"/>
          <w:sz w:val="36"/>
          <w:szCs w:val="36"/>
        </w:rPr>
      </w:pPr>
      <w:r>
        <w:rPr>
          <w:b/>
          <w:color w:val="FFFFFF"/>
          <w:sz w:val="36"/>
          <w:szCs w:val="36"/>
        </w:rPr>
        <w:t>Diagramme de séquence</w:t>
      </w:r>
    </w:p>
    <w:p>
      <w:pPr>
        <w:pStyle w:val="Normal"/>
        <w:spacing w:lineRule="auto" w:line="259" w:before="0" w:after="0"/>
        <w:ind w:left="720" w:right="0" w:hanging="0"/>
        <w:rPr/>
      </w:pPr>
      <w:r>
        <w:rPr/>
      </w:r>
    </w:p>
    <w:p>
      <w:pPr>
        <w:pStyle w:val="Normal"/>
        <w:spacing w:before="0" w:after="0"/>
        <w:rPr/>
      </w:pPr>
      <w:r>
        <w:rPr/>
        <w:t>A travers le diagramme de séquence (ici dans le cas de l’ajout d’une photo à un album existant), nous schématisons les actions successives et ce qu’elles engendrent au niveau du serveur (Site Web) et de la base de données. </w:t>
      </w:r>
    </w:p>
    <w:p>
      <w:pPr>
        <w:pStyle w:val="Normal"/>
        <w:spacing w:before="0" w:after="0"/>
        <w:rPr/>
      </w:pPr>
      <w:r>
        <w:rPr/>
        <w:t>Les communications ainsi représentées serviront à établir les interactions entre les entités et à donner une vision des relations avec en ligne de mire l’appréhension du code et de son architecture.</w:t>
      </w:r>
    </w:p>
    <w:p>
      <w:pPr>
        <w:pStyle w:val="Normal"/>
        <w:spacing w:lineRule="auto" w:line="259" w:before="0" w:after="0"/>
        <w:ind w:left="720" w:right="0" w:hanging="0"/>
        <w:rPr/>
      </w:pPr>
      <w:r>
        <w:rPr/>
      </w:r>
    </w:p>
    <w:p>
      <w:pPr>
        <w:pStyle w:val="Normal"/>
        <w:spacing w:lineRule="auto" w:line="259" w:before="0" w:after="0"/>
        <w:ind w:left="720" w:right="0" w:hanging="0"/>
        <w:rPr/>
      </w:pPr>
      <w:r>
        <w:rPr/>
      </w:r>
    </w:p>
    <w:p>
      <w:pPr>
        <w:pStyle w:val="Normal"/>
        <w:spacing w:lineRule="auto" w:line="259" w:before="0" w:after="0"/>
        <w:ind w:left="720" w:right="0" w:hanging="0"/>
        <w:rPr/>
      </w:pPr>
      <w:r>
        <w:rPr/>
      </w:r>
    </w:p>
    <w:p>
      <w:pPr>
        <w:pStyle w:val="Normal"/>
        <w:spacing w:lineRule="auto" w:line="259" w:before="0" w:after="0"/>
        <w:jc w:val="center"/>
        <w:rPr>
          <w:b/>
          <w:b/>
        </w:rPr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margin">
              <wp:posOffset>206375</wp:posOffset>
            </wp:positionH>
            <wp:positionV relativeFrom="paragraph">
              <wp:posOffset>306705</wp:posOffset>
            </wp:positionV>
            <wp:extent cx="6229985" cy="6191885"/>
            <wp:effectExtent l="0" t="0" r="0" b="0"/>
            <wp:wrapSquare wrapText="bothSides"/>
            <wp:docPr id="3" name="image0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07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985" cy="6191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C</w:t>
      </w:r>
      <w:r>
        <w:rPr>
          <w:b/>
        </w:rPr>
        <w:t>as d’utilisation : Ajout d’une photo à un album</w:t>
      </w:r>
    </w:p>
    <w:p>
      <w:pPr>
        <w:pStyle w:val="Normal"/>
        <w:spacing w:lineRule="auto" w:line="259" w:before="0" w:after="0"/>
        <w:ind w:left="720" w:right="0" w:hanging="0"/>
        <w:rPr/>
      </w:pPr>
      <w:r>
        <w:rPr/>
      </w:r>
    </w:p>
    <w:p>
      <w:pPr>
        <w:pStyle w:val="Normal"/>
        <w:spacing w:lineRule="auto" w:line="259" w:before="0" w:after="0"/>
        <w:ind w:left="720" w:right="0" w:hanging="0"/>
        <w:rPr/>
      </w:pPr>
      <w:r>
        <w:rPr/>
      </w:r>
    </w:p>
    <w:p>
      <w:pPr>
        <w:pStyle w:val="Normal"/>
        <w:spacing w:lineRule="auto" w:line="259" w:before="0" w:after="0"/>
        <w:ind w:left="720" w:right="0" w:hanging="0"/>
        <w:rPr/>
      </w:pPr>
      <w:r>
        <w:rPr/>
      </w:r>
    </w:p>
    <w:p>
      <w:pPr>
        <w:pStyle w:val="Normal"/>
        <w:spacing w:lineRule="auto" w:line="259" w:before="0" w:after="0"/>
        <w:ind w:left="720" w:right="0" w:hanging="0"/>
        <w:rPr/>
      </w:pPr>
      <w:r>
        <w:rPr/>
      </w:r>
    </w:p>
    <w:p>
      <w:pPr>
        <w:pStyle w:val="Normal"/>
        <w:spacing w:before="0" w:after="0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  <w:t>CAHIER DES CHARGES FONCTIONNELLES</w:t>
      </w:r>
    </w:p>
    <w:p>
      <w:pPr>
        <w:pStyle w:val="Normal"/>
        <w:shd w:val="clear" w:fill="538135"/>
        <w:spacing w:before="0" w:after="0"/>
        <w:jc w:val="center"/>
        <w:rPr>
          <w:b/>
          <w:b/>
          <w:color w:val="FFFFFF"/>
          <w:sz w:val="36"/>
          <w:szCs w:val="36"/>
        </w:rPr>
      </w:pPr>
      <w:r>
        <w:rPr>
          <w:b/>
          <w:color w:val="FFFFFF"/>
          <w:sz w:val="36"/>
          <w:szCs w:val="36"/>
        </w:rPr>
        <w:t>Diagramme d’activité (UML)</w:t>
      </w:r>
    </w:p>
    <w:p>
      <w:pPr>
        <w:pStyle w:val="Normal"/>
        <w:spacing w:before="0" w:after="0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</w:r>
    </w:p>
    <w:p>
      <w:pPr>
        <w:pStyle w:val="Normal"/>
        <w:spacing w:before="0" w:after="0"/>
        <w:rPr>
          <w:color w:val="00000A"/>
        </w:rPr>
      </w:pPr>
      <w:r>
        <w:rPr>
          <w:color w:val="00000A"/>
        </w:rPr>
        <w:t>Ce diagramme permet de visualiser le déclenchement d’événements de manière séquentielle en fonction de l’état du système.</w:t>
      </w:r>
    </w:p>
    <w:p>
      <w:pPr>
        <w:pStyle w:val="Normal"/>
        <w:spacing w:before="0" w:after="0"/>
        <w:rPr>
          <w:b/>
          <w:b/>
          <w:color w:val="FF0000"/>
          <w:sz w:val="40"/>
          <w:szCs w:val="40"/>
        </w:rPr>
      </w:pPr>
      <w:r>
        <w:rPr>
          <w:b/>
          <w:color w:val="FF0000"/>
          <w:sz w:val="40"/>
          <w:szCs w:val="40"/>
        </w:rPr>
      </w:r>
    </w:p>
    <w:p>
      <w:pPr>
        <w:pStyle w:val="Normal"/>
        <w:spacing w:before="0" w:after="0"/>
        <w:jc w:val="center"/>
        <w:rPr>
          <w:b/>
          <w:b/>
          <w:color w:val="00000A"/>
        </w:rPr>
      </w:pPr>
      <w:r>
        <w:rPr>
          <w:b/>
          <w:color w:val="00000A"/>
        </w:rPr>
        <w:t>Cas d’utilisation : authentification admin</w:t>
      </w:r>
    </w:p>
    <w:p>
      <w:pPr>
        <w:pStyle w:val="Normal"/>
        <w:spacing w:before="0" w:after="0"/>
        <w:rPr>
          <w:b/>
          <w:b/>
          <w:color w:val="FF0000"/>
          <w:sz w:val="40"/>
          <w:szCs w:val="40"/>
        </w:rPr>
      </w:pPr>
      <w:r>
        <w:rPr>
          <w:b/>
          <w:color w:val="FF0000"/>
          <w:sz w:val="40"/>
          <w:szCs w:val="40"/>
        </w:rPr>
        <w:drawing>
          <wp:anchor behindDoc="0" distT="0" distB="5080" distL="114300" distR="118745" simplePos="0" locked="0" layoutInCell="1" allowOverlap="1" relativeHeight="6">
            <wp:simplePos x="0" y="0"/>
            <wp:positionH relativeFrom="column">
              <wp:posOffset>662305</wp:posOffset>
            </wp:positionH>
            <wp:positionV relativeFrom="paragraph">
              <wp:posOffset>17145</wp:posOffset>
            </wp:positionV>
            <wp:extent cx="5234305" cy="6700520"/>
            <wp:effectExtent l="0" t="0" r="0" b="0"/>
            <wp:wrapNone/>
            <wp:docPr id="4" name="Image 23" descr="C:\Users\Claire\AppData\Local\Microsoft\Windows\INetCache\Content.Word\Diagramme activité auth ad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23" descr="C:\Users\Claire\AppData\Local\Microsoft\Windows\INetCache\Content.Word\Diagramme activité auth adm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305" cy="670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>
          <w:b/>
          <w:b/>
          <w:color w:val="FF0000"/>
          <w:sz w:val="40"/>
          <w:szCs w:val="40"/>
        </w:rPr>
      </w:pPr>
      <w:r>
        <w:rPr>
          <w:b/>
          <w:color w:val="FF0000"/>
          <w:sz w:val="40"/>
          <w:szCs w:val="40"/>
        </w:rPr>
      </w:r>
    </w:p>
    <w:p>
      <w:pPr>
        <w:pStyle w:val="Normal"/>
        <w:spacing w:before="0" w:after="0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</w:r>
    </w:p>
    <w:p>
      <w:pPr>
        <w:pStyle w:val="Normal"/>
        <w:spacing w:before="0" w:after="0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</w:r>
    </w:p>
    <w:p>
      <w:pPr>
        <w:pStyle w:val="Normal"/>
        <w:spacing w:before="0" w:after="0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</w:r>
    </w:p>
    <w:p>
      <w:pPr>
        <w:pStyle w:val="Normal"/>
        <w:spacing w:before="0" w:after="0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</w:r>
    </w:p>
    <w:p>
      <w:pPr>
        <w:pStyle w:val="Normal"/>
        <w:spacing w:before="0" w:after="0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</w:r>
    </w:p>
    <w:p>
      <w:pPr>
        <w:pStyle w:val="Normal"/>
        <w:spacing w:before="0" w:after="0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</w:r>
    </w:p>
    <w:p>
      <w:pPr>
        <w:pStyle w:val="Normal"/>
        <w:spacing w:before="0" w:after="0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</w:r>
    </w:p>
    <w:p>
      <w:pPr>
        <w:pStyle w:val="Normal"/>
        <w:spacing w:before="0" w:after="0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</w:r>
    </w:p>
    <w:p>
      <w:pPr>
        <w:pStyle w:val="Normal"/>
        <w:spacing w:before="0" w:after="0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</w:r>
    </w:p>
    <w:p>
      <w:pPr>
        <w:pStyle w:val="Normal"/>
        <w:spacing w:before="0" w:after="0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</w:r>
      <w:r>
        <w:br w:type="page"/>
      </w:r>
    </w:p>
    <w:p>
      <w:pPr>
        <w:pStyle w:val="Normal"/>
        <w:spacing w:before="0" w:after="0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  <w:t>CAHIER DES CHARGES FONCTIONNELLES</w:t>
      </w:r>
    </w:p>
    <w:p>
      <w:pPr>
        <w:pStyle w:val="Normal"/>
        <w:shd w:val="clear" w:fill="538135"/>
        <w:spacing w:before="0" w:after="0"/>
        <w:jc w:val="center"/>
        <w:rPr>
          <w:b/>
          <w:b/>
          <w:color w:val="FFFFFF"/>
          <w:sz w:val="36"/>
          <w:szCs w:val="36"/>
        </w:rPr>
      </w:pPr>
      <w:r>
        <w:rPr>
          <w:b/>
          <w:color w:val="FFFFFF"/>
          <w:sz w:val="36"/>
          <w:szCs w:val="36"/>
        </w:rPr>
        <w:t>Arborescence</w:t>
      </w:r>
    </w:p>
    <w:p>
      <w:pPr>
        <w:pStyle w:val="Normal"/>
        <w:spacing w:before="0" w:after="0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</w:r>
    </w:p>
    <w:p>
      <w:pPr>
        <w:pStyle w:val="Normal"/>
        <w:spacing w:before="0" w:after="0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</w:r>
    </w:p>
    <w:p>
      <w:pPr>
        <w:pStyle w:val="Normal"/>
        <w:spacing w:before="0" w:after="0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  <w:drawing>
          <wp:anchor behindDoc="1" distT="0" distB="0" distL="114300" distR="116840" simplePos="0" locked="0" layoutInCell="1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8255</wp:posOffset>
            </wp:positionV>
            <wp:extent cx="6645910" cy="3717925"/>
            <wp:effectExtent l="0" t="0" r="0" b="0"/>
            <wp:wrapNone/>
            <wp:docPr id="5" name="Image 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9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</w:r>
    </w:p>
    <w:p>
      <w:pPr>
        <w:pStyle w:val="Normal"/>
        <w:tabs>
          <w:tab w:val="left" w:pos="6690" w:leader="none"/>
        </w:tabs>
        <w:spacing w:before="0" w:after="0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  <w:tab/>
      </w:r>
    </w:p>
    <w:p>
      <w:pPr>
        <w:pStyle w:val="Normal"/>
        <w:spacing w:before="0" w:after="0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</w:r>
    </w:p>
    <w:p>
      <w:pPr>
        <w:pStyle w:val="Normal"/>
        <w:spacing w:before="0" w:after="0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</w:r>
    </w:p>
    <w:p>
      <w:pPr>
        <w:pStyle w:val="Normal"/>
        <w:spacing w:before="0" w:after="0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</w:r>
    </w:p>
    <w:p>
      <w:pPr>
        <w:pStyle w:val="Normal"/>
        <w:spacing w:before="0" w:after="0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</w:r>
    </w:p>
    <w:p>
      <w:pPr>
        <w:pStyle w:val="Normal"/>
        <w:spacing w:before="0" w:after="0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</w:r>
    </w:p>
    <w:p>
      <w:pPr>
        <w:pStyle w:val="Normal"/>
        <w:spacing w:before="0" w:after="0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</w:r>
    </w:p>
    <w:p>
      <w:pPr>
        <w:pStyle w:val="Normal"/>
        <w:spacing w:before="0" w:after="0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</w:r>
    </w:p>
    <w:p>
      <w:pPr>
        <w:pStyle w:val="Normal"/>
        <w:spacing w:before="0" w:after="0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</w:r>
    </w:p>
    <w:p>
      <w:pPr>
        <w:pStyle w:val="Normal"/>
        <w:spacing w:before="0" w:after="0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</w:r>
    </w:p>
    <w:p>
      <w:pPr>
        <w:pStyle w:val="Normal"/>
        <w:spacing w:before="0" w:after="0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</w:r>
    </w:p>
    <w:p>
      <w:pPr>
        <w:pStyle w:val="Normal"/>
        <w:spacing w:before="0" w:after="0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</w:r>
    </w:p>
    <w:p>
      <w:pPr>
        <w:pStyle w:val="Normal"/>
        <w:spacing w:before="0" w:after="0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</w:r>
    </w:p>
    <w:p>
      <w:pPr>
        <w:pStyle w:val="Normal"/>
        <w:spacing w:before="0" w:after="0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</w:r>
    </w:p>
    <w:p>
      <w:pPr>
        <w:pStyle w:val="Normal"/>
        <w:spacing w:before="0" w:after="0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</w:r>
    </w:p>
    <w:p>
      <w:pPr>
        <w:pStyle w:val="Normal"/>
        <w:spacing w:before="0" w:after="0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</w:r>
    </w:p>
    <w:p>
      <w:pPr>
        <w:pStyle w:val="Normal"/>
        <w:spacing w:before="0" w:after="0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</w:r>
    </w:p>
    <w:p>
      <w:pPr>
        <w:pStyle w:val="Normal"/>
        <w:spacing w:before="0" w:after="0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</w:r>
    </w:p>
    <w:p>
      <w:pPr>
        <w:pStyle w:val="Normal"/>
        <w:spacing w:before="0" w:after="0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</w:r>
    </w:p>
    <w:p>
      <w:pPr>
        <w:pStyle w:val="Normal"/>
        <w:spacing w:before="0" w:after="0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</w:r>
    </w:p>
    <w:p>
      <w:pPr>
        <w:pStyle w:val="Normal"/>
        <w:spacing w:before="0" w:after="0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</w:r>
    </w:p>
    <w:p>
      <w:pPr>
        <w:pStyle w:val="Normal"/>
        <w:spacing w:before="0" w:after="0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</w:r>
    </w:p>
    <w:p>
      <w:pPr>
        <w:pStyle w:val="Normal"/>
        <w:spacing w:before="0" w:after="0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  <w:t>SPECIFICATIONS FONCTIONNELLES DETAILLEES</w:t>
      </w:r>
    </w:p>
    <w:p>
      <w:pPr>
        <w:pStyle w:val="Normal"/>
        <w:shd w:val="clear" w:fill="538135"/>
        <w:spacing w:before="0" w:after="0"/>
        <w:ind w:left="0" w:right="-307" w:hanging="0"/>
        <w:jc w:val="center"/>
        <w:rPr>
          <w:b/>
          <w:b/>
          <w:color w:val="FFFFFF"/>
          <w:sz w:val="36"/>
          <w:szCs w:val="36"/>
        </w:rPr>
      </w:pPr>
      <w:r>
        <w:rPr>
          <w:b/>
          <w:color w:val="FFFFFF"/>
          <w:sz w:val="36"/>
          <w:szCs w:val="36"/>
        </w:rPr>
        <w:t>Tableau des fonctionnalités demandées dans le cahier des charges</w:t>
      </w:r>
    </w:p>
    <w:tbl>
      <w:tblPr>
        <w:tblW w:w="10773" w:type="dxa"/>
        <w:jc w:val="left"/>
        <w:tblInd w:w="-8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4" w:space="0" w:color="000001"/>
          <w:insideH w:val="single" w:sz="8" w:space="0" w:color="000001"/>
          <w:insideV w:val="single" w:sz="4" w:space="0" w:color="000001"/>
        </w:tblBorders>
        <w:tblCellMar>
          <w:top w:w="0" w:type="dxa"/>
          <w:left w:w="78" w:type="dxa"/>
          <w:bottom w:w="0" w:type="dxa"/>
          <w:right w:w="108" w:type="dxa"/>
        </w:tblCellMar>
      </w:tblPr>
      <w:tblGrid>
        <w:gridCol w:w="2835"/>
        <w:gridCol w:w="2127"/>
        <w:gridCol w:w="5811"/>
      </w:tblGrid>
      <w:tr>
        <w:trPr>
          <w:trHeight w:val="380" w:hRule="atLeast"/>
        </w:trPr>
        <w:tc>
          <w:tcPr>
            <w:tcW w:w="283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4" w:space="0" w:color="000001"/>
              <w:insideH w:val="single" w:sz="8" w:space="0" w:color="000001"/>
              <w:insideV w:val="single" w:sz="4" w:space="0" w:color="000001"/>
            </w:tcBorders>
            <w:shd w:fill="FFFFFF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Exigence</w:t>
            </w:r>
          </w:p>
        </w:tc>
        <w:tc>
          <w:tcPr>
            <w:tcW w:w="2127" w:type="dxa"/>
            <w:tcBorders>
              <w:top w:val="single" w:sz="8" w:space="0" w:color="000001"/>
              <w:left w:val="single" w:sz="4" w:space="0" w:color="000001"/>
              <w:bottom w:val="single" w:sz="8" w:space="0" w:color="000001"/>
              <w:right w:val="single" w:sz="4" w:space="0" w:color="000001"/>
              <w:insideH w:val="single" w:sz="8" w:space="0" w:color="000001"/>
              <w:insideV w:val="single" w:sz="4" w:space="0" w:color="000001"/>
            </w:tcBorders>
            <w:shd w:fill="FFFFFF" w:val="clear"/>
            <w:tcMar>
              <w:left w:w="98" w:type="dxa"/>
            </w:tcMar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Type d'utilisateur</w:t>
            </w:r>
          </w:p>
        </w:tc>
        <w:tc>
          <w:tcPr>
            <w:tcW w:w="5811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FFFFFF" w:val="clear"/>
            <w:tcMar>
              <w:left w:w="88" w:type="dxa"/>
            </w:tcMar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Réponse</w:t>
            </w:r>
          </w:p>
        </w:tc>
      </w:tr>
      <w:tr>
        <w:trPr>
          <w:trHeight w:val="900" w:hRule="atLeast"/>
        </w:trPr>
        <w:tc>
          <w:tcPr>
            <w:tcW w:w="2835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E7E6E6" w:val="clear"/>
            <w:vAlign w:val="bottom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Connaître la date du prochain match</w:t>
            </w:r>
          </w:p>
        </w:tc>
        <w:tc>
          <w:tcPr>
            <w:tcW w:w="21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E7E6E6" w:val="clear"/>
            <w:tcMar>
              <w:left w:w="98" w:type="dxa"/>
            </w:tcMar>
            <w:vAlign w:val="bottom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internaute</w:t>
            </w:r>
          </w:p>
        </w:tc>
        <w:tc>
          <w:tcPr>
            <w:tcW w:w="5811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  <w:right w:val="single" w:sz="8" w:space="0" w:color="000001"/>
              <w:insideH w:val="single" w:sz="4" w:space="0" w:color="000001"/>
              <w:insideV w:val="single" w:sz="8" w:space="0" w:color="000001"/>
            </w:tcBorders>
            <w:shd w:fill="E7E6E6" w:val="clear"/>
            <w:tcMar>
              <w:left w:w="88" w:type="dxa"/>
            </w:tcMar>
            <w:vAlign w:val="bottom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Requête vers la BDD via doctrine, utilisation du CRUD, consultation du calendrier de la page d'accueil, accès page planning des matchs</w:t>
            </w:r>
          </w:p>
        </w:tc>
      </w:tr>
      <w:tr>
        <w:trPr>
          <w:trHeight w:val="600" w:hRule="atLeast"/>
        </w:trPr>
        <w:tc>
          <w:tcPr>
            <w:tcW w:w="2835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E7E6E6" w:val="clear"/>
            <w:vAlign w:val="bottom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Connaître les dates de  matchs d'une équipe</w:t>
            </w:r>
          </w:p>
        </w:tc>
        <w:tc>
          <w:tcPr>
            <w:tcW w:w="21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E7E6E6" w:val="clear"/>
            <w:tcMar>
              <w:left w:w="98" w:type="dxa"/>
            </w:tcMar>
            <w:vAlign w:val="bottom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internaute</w:t>
            </w:r>
          </w:p>
        </w:tc>
        <w:tc>
          <w:tcPr>
            <w:tcW w:w="5811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  <w:right w:val="single" w:sz="8" w:space="0" w:color="000001"/>
              <w:insideH w:val="single" w:sz="4" w:space="0" w:color="000001"/>
              <w:insideV w:val="single" w:sz="8" w:space="0" w:color="000001"/>
            </w:tcBorders>
            <w:shd w:fill="E7E6E6" w:val="clear"/>
            <w:tcMar>
              <w:left w:w="88" w:type="dxa"/>
            </w:tcMar>
            <w:vAlign w:val="bottom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Requête vers la BDD via doctrine, utilisation du CRUD,  accès page planning des matchs</w:t>
            </w:r>
          </w:p>
        </w:tc>
      </w:tr>
      <w:tr>
        <w:trPr>
          <w:trHeight w:val="600" w:hRule="atLeast"/>
        </w:trPr>
        <w:tc>
          <w:tcPr>
            <w:tcW w:w="2835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E7E6E6" w:val="clear"/>
            <w:vAlign w:val="bottom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Accéder au planning des matchs</w:t>
            </w:r>
          </w:p>
        </w:tc>
        <w:tc>
          <w:tcPr>
            <w:tcW w:w="21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E7E6E6" w:val="clear"/>
            <w:tcMar>
              <w:left w:w="98" w:type="dxa"/>
            </w:tcMar>
            <w:vAlign w:val="bottom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internaute</w:t>
            </w:r>
          </w:p>
        </w:tc>
        <w:tc>
          <w:tcPr>
            <w:tcW w:w="5811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  <w:right w:val="single" w:sz="8" w:space="0" w:color="000001"/>
              <w:insideH w:val="single" w:sz="4" w:space="0" w:color="000001"/>
              <w:insideV w:val="single" w:sz="8" w:space="0" w:color="000001"/>
            </w:tcBorders>
            <w:shd w:fill="E7E6E6" w:val="clear"/>
            <w:tcMar>
              <w:left w:w="88" w:type="dxa"/>
            </w:tcMar>
            <w:vAlign w:val="bottom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Requête vers la BDD via doctrine, utilisation du CRUD,  accès page planning des matchs</w:t>
            </w:r>
          </w:p>
        </w:tc>
      </w:tr>
      <w:tr>
        <w:trPr>
          <w:trHeight w:val="600" w:hRule="atLeast"/>
        </w:trPr>
        <w:tc>
          <w:tcPr>
            <w:tcW w:w="2835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E7E6E6" w:val="clear"/>
            <w:vAlign w:val="bottom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Prendre connaissances des équipes existantes</w:t>
            </w:r>
          </w:p>
        </w:tc>
        <w:tc>
          <w:tcPr>
            <w:tcW w:w="21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E7E6E6" w:val="clear"/>
            <w:tcMar>
              <w:left w:w="98" w:type="dxa"/>
            </w:tcMar>
            <w:vAlign w:val="bottom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internaute</w:t>
            </w:r>
          </w:p>
        </w:tc>
        <w:tc>
          <w:tcPr>
            <w:tcW w:w="5811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  <w:right w:val="single" w:sz="8" w:space="0" w:color="000001"/>
              <w:insideH w:val="single" w:sz="4" w:space="0" w:color="000001"/>
              <w:insideV w:val="single" w:sz="8" w:space="0" w:color="000001"/>
            </w:tcBorders>
            <w:shd w:fill="E7E6E6" w:val="clear"/>
            <w:tcMar>
              <w:left w:w="88" w:type="dxa"/>
            </w:tcMar>
            <w:vAlign w:val="bottom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Requête vers la BDD via Doctrine, utilisation du CRUD, accès à la page des équipes</w:t>
            </w:r>
          </w:p>
        </w:tc>
      </w:tr>
      <w:tr>
        <w:trPr>
          <w:trHeight w:val="900" w:hRule="atLeast"/>
        </w:trPr>
        <w:tc>
          <w:tcPr>
            <w:tcW w:w="2835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E7E6E6" w:val="clear"/>
            <w:vAlign w:val="bottom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Voir les membres d'une équipe</w:t>
            </w:r>
          </w:p>
        </w:tc>
        <w:tc>
          <w:tcPr>
            <w:tcW w:w="21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E7E6E6" w:val="clear"/>
            <w:tcMar>
              <w:left w:w="98" w:type="dxa"/>
            </w:tcMar>
            <w:vAlign w:val="bottom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internaute</w:t>
            </w:r>
          </w:p>
        </w:tc>
        <w:tc>
          <w:tcPr>
            <w:tcW w:w="5811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  <w:right w:val="single" w:sz="8" w:space="0" w:color="000001"/>
              <w:insideH w:val="single" w:sz="4" w:space="0" w:color="000001"/>
              <w:insideV w:val="single" w:sz="8" w:space="0" w:color="000001"/>
            </w:tcBorders>
            <w:shd w:fill="E7E6E6" w:val="clear"/>
            <w:tcMar>
              <w:left w:w="88" w:type="dxa"/>
            </w:tcMar>
            <w:vAlign w:val="bottom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Requête vers la BDD via Doctrine, utilisation du CRUD, accès à la page des équipes puis à la page des membres</w:t>
            </w:r>
          </w:p>
        </w:tc>
      </w:tr>
      <w:tr>
        <w:trPr>
          <w:trHeight w:val="600" w:hRule="atLeast"/>
        </w:trPr>
        <w:tc>
          <w:tcPr>
            <w:tcW w:w="2835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E7E6E6" w:val="clear"/>
            <w:vAlign w:val="bottom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Consulter la liste des événements</w:t>
            </w:r>
          </w:p>
        </w:tc>
        <w:tc>
          <w:tcPr>
            <w:tcW w:w="21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E7E6E6" w:val="clear"/>
            <w:tcMar>
              <w:left w:w="98" w:type="dxa"/>
            </w:tcMar>
            <w:vAlign w:val="bottom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internaute</w:t>
            </w:r>
          </w:p>
        </w:tc>
        <w:tc>
          <w:tcPr>
            <w:tcW w:w="5811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  <w:right w:val="single" w:sz="8" w:space="0" w:color="000001"/>
              <w:insideH w:val="single" w:sz="4" w:space="0" w:color="000001"/>
              <w:insideV w:val="single" w:sz="8" w:space="0" w:color="000001"/>
            </w:tcBorders>
            <w:shd w:fill="E7E6E6" w:val="clear"/>
            <w:tcMar>
              <w:left w:w="88" w:type="dxa"/>
            </w:tcMar>
            <w:vAlign w:val="bottom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Requête vers la BDD via Doctrine, utilisation du CRUD, accès à la page des événements</w:t>
            </w:r>
          </w:p>
        </w:tc>
      </w:tr>
      <w:tr>
        <w:trPr>
          <w:trHeight w:val="900" w:hRule="atLeast"/>
        </w:trPr>
        <w:tc>
          <w:tcPr>
            <w:tcW w:w="2835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E7E6E6" w:val="clear"/>
            <w:vAlign w:val="bottom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Trouver le prochain événement</w:t>
            </w:r>
          </w:p>
        </w:tc>
        <w:tc>
          <w:tcPr>
            <w:tcW w:w="21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E7E6E6" w:val="clear"/>
            <w:tcMar>
              <w:left w:w="98" w:type="dxa"/>
            </w:tcMar>
            <w:vAlign w:val="bottom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internaute</w:t>
            </w:r>
          </w:p>
        </w:tc>
        <w:tc>
          <w:tcPr>
            <w:tcW w:w="5811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  <w:right w:val="single" w:sz="8" w:space="0" w:color="000001"/>
              <w:insideH w:val="single" w:sz="4" w:space="0" w:color="000001"/>
              <w:insideV w:val="single" w:sz="8" w:space="0" w:color="000001"/>
            </w:tcBorders>
            <w:shd w:fill="E7E6E6" w:val="clear"/>
            <w:tcMar>
              <w:left w:w="88" w:type="dxa"/>
            </w:tcMar>
            <w:vAlign w:val="bottom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Requête vers la BDD via Doctrine, utilisation du CRUD, consultation de la page d'accueil ,accès à la page des événements</w:t>
            </w:r>
          </w:p>
        </w:tc>
      </w:tr>
      <w:tr>
        <w:trPr>
          <w:trHeight w:val="300" w:hRule="atLeast"/>
        </w:trPr>
        <w:tc>
          <w:tcPr>
            <w:tcW w:w="2835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E7E6E6" w:val="clear"/>
            <w:vAlign w:val="bottom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Avoir un renseignement sur le club</w:t>
            </w:r>
          </w:p>
        </w:tc>
        <w:tc>
          <w:tcPr>
            <w:tcW w:w="21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E7E6E6" w:val="clear"/>
            <w:tcMar>
              <w:left w:w="98" w:type="dxa"/>
            </w:tcMar>
            <w:vAlign w:val="bottom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internaute</w:t>
            </w:r>
          </w:p>
        </w:tc>
        <w:tc>
          <w:tcPr>
            <w:tcW w:w="5811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  <w:right w:val="single" w:sz="8" w:space="0" w:color="000001"/>
              <w:insideH w:val="single" w:sz="4" w:space="0" w:color="000001"/>
              <w:insideV w:val="single" w:sz="8" w:space="0" w:color="000001"/>
            </w:tcBorders>
            <w:shd w:fill="E7E6E6" w:val="clear"/>
            <w:tcMar>
              <w:left w:w="88" w:type="dxa"/>
            </w:tcMar>
            <w:vAlign w:val="bottom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Utilisation du formulaire de contact</w:t>
            </w:r>
          </w:p>
        </w:tc>
      </w:tr>
      <w:tr>
        <w:trPr>
          <w:trHeight w:val="300" w:hRule="atLeast"/>
        </w:trPr>
        <w:tc>
          <w:tcPr>
            <w:tcW w:w="2835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E7E6E6" w:val="clear"/>
            <w:vAlign w:val="bottom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Connaître les horaires d'entraînements</w:t>
            </w:r>
          </w:p>
        </w:tc>
        <w:tc>
          <w:tcPr>
            <w:tcW w:w="21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E7E6E6" w:val="clear"/>
            <w:tcMar>
              <w:left w:w="98" w:type="dxa"/>
            </w:tcMar>
            <w:vAlign w:val="bottom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internaute</w:t>
            </w:r>
          </w:p>
        </w:tc>
        <w:tc>
          <w:tcPr>
            <w:tcW w:w="5811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  <w:right w:val="single" w:sz="8" w:space="0" w:color="000001"/>
              <w:insideH w:val="single" w:sz="4" w:space="0" w:color="000001"/>
              <w:insideV w:val="single" w:sz="8" w:space="0" w:color="000001"/>
            </w:tcBorders>
            <w:shd w:fill="E7E6E6" w:val="clear"/>
            <w:tcMar>
              <w:left w:w="88" w:type="dxa"/>
            </w:tcMar>
            <w:vAlign w:val="bottom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Accès à la page du planning des entraînements</w:t>
            </w:r>
          </w:p>
        </w:tc>
      </w:tr>
      <w:tr>
        <w:trPr>
          <w:trHeight w:val="300" w:hRule="atLeast"/>
        </w:trPr>
        <w:tc>
          <w:tcPr>
            <w:tcW w:w="283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4" w:space="0" w:color="000001"/>
              <w:insideH w:val="single" w:sz="8" w:space="0" w:color="000001"/>
              <w:insideV w:val="single" w:sz="4" w:space="0" w:color="000001"/>
            </w:tcBorders>
            <w:shd w:fill="E7E6E6" w:val="clear"/>
            <w:vAlign w:val="bottom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Avoir accès aux valeurs du club</w:t>
            </w:r>
          </w:p>
        </w:tc>
        <w:tc>
          <w:tcPr>
            <w:tcW w:w="2127" w:type="dxa"/>
            <w:tcBorders>
              <w:top w:val="single" w:sz="8" w:space="0" w:color="000001"/>
              <w:left w:val="single" w:sz="4" w:space="0" w:color="000001"/>
              <w:bottom w:val="single" w:sz="8" w:space="0" w:color="000001"/>
              <w:right w:val="single" w:sz="4" w:space="0" w:color="000001"/>
              <w:insideH w:val="single" w:sz="8" w:space="0" w:color="000001"/>
              <w:insideV w:val="single" w:sz="4" w:space="0" w:color="000001"/>
            </w:tcBorders>
            <w:shd w:fill="E7E6E6" w:val="clear"/>
            <w:tcMar>
              <w:left w:w="98" w:type="dxa"/>
            </w:tcMar>
            <w:vAlign w:val="bottom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internaute</w:t>
            </w:r>
          </w:p>
        </w:tc>
        <w:tc>
          <w:tcPr>
            <w:tcW w:w="5811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E7E6E6" w:val="clear"/>
            <w:tcMar>
              <w:left w:w="88" w:type="dxa"/>
            </w:tcMar>
            <w:vAlign w:val="bottom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Accès à la page des valeurs du club</w:t>
            </w:r>
          </w:p>
        </w:tc>
      </w:tr>
      <w:tr>
        <w:trPr>
          <w:trHeight w:val="600" w:hRule="atLeast"/>
        </w:trPr>
        <w:tc>
          <w:tcPr>
            <w:tcW w:w="2835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FFFFFF" w:val="clear"/>
            <w:vAlign w:val="bottom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Se connecter à la partie admin</w:t>
            </w:r>
          </w:p>
        </w:tc>
        <w:tc>
          <w:tcPr>
            <w:tcW w:w="21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FFFFFF" w:val="clear"/>
            <w:tcMar>
              <w:left w:w="98" w:type="dxa"/>
            </w:tcMar>
            <w:vAlign w:val="bottom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admin</w:t>
            </w:r>
          </w:p>
        </w:tc>
        <w:tc>
          <w:tcPr>
            <w:tcW w:w="5811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  <w:right w:val="single" w:sz="8" w:space="0" w:color="000001"/>
              <w:insideH w:val="single" w:sz="4" w:space="0" w:color="000001"/>
              <w:insideV w:val="single" w:sz="8" w:space="0" w:color="000001"/>
            </w:tcBorders>
            <w:shd w:fill="FFFFFF" w:val="clear"/>
            <w:tcMar>
              <w:left w:w="88" w:type="dxa"/>
            </w:tcMar>
            <w:vAlign w:val="bottom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Fonction de login, configuration du fichier security.yml, accès à la partie admin</w:t>
            </w:r>
          </w:p>
        </w:tc>
      </w:tr>
      <w:tr>
        <w:trPr>
          <w:trHeight w:val="900" w:hRule="atLeast"/>
        </w:trPr>
        <w:tc>
          <w:tcPr>
            <w:tcW w:w="2835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FFFFFF" w:val="clear"/>
            <w:vAlign w:val="bottom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Créer une équipe</w:t>
            </w:r>
          </w:p>
        </w:tc>
        <w:tc>
          <w:tcPr>
            <w:tcW w:w="21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FFFFFF" w:val="clear"/>
            <w:tcMar>
              <w:left w:w="98" w:type="dxa"/>
            </w:tcMar>
            <w:vAlign w:val="bottom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admin</w:t>
            </w:r>
          </w:p>
        </w:tc>
        <w:tc>
          <w:tcPr>
            <w:tcW w:w="5811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  <w:right w:val="single" w:sz="8" w:space="0" w:color="000001"/>
              <w:insideH w:val="single" w:sz="4" w:space="0" w:color="000001"/>
              <w:insideV w:val="single" w:sz="8" w:space="0" w:color="000001"/>
            </w:tcBorders>
            <w:shd w:fill="FFFFFF" w:val="clear"/>
            <w:tcMar>
              <w:left w:w="88" w:type="dxa"/>
            </w:tcMar>
            <w:vAlign w:val="bottom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Requête vers la BDD via Doctrine, utilisation du CRUD, accès à la page équipe de la partie admin, accès à la page création</w:t>
            </w:r>
          </w:p>
        </w:tc>
      </w:tr>
      <w:tr>
        <w:trPr>
          <w:trHeight w:val="900" w:hRule="atLeast"/>
        </w:trPr>
        <w:tc>
          <w:tcPr>
            <w:tcW w:w="2835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FFFFFF" w:val="clear"/>
            <w:vAlign w:val="bottom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Modifier une équipe</w:t>
            </w:r>
          </w:p>
        </w:tc>
        <w:tc>
          <w:tcPr>
            <w:tcW w:w="21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FFFFFF" w:val="clear"/>
            <w:tcMar>
              <w:left w:w="98" w:type="dxa"/>
            </w:tcMar>
            <w:vAlign w:val="bottom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admin</w:t>
            </w:r>
          </w:p>
        </w:tc>
        <w:tc>
          <w:tcPr>
            <w:tcW w:w="5811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  <w:right w:val="single" w:sz="8" w:space="0" w:color="000001"/>
              <w:insideH w:val="single" w:sz="4" w:space="0" w:color="000001"/>
              <w:insideV w:val="single" w:sz="8" w:space="0" w:color="000001"/>
            </w:tcBorders>
            <w:shd w:fill="FFFFFF" w:val="clear"/>
            <w:tcMar>
              <w:left w:w="88" w:type="dxa"/>
            </w:tcMar>
            <w:vAlign w:val="bottom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Requête vers la BDD via Doctrine, utilisation du CRUD, accès à la page équipe de la partie admin, accès à la page d'édition</w:t>
            </w:r>
          </w:p>
        </w:tc>
      </w:tr>
      <w:tr>
        <w:trPr>
          <w:trHeight w:val="900" w:hRule="atLeast"/>
        </w:trPr>
        <w:tc>
          <w:tcPr>
            <w:tcW w:w="2835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FFFFFF" w:val="clear"/>
            <w:vAlign w:val="bottom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Supprimer une équipe</w:t>
            </w:r>
          </w:p>
        </w:tc>
        <w:tc>
          <w:tcPr>
            <w:tcW w:w="21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FFFFFF" w:val="clear"/>
            <w:tcMar>
              <w:left w:w="98" w:type="dxa"/>
            </w:tcMar>
            <w:vAlign w:val="bottom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admin</w:t>
            </w:r>
          </w:p>
        </w:tc>
        <w:tc>
          <w:tcPr>
            <w:tcW w:w="5811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  <w:right w:val="single" w:sz="8" w:space="0" w:color="000001"/>
              <w:insideH w:val="single" w:sz="4" w:space="0" w:color="000001"/>
              <w:insideV w:val="single" w:sz="8" w:space="0" w:color="000001"/>
            </w:tcBorders>
            <w:shd w:fill="FFFFFF" w:val="clear"/>
            <w:tcMar>
              <w:left w:w="88" w:type="dxa"/>
            </w:tcMar>
            <w:vAlign w:val="bottom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Requête vers la BDD via Doctrine, utilisation du CRUD, accès à la page équipe de la partie admin, accès à la page d'édition pour la suppression</w:t>
            </w:r>
          </w:p>
        </w:tc>
      </w:tr>
      <w:tr>
        <w:trPr>
          <w:trHeight w:val="900" w:hRule="atLeast"/>
        </w:trPr>
        <w:tc>
          <w:tcPr>
            <w:tcW w:w="2835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FFFFFF" w:val="clear"/>
            <w:vAlign w:val="bottom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Voir le détail d'une équipe</w:t>
            </w:r>
          </w:p>
        </w:tc>
        <w:tc>
          <w:tcPr>
            <w:tcW w:w="21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FFFFFF" w:val="clear"/>
            <w:tcMar>
              <w:left w:w="98" w:type="dxa"/>
            </w:tcMar>
            <w:vAlign w:val="bottom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admin</w:t>
            </w:r>
          </w:p>
        </w:tc>
        <w:tc>
          <w:tcPr>
            <w:tcW w:w="5811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  <w:right w:val="single" w:sz="8" w:space="0" w:color="000001"/>
              <w:insideH w:val="single" w:sz="4" w:space="0" w:color="000001"/>
              <w:insideV w:val="single" w:sz="8" w:space="0" w:color="000001"/>
            </w:tcBorders>
            <w:shd w:fill="FFFFFF" w:val="clear"/>
            <w:tcMar>
              <w:left w:w="88" w:type="dxa"/>
            </w:tcMar>
            <w:vAlign w:val="bottom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Requête vers la BDD via Doctrine, utilisation du CRUD, accès à la page équipe de la partie admin, accès à la page de détail d'une équipe</w:t>
            </w:r>
          </w:p>
        </w:tc>
      </w:tr>
      <w:tr>
        <w:trPr>
          <w:trHeight w:val="300" w:hRule="atLeast"/>
        </w:trPr>
        <w:tc>
          <w:tcPr>
            <w:tcW w:w="2835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FFFFFF" w:val="clear"/>
            <w:vAlign w:val="bottom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Revenir sur la partie publique</w:t>
            </w:r>
          </w:p>
        </w:tc>
        <w:tc>
          <w:tcPr>
            <w:tcW w:w="21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FFFFFF" w:val="clear"/>
            <w:tcMar>
              <w:left w:w="98" w:type="dxa"/>
            </w:tcMar>
            <w:vAlign w:val="bottom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admin</w:t>
            </w:r>
          </w:p>
        </w:tc>
        <w:tc>
          <w:tcPr>
            <w:tcW w:w="5811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  <w:right w:val="single" w:sz="8" w:space="0" w:color="000001"/>
              <w:insideH w:val="single" w:sz="4" w:space="0" w:color="000001"/>
              <w:insideV w:val="single" w:sz="8" w:space="0" w:color="000001"/>
            </w:tcBorders>
            <w:shd w:fill="FFFFFF" w:val="clear"/>
            <w:tcMar>
              <w:left w:w="88" w:type="dxa"/>
            </w:tcMar>
            <w:vAlign w:val="bottom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Redirection sur le logo de la navbar</w:t>
            </w:r>
          </w:p>
        </w:tc>
      </w:tr>
      <w:tr>
        <w:trPr>
          <w:trHeight w:val="600" w:hRule="atLeast"/>
        </w:trPr>
        <w:tc>
          <w:tcPr>
            <w:tcW w:w="283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4" w:space="0" w:color="000001"/>
              <w:insideH w:val="single" w:sz="8" w:space="0" w:color="000001"/>
              <w:insideV w:val="single" w:sz="4" w:space="0" w:color="000001"/>
            </w:tcBorders>
            <w:shd w:fill="FFFFFF" w:val="clear"/>
            <w:vAlign w:val="bottom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Se déconnecter</w:t>
            </w:r>
          </w:p>
        </w:tc>
        <w:tc>
          <w:tcPr>
            <w:tcW w:w="2127" w:type="dxa"/>
            <w:tcBorders>
              <w:top w:val="single" w:sz="8" w:space="0" w:color="000001"/>
              <w:left w:val="single" w:sz="4" w:space="0" w:color="000001"/>
              <w:bottom w:val="single" w:sz="8" w:space="0" w:color="000001"/>
              <w:right w:val="single" w:sz="4" w:space="0" w:color="000001"/>
              <w:insideH w:val="single" w:sz="8" w:space="0" w:color="000001"/>
              <w:insideV w:val="single" w:sz="4" w:space="0" w:color="000001"/>
            </w:tcBorders>
            <w:shd w:fill="FFFFFF" w:val="clear"/>
            <w:tcMar>
              <w:left w:w="98" w:type="dxa"/>
            </w:tcMar>
            <w:vAlign w:val="bottom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admin</w:t>
            </w:r>
          </w:p>
        </w:tc>
        <w:tc>
          <w:tcPr>
            <w:tcW w:w="5811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FFFFFF" w:val="clear"/>
            <w:tcMar>
              <w:left w:w="88" w:type="dxa"/>
            </w:tcMar>
            <w:vAlign w:val="bottom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Gestion interne à Symfony, configuration du fichier security.yml</w:t>
            </w:r>
          </w:p>
        </w:tc>
      </w:tr>
    </w:tbl>
    <w:p>
      <w:pPr>
        <w:pStyle w:val="Normal"/>
        <w:spacing w:before="0" w:after="0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</w:r>
      <w:r>
        <w:br w:type="page"/>
      </w:r>
    </w:p>
    <w:p>
      <w:pPr>
        <w:pStyle w:val="Normal"/>
        <w:spacing w:before="0" w:after="0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  <w:t>PLANIFICATION</w:t>
      </w:r>
    </w:p>
    <w:p>
      <w:pPr>
        <w:pStyle w:val="Normal"/>
        <w:shd w:val="clear" w:fill="538135"/>
        <w:spacing w:before="0" w:after="0"/>
        <w:jc w:val="center"/>
        <w:rPr>
          <w:b/>
          <w:b/>
          <w:color w:val="FFFFFF"/>
          <w:sz w:val="36"/>
          <w:szCs w:val="36"/>
        </w:rPr>
      </w:pPr>
      <w:r>
        <w:rPr>
          <w:b/>
          <w:color w:val="FFFFFF"/>
          <w:sz w:val="36"/>
          <w:szCs w:val="36"/>
        </w:rPr>
        <w:t>WBS prévisionnel</w:t>
      </w:r>
    </w:p>
    <w:p>
      <w:pPr>
        <w:pStyle w:val="Normal"/>
        <w:spacing w:before="0" w:after="0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</w:r>
    </w:p>
    <w:p>
      <w:pPr>
        <w:pStyle w:val="Normal"/>
        <w:spacing w:lineRule="auto" w:line="259"/>
        <w:rPr/>
      </w:pPr>
      <w:bookmarkStart w:id="0" w:name="_gjdgxs"/>
      <w:bookmarkEnd w:id="0"/>
      <w:r>
        <w:rPr/>
        <w:drawing>
          <wp:inline distT="0" distB="0" distL="0" distR="0">
            <wp:extent cx="6645910" cy="4961255"/>
            <wp:effectExtent l="0" t="0" r="0" b="0"/>
            <wp:docPr id="6" name="Image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2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spacing w:lineRule="auto" w:line="259" w:before="0" w:after="0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  <w:t>PLANIFICATION</w:t>
      </w:r>
    </w:p>
    <w:p>
      <w:pPr>
        <w:pStyle w:val="Normal"/>
        <w:shd w:val="clear" w:fill="538135"/>
        <w:spacing w:before="0" w:after="0"/>
        <w:jc w:val="center"/>
        <w:rPr>
          <w:b/>
          <w:b/>
          <w:color w:val="FFFFFF"/>
          <w:sz w:val="36"/>
          <w:szCs w:val="36"/>
        </w:rPr>
      </w:pPr>
      <w:r>
        <w:rPr>
          <w:b/>
          <w:color w:val="FFFFFF"/>
          <w:sz w:val="36"/>
          <w:szCs w:val="36"/>
        </w:rPr>
        <w:t>PERT</w:t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4190365" cy="5271770"/>
            <wp:effectExtent l="0" t="0" r="0" b="0"/>
            <wp:docPr id="9" name="Imag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1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65" cy="527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0" distB="0" distL="89535" distR="89535" simplePos="0" locked="0" layoutInCell="1" allowOverlap="1" relativeHeight="13">
                <wp:simplePos x="0" y="0"/>
                <wp:positionH relativeFrom="column">
                  <wp:posOffset>-68580</wp:posOffset>
                </wp:positionH>
                <wp:positionV relativeFrom="paragraph">
                  <wp:posOffset>635</wp:posOffset>
                </wp:positionV>
                <wp:extent cx="2289175" cy="8193405"/>
                <wp:effectExtent l="0" t="0" r="0" b="0"/>
                <wp:wrapSquare wrapText="bothSides"/>
                <wp:docPr id="7" name="Cadr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8520" cy="8192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tbl>
                            <w:tblPr>
                              <w:tblW w:w="3603" w:type="dxa"/>
                              <w:jc w:val="left"/>
                              <w:tblInd w:w="0" w:type="dxa"/>
                              <w:tblBorders>
                                <w:top w:val="single" w:sz="4" w:space="0" w:color="000001"/>
                                <w:left w:val="single" w:sz="4" w:space="0" w:color="000001"/>
                                <w:bottom w:val="single" w:sz="4" w:space="0" w:color="000001"/>
                                <w:right w:val="single" w:sz="4" w:space="0" w:color="000001"/>
                                <w:insideH w:val="single" w:sz="4" w:space="0" w:color="000001"/>
                                <w:insideV w:val="single" w:sz="4" w:space="0" w:color="000001"/>
                              </w:tblBorders>
                              <w:tblCellMar>
                                <w:top w:w="0" w:type="dxa"/>
                                <w:left w:w="93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2215"/>
                              <w:gridCol w:w="687"/>
                              <w:gridCol w:w="701"/>
                            </w:tblGrid>
                            <w:tr>
                              <w:trPr>
                                <w:trHeight w:val="261" w:hRule="atLeast"/>
                              </w:trPr>
                              <w:tc>
                                <w:tcPr>
                                  <w:tcW w:w="221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center"/>
                                    <w:rPr>
                                      <w:b/>
                                      <w:b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>TACHES</w:t>
                                  </w:r>
                                </w:p>
                              </w:tc>
                              <w:tc>
                                <w:tcPr>
                                  <w:tcW w:w="687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tcMar>
                                    <w:left w:w="98" w:type="dxa"/>
                                  </w:tcMar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center"/>
                                    <w:rPr>
                                      <w:b/>
                                      <w:b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>Code</w:t>
                                  </w:r>
                                </w:p>
                              </w:tc>
                              <w:tc>
                                <w:tcPr>
                                  <w:tcW w:w="70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tcMar>
                                    <w:left w:w="98" w:type="dxa"/>
                                  </w:tcMar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center"/>
                                    <w:rPr>
                                      <w:b/>
                                      <w:b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>Jours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1" w:hRule="atLeast"/>
                              </w:trPr>
                              <w:tc>
                                <w:tcPr>
                                  <w:tcW w:w="221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Compréhension du besoin</w:t>
                                  </w:r>
                                </w:p>
                              </w:tc>
                              <w:tc>
                                <w:tcPr>
                                  <w:tcW w:w="687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tcMar>
                                    <w:left w:w="98" w:type="dxa"/>
                                  </w:tcMar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A1</w:t>
                                  </w:r>
                                </w:p>
                              </w:tc>
                              <w:tc>
                                <w:tcPr>
                                  <w:tcW w:w="70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tcMar>
                                    <w:left w:w="98" w:type="dxa"/>
                                  </w:tcMar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right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2,5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1" w:hRule="atLeast"/>
                              </w:trPr>
                              <w:tc>
                                <w:tcPr>
                                  <w:tcW w:w="221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Ecriture du besoin</w:t>
                                  </w:r>
                                </w:p>
                              </w:tc>
                              <w:tc>
                                <w:tcPr>
                                  <w:tcW w:w="687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tcMar>
                                    <w:left w:w="98" w:type="dxa"/>
                                  </w:tcMar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B1</w:t>
                                  </w:r>
                                </w:p>
                              </w:tc>
                              <w:tc>
                                <w:tcPr>
                                  <w:tcW w:w="70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tcMar>
                                    <w:left w:w="98" w:type="dxa"/>
                                  </w:tcMar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right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0,5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1" w:hRule="atLeast"/>
                              </w:trPr>
                              <w:tc>
                                <w:tcPr>
                                  <w:tcW w:w="221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Diagramme de pieuvre</w:t>
                                  </w:r>
                                </w:p>
                              </w:tc>
                              <w:tc>
                                <w:tcPr>
                                  <w:tcW w:w="687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tcMar>
                                    <w:left w:w="98" w:type="dxa"/>
                                  </w:tcMar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C1</w:t>
                                  </w:r>
                                </w:p>
                              </w:tc>
                              <w:tc>
                                <w:tcPr>
                                  <w:tcW w:w="70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tcMar>
                                    <w:left w:w="98" w:type="dxa"/>
                                  </w:tcMar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right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0,25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1" w:hRule="atLeast"/>
                              </w:trPr>
                              <w:tc>
                                <w:tcPr>
                                  <w:tcW w:w="221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Tableau des fonctionnalités</w:t>
                                  </w:r>
                                </w:p>
                              </w:tc>
                              <w:tc>
                                <w:tcPr>
                                  <w:tcW w:w="687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tcMar>
                                    <w:left w:w="98" w:type="dxa"/>
                                  </w:tcMar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D1</w:t>
                                  </w:r>
                                </w:p>
                              </w:tc>
                              <w:tc>
                                <w:tcPr>
                                  <w:tcW w:w="70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tcMar>
                                    <w:left w:w="98" w:type="dxa"/>
                                  </w:tcMar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right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0,5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1" w:hRule="atLeast"/>
                              </w:trPr>
                              <w:tc>
                                <w:tcPr>
                                  <w:tcW w:w="221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Diagramme des cas d'utilisation</w:t>
                                  </w:r>
                                </w:p>
                              </w:tc>
                              <w:tc>
                                <w:tcPr>
                                  <w:tcW w:w="687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tcMar>
                                    <w:left w:w="98" w:type="dxa"/>
                                  </w:tcMar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E1</w:t>
                                  </w:r>
                                </w:p>
                              </w:tc>
                              <w:tc>
                                <w:tcPr>
                                  <w:tcW w:w="70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tcMar>
                                    <w:left w:w="98" w:type="dxa"/>
                                  </w:tcMar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right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0,25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1" w:hRule="atLeast"/>
                              </w:trPr>
                              <w:tc>
                                <w:tcPr>
                                  <w:tcW w:w="221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Use cases</w:t>
                                  </w:r>
                                </w:p>
                              </w:tc>
                              <w:tc>
                                <w:tcPr>
                                  <w:tcW w:w="687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tcMar>
                                    <w:left w:w="98" w:type="dxa"/>
                                  </w:tcMar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F1</w:t>
                                  </w:r>
                                </w:p>
                              </w:tc>
                              <w:tc>
                                <w:tcPr>
                                  <w:tcW w:w="70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tcMar>
                                    <w:left w:w="98" w:type="dxa"/>
                                  </w:tcMar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right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0,5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1" w:hRule="atLeast"/>
                              </w:trPr>
                              <w:tc>
                                <w:tcPr>
                                  <w:tcW w:w="221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WBS</w:t>
                                  </w:r>
                                </w:p>
                              </w:tc>
                              <w:tc>
                                <w:tcPr>
                                  <w:tcW w:w="687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tcMar>
                                    <w:left w:w="98" w:type="dxa"/>
                                  </w:tcMar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G1</w:t>
                                  </w:r>
                                </w:p>
                              </w:tc>
                              <w:tc>
                                <w:tcPr>
                                  <w:tcW w:w="70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tcMar>
                                    <w:left w:w="98" w:type="dxa"/>
                                  </w:tcMar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right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0,5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1" w:hRule="atLeast"/>
                              </w:trPr>
                              <w:tc>
                                <w:tcPr>
                                  <w:tcW w:w="221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PERT</w:t>
                                  </w:r>
                                </w:p>
                              </w:tc>
                              <w:tc>
                                <w:tcPr>
                                  <w:tcW w:w="687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tcMar>
                                    <w:left w:w="98" w:type="dxa"/>
                                  </w:tcMar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H1</w:t>
                                  </w:r>
                                </w:p>
                              </w:tc>
                              <w:tc>
                                <w:tcPr>
                                  <w:tcW w:w="70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tcMar>
                                    <w:left w:w="98" w:type="dxa"/>
                                  </w:tcMar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right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0,5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1" w:hRule="atLeast"/>
                              </w:trPr>
                              <w:tc>
                                <w:tcPr>
                                  <w:tcW w:w="221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GANTT</w:t>
                                  </w:r>
                                </w:p>
                              </w:tc>
                              <w:tc>
                                <w:tcPr>
                                  <w:tcW w:w="687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tcMar>
                                    <w:left w:w="98" w:type="dxa"/>
                                  </w:tcMar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I1</w:t>
                                  </w:r>
                                </w:p>
                              </w:tc>
                              <w:tc>
                                <w:tcPr>
                                  <w:tcW w:w="70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tcMar>
                                    <w:left w:w="98" w:type="dxa"/>
                                  </w:tcMar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right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1" w:hRule="atLeast"/>
                              </w:trPr>
                              <w:tc>
                                <w:tcPr>
                                  <w:tcW w:w="221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MCD</w:t>
                                  </w:r>
                                </w:p>
                              </w:tc>
                              <w:tc>
                                <w:tcPr>
                                  <w:tcW w:w="687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tcMar>
                                    <w:left w:w="98" w:type="dxa"/>
                                  </w:tcMar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J1</w:t>
                                  </w:r>
                                </w:p>
                              </w:tc>
                              <w:tc>
                                <w:tcPr>
                                  <w:tcW w:w="70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tcMar>
                                    <w:left w:w="98" w:type="dxa"/>
                                  </w:tcMar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right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1" w:hRule="atLeast"/>
                              </w:trPr>
                              <w:tc>
                                <w:tcPr>
                                  <w:tcW w:w="221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Arborescence</w:t>
                                  </w:r>
                                </w:p>
                              </w:tc>
                              <w:tc>
                                <w:tcPr>
                                  <w:tcW w:w="687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tcMar>
                                    <w:left w:w="98" w:type="dxa"/>
                                  </w:tcMar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K1</w:t>
                                  </w:r>
                                </w:p>
                              </w:tc>
                              <w:tc>
                                <w:tcPr>
                                  <w:tcW w:w="70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tcMar>
                                    <w:left w:w="98" w:type="dxa"/>
                                  </w:tcMar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right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0,25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1" w:hRule="atLeast"/>
                              </w:trPr>
                              <w:tc>
                                <w:tcPr>
                                  <w:tcW w:w="221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Zoning</w:t>
                                  </w:r>
                                </w:p>
                              </w:tc>
                              <w:tc>
                                <w:tcPr>
                                  <w:tcW w:w="687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tcMar>
                                    <w:left w:w="98" w:type="dxa"/>
                                  </w:tcMar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L1</w:t>
                                  </w:r>
                                </w:p>
                              </w:tc>
                              <w:tc>
                                <w:tcPr>
                                  <w:tcW w:w="70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tcMar>
                                    <w:left w:w="98" w:type="dxa"/>
                                  </w:tcMar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right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0,5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1" w:hRule="atLeast"/>
                              </w:trPr>
                              <w:tc>
                                <w:tcPr>
                                  <w:tcW w:w="221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Wireframe</w:t>
                                  </w:r>
                                </w:p>
                              </w:tc>
                              <w:tc>
                                <w:tcPr>
                                  <w:tcW w:w="687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tcMar>
                                    <w:left w:w="98" w:type="dxa"/>
                                  </w:tcMar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M1</w:t>
                                  </w:r>
                                </w:p>
                              </w:tc>
                              <w:tc>
                                <w:tcPr>
                                  <w:tcW w:w="70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tcMar>
                                    <w:left w:w="98" w:type="dxa"/>
                                  </w:tcMar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right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0,5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1" w:hRule="atLeast"/>
                              </w:trPr>
                              <w:tc>
                                <w:tcPr>
                                  <w:tcW w:w="221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Moodboard</w:t>
                                  </w:r>
                                </w:p>
                              </w:tc>
                              <w:tc>
                                <w:tcPr>
                                  <w:tcW w:w="687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tcMar>
                                    <w:left w:w="98" w:type="dxa"/>
                                  </w:tcMar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N1</w:t>
                                  </w:r>
                                </w:p>
                              </w:tc>
                              <w:tc>
                                <w:tcPr>
                                  <w:tcW w:w="70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tcMar>
                                    <w:left w:w="98" w:type="dxa"/>
                                  </w:tcMar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right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0,25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1" w:hRule="atLeast"/>
                              </w:trPr>
                              <w:tc>
                                <w:tcPr>
                                  <w:tcW w:w="221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Style Tile</w:t>
                                  </w:r>
                                </w:p>
                              </w:tc>
                              <w:tc>
                                <w:tcPr>
                                  <w:tcW w:w="687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tcMar>
                                    <w:left w:w="98" w:type="dxa"/>
                                  </w:tcMar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O1</w:t>
                                  </w:r>
                                </w:p>
                              </w:tc>
                              <w:tc>
                                <w:tcPr>
                                  <w:tcW w:w="70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tcMar>
                                    <w:left w:w="98" w:type="dxa"/>
                                  </w:tcMar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right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0,25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1" w:hRule="atLeast"/>
                              </w:trPr>
                              <w:tc>
                                <w:tcPr>
                                  <w:tcW w:w="221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Mock'up</w:t>
                                  </w:r>
                                </w:p>
                              </w:tc>
                              <w:tc>
                                <w:tcPr>
                                  <w:tcW w:w="687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tcMar>
                                    <w:left w:w="98" w:type="dxa"/>
                                  </w:tcMar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P1</w:t>
                                  </w:r>
                                </w:p>
                              </w:tc>
                              <w:tc>
                                <w:tcPr>
                                  <w:tcW w:w="70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tcMar>
                                    <w:left w:w="98" w:type="dxa"/>
                                  </w:tcMar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right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0,25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1" w:hRule="atLeast"/>
                              </w:trPr>
                              <w:tc>
                                <w:tcPr>
                                  <w:tcW w:w="221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Création BDD</w:t>
                                  </w:r>
                                </w:p>
                              </w:tc>
                              <w:tc>
                                <w:tcPr>
                                  <w:tcW w:w="687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tcMar>
                                    <w:left w:w="98" w:type="dxa"/>
                                  </w:tcMar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center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Q1</w:t>
                                  </w:r>
                                </w:p>
                              </w:tc>
                              <w:tc>
                                <w:tcPr>
                                  <w:tcW w:w="70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tcMar>
                                    <w:left w:w="98" w:type="dxa"/>
                                  </w:tcMar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center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1" w:hRule="atLeast"/>
                              </w:trPr>
                              <w:tc>
                                <w:tcPr>
                                  <w:tcW w:w="221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Calendrier des matchs</w:t>
                                  </w:r>
                                </w:p>
                              </w:tc>
                              <w:tc>
                                <w:tcPr>
                                  <w:tcW w:w="687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tcMar>
                                    <w:left w:w="98" w:type="dxa"/>
                                  </w:tcMar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center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R1</w:t>
                                  </w:r>
                                </w:p>
                              </w:tc>
                              <w:tc>
                                <w:tcPr>
                                  <w:tcW w:w="70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tcMar>
                                    <w:left w:w="98" w:type="dxa"/>
                                  </w:tcMar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center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1" w:hRule="atLeast"/>
                              </w:trPr>
                              <w:tc>
                                <w:tcPr>
                                  <w:tcW w:w="221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Galerie photos</w:t>
                                  </w:r>
                                </w:p>
                              </w:tc>
                              <w:tc>
                                <w:tcPr>
                                  <w:tcW w:w="687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tcMar>
                                    <w:left w:w="98" w:type="dxa"/>
                                  </w:tcMar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center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S1</w:t>
                                  </w:r>
                                </w:p>
                              </w:tc>
                              <w:tc>
                                <w:tcPr>
                                  <w:tcW w:w="70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tcMar>
                                    <w:left w:w="98" w:type="dxa"/>
                                  </w:tcMar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center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1" w:hRule="atLeast"/>
                              </w:trPr>
                              <w:tc>
                                <w:tcPr>
                                  <w:tcW w:w="221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Sécurité</w:t>
                                  </w:r>
                                </w:p>
                              </w:tc>
                              <w:tc>
                                <w:tcPr>
                                  <w:tcW w:w="687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tcMar>
                                    <w:left w:w="98" w:type="dxa"/>
                                  </w:tcMar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center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T1</w:t>
                                  </w:r>
                                </w:p>
                              </w:tc>
                              <w:tc>
                                <w:tcPr>
                                  <w:tcW w:w="70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tcMar>
                                    <w:left w:w="98" w:type="dxa"/>
                                  </w:tcMar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center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1" w:hRule="atLeast"/>
                              </w:trPr>
                              <w:tc>
                                <w:tcPr>
                                  <w:tcW w:w="221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 xml:space="preserve">Evénements </w:t>
                                  </w:r>
                                </w:p>
                              </w:tc>
                              <w:tc>
                                <w:tcPr>
                                  <w:tcW w:w="687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tcMar>
                                    <w:left w:w="98" w:type="dxa"/>
                                  </w:tcMar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center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U1</w:t>
                                  </w:r>
                                </w:p>
                              </w:tc>
                              <w:tc>
                                <w:tcPr>
                                  <w:tcW w:w="70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tcMar>
                                    <w:left w:w="98" w:type="dxa"/>
                                  </w:tcMar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center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1" w:hRule="atLeast"/>
                              </w:trPr>
                              <w:tc>
                                <w:tcPr>
                                  <w:tcW w:w="221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Annuaire des correspondants</w:t>
                                  </w:r>
                                </w:p>
                              </w:tc>
                              <w:tc>
                                <w:tcPr>
                                  <w:tcW w:w="687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tcMar>
                                    <w:left w:w="98" w:type="dxa"/>
                                  </w:tcMar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center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V1</w:t>
                                  </w:r>
                                </w:p>
                              </w:tc>
                              <w:tc>
                                <w:tcPr>
                                  <w:tcW w:w="70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tcMar>
                                    <w:left w:w="98" w:type="dxa"/>
                                  </w:tcMar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center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1" w:hRule="atLeast"/>
                              </w:trPr>
                              <w:tc>
                                <w:tcPr>
                                  <w:tcW w:w="221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Gestion des équipes</w:t>
                                  </w:r>
                                </w:p>
                              </w:tc>
                              <w:tc>
                                <w:tcPr>
                                  <w:tcW w:w="687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tcMar>
                                    <w:left w:w="98" w:type="dxa"/>
                                  </w:tcMar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center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W1</w:t>
                                  </w:r>
                                </w:p>
                              </w:tc>
                              <w:tc>
                                <w:tcPr>
                                  <w:tcW w:w="70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tcMar>
                                    <w:left w:w="98" w:type="dxa"/>
                                  </w:tcMar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center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1" w:hRule="atLeast"/>
                              </w:trPr>
                              <w:tc>
                                <w:tcPr>
                                  <w:tcW w:w="221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Horaires</w:t>
                                  </w:r>
                                </w:p>
                              </w:tc>
                              <w:tc>
                                <w:tcPr>
                                  <w:tcW w:w="687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tcMar>
                                    <w:left w:w="98" w:type="dxa"/>
                                  </w:tcMar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center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X1</w:t>
                                  </w:r>
                                </w:p>
                              </w:tc>
                              <w:tc>
                                <w:tcPr>
                                  <w:tcW w:w="70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tcMar>
                                    <w:left w:w="98" w:type="dxa"/>
                                  </w:tcMar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center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0,5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1" w:hRule="atLeast"/>
                              </w:trPr>
                              <w:tc>
                                <w:tcPr>
                                  <w:tcW w:w="221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Contact</w:t>
                                  </w:r>
                                </w:p>
                              </w:tc>
                              <w:tc>
                                <w:tcPr>
                                  <w:tcW w:w="687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tcMar>
                                    <w:left w:w="98" w:type="dxa"/>
                                  </w:tcMar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center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Y1</w:t>
                                  </w:r>
                                </w:p>
                              </w:tc>
                              <w:tc>
                                <w:tcPr>
                                  <w:tcW w:w="70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tcMar>
                                    <w:left w:w="98" w:type="dxa"/>
                                  </w:tcMar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center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1" w:hRule="atLeast"/>
                              </w:trPr>
                              <w:tc>
                                <w:tcPr>
                                  <w:tcW w:w="221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Historique &amp; valeurs</w:t>
                                  </w:r>
                                </w:p>
                              </w:tc>
                              <w:tc>
                                <w:tcPr>
                                  <w:tcW w:w="687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tcMar>
                                    <w:left w:w="98" w:type="dxa"/>
                                  </w:tcMar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center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Z1</w:t>
                                  </w:r>
                                </w:p>
                              </w:tc>
                              <w:tc>
                                <w:tcPr>
                                  <w:tcW w:w="70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tcMar>
                                    <w:left w:w="98" w:type="dxa"/>
                                  </w:tcMar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center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0,5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1" w:hRule="atLeast"/>
                              </w:trPr>
                              <w:tc>
                                <w:tcPr>
                                  <w:tcW w:w="221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Intégration</w:t>
                                  </w:r>
                                </w:p>
                              </w:tc>
                              <w:tc>
                                <w:tcPr>
                                  <w:tcW w:w="687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tcMar>
                                    <w:left w:w="98" w:type="dxa"/>
                                  </w:tcMar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center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A2</w:t>
                                  </w:r>
                                </w:p>
                              </w:tc>
                              <w:tc>
                                <w:tcPr>
                                  <w:tcW w:w="70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tcMar>
                                    <w:left w:w="98" w:type="dxa"/>
                                  </w:tcMar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center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1" w:hRule="atLeast"/>
                              </w:trPr>
                              <w:tc>
                                <w:tcPr>
                                  <w:tcW w:w="221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Scénarios de tests</w:t>
                                  </w:r>
                                </w:p>
                              </w:tc>
                              <w:tc>
                                <w:tcPr>
                                  <w:tcW w:w="687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tcMar>
                                    <w:left w:w="98" w:type="dxa"/>
                                  </w:tcMar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center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B2</w:t>
                                  </w:r>
                                </w:p>
                              </w:tc>
                              <w:tc>
                                <w:tcPr>
                                  <w:tcW w:w="70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tcMar>
                                    <w:left w:w="98" w:type="dxa"/>
                                  </w:tcMar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center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1" w:hRule="atLeast"/>
                              </w:trPr>
                              <w:tc>
                                <w:tcPr>
                                  <w:tcW w:w="221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Test unitaires</w:t>
                                  </w:r>
                                </w:p>
                              </w:tc>
                              <w:tc>
                                <w:tcPr>
                                  <w:tcW w:w="687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tcMar>
                                    <w:left w:w="98" w:type="dxa"/>
                                  </w:tcMar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center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C2</w:t>
                                  </w:r>
                                </w:p>
                              </w:tc>
                              <w:tc>
                                <w:tcPr>
                                  <w:tcW w:w="70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tcMar>
                                    <w:left w:w="98" w:type="dxa"/>
                                  </w:tcMar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center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1" w:hRule="atLeast"/>
                              </w:trPr>
                              <w:tc>
                                <w:tcPr>
                                  <w:tcW w:w="221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Tests fonctionnels</w:t>
                                  </w:r>
                                </w:p>
                              </w:tc>
                              <w:tc>
                                <w:tcPr>
                                  <w:tcW w:w="687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tcMar>
                                    <w:left w:w="98" w:type="dxa"/>
                                  </w:tcMar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center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D2</w:t>
                                  </w:r>
                                </w:p>
                              </w:tc>
                              <w:tc>
                                <w:tcPr>
                                  <w:tcW w:w="70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tcMar>
                                    <w:left w:w="98" w:type="dxa"/>
                                  </w:tcMar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center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1" w:hRule="atLeast"/>
                              </w:trPr>
                              <w:tc>
                                <w:tcPr>
                                  <w:tcW w:w="221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Test d'intégration</w:t>
                                  </w:r>
                                </w:p>
                              </w:tc>
                              <w:tc>
                                <w:tcPr>
                                  <w:tcW w:w="687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tcMar>
                                    <w:left w:w="98" w:type="dxa"/>
                                  </w:tcMar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center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E2</w:t>
                                  </w:r>
                                </w:p>
                              </w:tc>
                              <w:tc>
                                <w:tcPr>
                                  <w:tcW w:w="70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tcMar>
                                    <w:left w:w="98" w:type="dxa"/>
                                  </w:tcMar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center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1" w:hRule="atLeast"/>
                              </w:trPr>
                              <w:tc>
                                <w:tcPr>
                                  <w:tcW w:w="221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Guide d'utilisateur</w:t>
                                  </w:r>
                                </w:p>
                              </w:tc>
                              <w:tc>
                                <w:tcPr>
                                  <w:tcW w:w="687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tcMar>
                                    <w:left w:w="98" w:type="dxa"/>
                                  </w:tcMar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center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F2</w:t>
                                  </w:r>
                                </w:p>
                              </w:tc>
                              <w:tc>
                                <w:tcPr>
                                  <w:tcW w:w="70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tcMar>
                                    <w:left w:w="98" w:type="dxa"/>
                                  </w:tcMar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center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1" w:hRule="atLeast"/>
                              </w:trPr>
                              <w:tc>
                                <w:tcPr>
                                  <w:tcW w:w="221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Documentation technique</w:t>
                                  </w:r>
                                </w:p>
                              </w:tc>
                              <w:tc>
                                <w:tcPr>
                                  <w:tcW w:w="687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tcMar>
                                    <w:left w:w="98" w:type="dxa"/>
                                  </w:tcMar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center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G2</w:t>
                                  </w:r>
                                </w:p>
                              </w:tc>
                              <w:tc>
                                <w:tcPr>
                                  <w:tcW w:w="70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tcMar>
                                    <w:left w:w="98" w:type="dxa"/>
                                  </w:tcMar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center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1" w:hRule="atLeast"/>
                              </w:trPr>
                              <w:tc>
                                <w:tcPr>
                                  <w:tcW w:w="221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rPr>
                                      <w:color w:val="000000"/>
                                    </w:rPr>
                                  </w:pPr>
                                  <w:bookmarkStart w:id="1" w:name="__UnoMark__941_1675103599"/>
                                  <w:bookmarkStart w:id="2" w:name="__UnoMark__942_1675103599"/>
                                  <w:bookmarkEnd w:id="1"/>
                                  <w:bookmarkEnd w:id="2"/>
                                  <w:r>
                                    <w:rPr>
                                      <w:color w:val="000000"/>
                                    </w:rPr>
                                    <w:t>Doc Gestion de projet</w:t>
                                  </w:r>
                                </w:p>
                              </w:tc>
                              <w:tc>
                                <w:tcPr>
                                  <w:tcW w:w="687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tcMar>
                                    <w:left w:w="98" w:type="dxa"/>
                                  </w:tcMar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center"/>
                                    <w:rPr>
                                      <w:color w:val="000000"/>
                                    </w:rPr>
                                  </w:pPr>
                                  <w:bookmarkStart w:id="3" w:name="__UnoMark__943_1675103599"/>
                                  <w:bookmarkStart w:id="4" w:name="__UnoMark__944_1675103599"/>
                                  <w:bookmarkEnd w:id="3"/>
                                  <w:bookmarkEnd w:id="4"/>
                                  <w:r>
                                    <w:rPr>
                                      <w:color w:val="000000"/>
                                    </w:rPr>
                                    <w:t>H2</w:t>
                                  </w:r>
                                </w:p>
                              </w:tc>
                              <w:tc>
                                <w:tcPr>
                                  <w:tcW w:w="70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FFFFFF" w:val="clear"/>
                                  <w:tcMar>
                                    <w:left w:w="98" w:type="dxa"/>
                                  </w:tcMar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center"/>
                                    <w:rPr>
                                      <w:color w:val="000000"/>
                                    </w:rPr>
                                  </w:pPr>
                                  <w:bookmarkStart w:id="5" w:name="__UnoMark__945_1675103599"/>
                                  <w:bookmarkEnd w:id="5"/>
                                  <w:r>
                                    <w:rPr>
                                      <w:color w:val="000000"/>
                                    </w:rPr>
                                    <w:t>3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Contenudecadre"/>
                              <w:spacing w:before="0" w:after="1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dre1" stroked="f" style="position:absolute;margin-left:-5.4pt;margin-top:0.05pt;width:180.15pt;height:645.05pt">
                <w10:wrap type="none"/>
                <v:fill o:detectmouseclick="t" on="false"/>
                <v:stroke color="#3465a4" joinstyle="round" endcap="flat"/>
                <v:textbox>
                  <w:txbxContent>
                    <w:tbl>
                      <w:tblPr>
                        <w:tblW w:w="3603" w:type="dxa"/>
                        <w:jc w:val="left"/>
                        <w:tblInd w:w="0" w:type="dxa"/>
                        <w:tblBorders>
                          <w:top w:val="single" w:sz="4" w:space="0" w:color="000001"/>
                          <w:left w:val="single" w:sz="4" w:space="0" w:color="000001"/>
                          <w:bottom w:val="single" w:sz="4" w:space="0" w:color="000001"/>
                          <w:right w:val="single" w:sz="4" w:space="0" w:color="000001"/>
                          <w:insideH w:val="single" w:sz="4" w:space="0" w:color="000001"/>
                          <w:insideV w:val="single" w:sz="4" w:space="0" w:color="000001"/>
                        </w:tblBorders>
                        <w:tblCellMar>
                          <w:top w:w="0" w:type="dxa"/>
                          <w:left w:w="93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2215"/>
                        <w:gridCol w:w="687"/>
                        <w:gridCol w:w="701"/>
                      </w:tblGrid>
                      <w:tr>
                        <w:trPr>
                          <w:trHeight w:val="261" w:hRule="atLeast"/>
                        </w:trPr>
                        <w:tc>
                          <w:tcPr>
                            <w:tcW w:w="221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jc w:val="center"/>
                              <w:rPr>
                                <w:b/>
                                <w:b/>
                                <w:color w:val="000000"/>
                              </w:rPr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TACHES</w:t>
                            </w:r>
                          </w:p>
                        </w:tc>
                        <w:tc>
                          <w:tcPr>
                            <w:tcW w:w="687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tcMar>
                              <w:left w:w="98" w:type="dxa"/>
                            </w:tcMar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jc w:val="center"/>
                              <w:rPr>
                                <w:b/>
                                <w:b/>
                                <w:color w:val="000000"/>
                              </w:rPr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Code</w:t>
                            </w:r>
                          </w:p>
                        </w:tc>
                        <w:tc>
                          <w:tcPr>
                            <w:tcW w:w="70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tcMar>
                              <w:left w:w="98" w:type="dxa"/>
                            </w:tcMar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jc w:val="center"/>
                              <w:rPr>
                                <w:b/>
                                <w:b/>
                                <w:color w:val="000000"/>
                              </w:rPr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Jours</w:t>
                            </w:r>
                          </w:p>
                        </w:tc>
                      </w:tr>
                      <w:tr>
                        <w:trPr>
                          <w:trHeight w:val="261" w:hRule="atLeast"/>
                        </w:trPr>
                        <w:tc>
                          <w:tcPr>
                            <w:tcW w:w="221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Compréhension du besoin</w:t>
                            </w:r>
                          </w:p>
                        </w:tc>
                        <w:tc>
                          <w:tcPr>
                            <w:tcW w:w="687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tcMar>
                              <w:left w:w="98" w:type="dxa"/>
                            </w:tcMar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A1</w:t>
                            </w:r>
                          </w:p>
                        </w:tc>
                        <w:tc>
                          <w:tcPr>
                            <w:tcW w:w="70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tcMar>
                              <w:left w:w="98" w:type="dxa"/>
                            </w:tcMar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jc w:val="righ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2,5</w:t>
                            </w:r>
                          </w:p>
                        </w:tc>
                      </w:tr>
                      <w:tr>
                        <w:trPr>
                          <w:trHeight w:val="261" w:hRule="atLeast"/>
                        </w:trPr>
                        <w:tc>
                          <w:tcPr>
                            <w:tcW w:w="221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Ecriture du besoin</w:t>
                            </w:r>
                          </w:p>
                        </w:tc>
                        <w:tc>
                          <w:tcPr>
                            <w:tcW w:w="687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tcMar>
                              <w:left w:w="98" w:type="dxa"/>
                            </w:tcMar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B1</w:t>
                            </w:r>
                          </w:p>
                        </w:tc>
                        <w:tc>
                          <w:tcPr>
                            <w:tcW w:w="70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tcMar>
                              <w:left w:w="98" w:type="dxa"/>
                            </w:tcMar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jc w:val="righ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0,5</w:t>
                            </w:r>
                          </w:p>
                        </w:tc>
                      </w:tr>
                      <w:tr>
                        <w:trPr>
                          <w:trHeight w:val="261" w:hRule="atLeast"/>
                        </w:trPr>
                        <w:tc>
                          <w:tcPr>
                            <w:tcW w:w="221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Diagramme de pieuvre</w:t>
                            </w:r>
                          </w:p>
                        </w:tc>
                        <w:tc>
                          <w:tcPr>
                            <w:tcW w:w="687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tcMar>
                              <w:left w:w="98" w:type="dxa"/>
                            </w:tcMar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C1</w:t>
                            </w:r>
                          </w:p>
                        </w:tc>
                        <w:tc>
                          <w:tcPr>
                            <w:tcW w:w="70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tcMar>
                              <w:left w:w="98" w:type="dxa"/>
                            </w:tcMar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jc w:val="righ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0,25</w:t>
                            </w:r>
                          </w:p>
                        </w:tc>
                      </w:tr>
                      <w:tr>
                        <w:trPr>
                          <w:trHeight w:val="261" w:hRule="atLeast"/>
                        </w:trPr>
                        <w:tc>
                          <w:tcPr>
                            <w:tcW w:w="221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Tableau des fonctionnalités</w:t>
                            </w:r>
                          </w:p>
                        </w:tc>
                        <w:tc>
                          <w:tcPr>
                            <w:tcW w:w="687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tcMar>
                              <w:left w:w="98" w:type="dxa"/>
                            </w:tcMar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D1</w:t>
                            </w:r>
                          </w:p>
                        </w:tc>
                        <w:tc>
                          <w:tcPr>
                            <w:tcW w:w="70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tcMar>
                              <w:left w:w="98" w:type="dxa"/>
                            </w:tcMar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jc w:val="righ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0,5</w:t>
                            </w:r>
                          </w:p>
                        </w:tc>
                      </w:tr>
                      <w:tr>
                        <w:trPr>
                          <w:trHeight w:val="261" w:hRule="atLeast"/>
                        </w:trPr>
                        <w:tc>
                          <w:tcPr>
                            <w:tcW w:w="221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Diagramme des cas d'utilisation</w:t>
                            </w:r>
                          </w:p>
                        </w:tc>
                        <w:tc>
                          <w:tcPr>
                            <w:tcW w:w="687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tcMar>
                              <w:left w:w="98" w:type="dxa"/>
                            </w:tcMar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E1</w:t>
                            </w:r>
                          </w:p>
                        </w:tc>
                        <w:tc>
                          <w:tcPr>
                            <w:tcW w:w="70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tcMar>
                              <w:left w:w="98" w:type="dxa"/>
                            </w:tcMar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jc w:val="righ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0,25</w:t>
                            </w:r>
                          </w:p>
                        </w:tc>
                      </w:tr>
                      <w:tr>
                        <w:trPr>
                          <w:trHeight w:val="261" w:hRule="atLeast"/>
                        </w:trPr>
                        <w:tc>
                          <w:tcPr>
                            <w:tcW w:w="221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Use cases</w:t>
                            </w:r>
                          </w:p>
                        </w:tc>
                        <w:tc>
                          <w:tcPr>
                            <w:tcW w:w="687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tcMar>
                              <w:left w:w="98" w:type="dxa"/>
                            </w:tcMar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F1</w:t>
                            </w:r>
                          </w:p>
                        </w:tc>
                        <w:tc>
                          <w:tcPr>
                            <w:tcW w:w="70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tcMar>
                              <w:left w:w="98" w:type="dxa"/>
                            </w:tcMar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jc w:val="righ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0,5</w:t>
                            </w:r>
                          </w:p>
                        </w:tc>
                      </w:tr>
                      <w:tr>
                        <w:trPr>
                          <w:trHeight w:val="261" w:hRule="atLeast"/>
                        </w:trPr>
                        <w:tc>
                          <w:tcPr>
                            <w:tcW w:w="221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WBS</w:t>
                            </w:r>
                          </w:p>
                        </w:tc>
                        <w:tc>
                          <w:tcPr>
                            <w:tcW w:w="687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tcMar>
                              <w:left w:w="98" w:type="dxa"/>
                            </w:tcMar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G1</w:t>
                            </w:r>
                          </w:p>
                        </w:tc>
                        <w:tc>
                          <w:tcPr>
                            <w:tcW w:w="70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tcMar>
                              <w:left w:w="98" w:type="dxa"/>
                            </w:tcMar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jc w:val="righ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0,5</w:t>
                            </w:r>
                          </w:p>
                        </w:tc>
                      </w:tr>
                      <w:tr>
                        <w:trPr>
                          <w:trHeight w:val="261" w:hRule="atLeast"/>
                        </w:trPr>
                        <w:tc>
                          <w:tcPr>
                            <w:tcW w:w="221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PERT</w:t>
                            </w:r>
                          </w:p>
                        </w:tc>
                        <w:tc>
                          <w:tcPr>
                            <w:tcW w:w="687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tcMar>
                              <w:left w:w="98" w:type="dxa"/>
                            </w:tcMar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H1</w:t>
                            </w:r>
                          </w:p>
                        </w:tc>
                        <w:tc>
                          <w:tcPr>
                            <w:tcW w:w="70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tcMar>
                              <w:left w:w="98" w:type="dxa"/>
                            </w:tcMar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jc w:val="righ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0,5</w:t>
                            </w:r>
                          </w:p>
                        </w:tc>
                      </w:tr>
                      <w:tr>
                        <w:trPr>
                          <w:trHeight w:val="261" w:hRule="atLeast"/>
                        </w:trPr>
                        <w:tc>
                          <w:tcPr>
                            <w:tcW w:w="221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GANTT</w:t>
                            </w:r>
                          </w:p>
                        </w:tc>
                        <w:tc>
                          <w:tcPr>
                            <w:tcW w:w="687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tcMar>
                              <w:left w:w="98" w:type="dxa"/>
                            </w:tcMar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I1</w:t>
                            </w:r>
                          </w:p>
                        </w:tc>
                        <w:tc>
                          <w:tcPr>
                            <w:tcW w:w="70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tcMar>
                              <w:left w:w="98" w:type="dxa"/>
                            </w:tcMar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jc w:val="righ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1</w:t>
                            </w:r>
                          </w:p>
                        </w:tc>
                      </w:tr>
                      <w:tr>
                        <w:trPr>
                          <w:trHeight w:val="261" w:hRule="atLeast"/>
                        </w:trPr>
                        <w:tc>
                          <w:tcPr>
                            <w:tcW w:w="221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MCD</w:t>
                            </w:r>
                          </w:p>
                        </w:tc>
                        <w:tc>
                          <w:tcPr>
                            <w:tcW w:w="687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tcMar>
                              <w:left w:w="98" w:type="dxa"/>
                            </w:tcMar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J1</w:t>
                            </w:r>
                          </w:p>
                        </w:tc>
                        <w:tc>
                          <w:tcPr>
                            <w:tcW w:w="70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tcMar>
                              <w:left w:w="98" w:type="dxa"/>
                            </w:tcMar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jc w:val="righ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1</w:t>
                            </w:r>
                          </w:p>
                        </w:tc>
                      </w:tr>
                      <w:tr>
                        <w:trPr>
                          <w:trHeight w:val="261" w:hRule="atLeast"/>
                        </w:trPr>
                        <w:tc>
                          <w:tcPr>
                            <w:tcW w:w="221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Arborescence</w:t>
                            </w:r>
                          </w:p>
                        </w:tc>
                        <w:tc>
                          <w:tcPr>
                            <w:tcW w:w="687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tcMar>
                              <w:left w:w="98" w:type="dxa"/>
                            </w:tcMar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K1</w:t>
                            </w:r>
                          </w:p>
                        </w:tc>
                        <w:tc>
                          <w:tcPr>
                            <w:tcW w:w="70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tcMar>
                              <w:left w:w="98" w:type="dxa"/>
                            </w:tcMar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jc w:val="righ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0,25</w:t>
                            </w:r>
                          </w:p>
                        </w:tc>
                      </w:tr>
                      <w:tr>
                        <w:trPr>
                          <w:trHeight w:val="261" w:hRule="atLeast"/>
                        </w:trPr>
                        <w:tc>
                          <w:tcPr>
                            <w:tcW w:w="221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Zoning</w:t>
                            </w:r>
                          </w:p>
                        </w:tc>
                        <w:tc>
                          <w:tcPr>
                            <w:tcW w:w="687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tcMar>
                              <w:left w:w="98" w:type="dxa"/>
                            </w:tcMar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L1</w:t>
                            </w:r>
                          </w:p>
                        </w:tc>
                        <w:tc>
                          <w:tcPr>
                            <w:tcW w:w="70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tcMar>
                              <w:left w:w="98" w:type="dxa"/>
                            </w:tcMar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jc w:val="righ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0,5</w:t>
                            </w:r>
                          </w:p>
                        </w:tc>
                      </w:tr>
                      <w:tr>
                        <w:trPr>
                          <w:trHeight w:val="261" w:hRule="atLeast"/>
                        </w:trPr>
                        <w:tc>
                          <w:tcPr>
                            <w:tcW w:w="221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Wireframe</w:t>
                            </w:r>
                          </w:p>
                        </w:tc>
                        <w:tc>
                          <w:tcPr>
                            <w:tcW w:w="687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tcMar>
                              <w:left w:w="98" w:type="dxa"/>
                            </w:tcMar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M1</w:t>
                            </w:r>
                          </w:p>
                        </w:tc>
                        <w:tc>
                          <w:tcPr>
                            <w:tcW w:w="70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tcMar>
                              <w:left w:w="98" w:type="dxa"/>
                            </w:tcMar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jc w:val="righ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0,5</w:t>
                            </w:r>
                          </w:p>
                        </w:tc>
                      </w:tr>
                      <w:tr>
                        <w:trPr>
                          <w:trHeight w:val="261" w:hRule="atLeast"/>
                        </w:trPr>
                        <w:tc>
                          <w:tcPr>
                            <w:tcW w:w="221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Moodboard</w:t>
                            </w:r>
                          </w:p>
                        </w:tc>
                        <w:tc>
                          <w:tcPr>
                            <w:tcW w:w="687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tcMar>
                              <w:left w:w="98" w:type="dxa"/>
                            </w:tcMar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N1</w:t>
                            </w:r>
                          </w:p>
                        </w:tc>
                        <w:tc>
                          <w:tcPr>
                            <w:tcW w:w="70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tcMar>
                              <w:left w:w="98" w:type="dxa"/>
                            </w:tcMar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jc w:val="righ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0,25</w:t>
                            </w:r>
                          </w:p>
                        </w:tc>
                      </w:tr>
                      <w:tr>
                        <w:trPr>
                          <w:trHeight w:val="261" w:hRule="atLeast"/>
                        </w:trPr>
                        <w:tc>
                          <w:tcPr>
                            <w:tcW w:w="221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Style Tile</w:t>
                            </w:r>
                          </w:p>
                        </w:tc>
                        <w:tc>
                          <w:tcPr>
                            <w:tcW w:w="687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tcMar>
                              <w:left w:w="98" w:type="dxa"/>
                            </w:tcMar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O1</w:t>
                            </w:r>
                          </w:p>
                        </w:tc>
                        <w:tc>
                          <w:tcPr>
                            <w:tcW w:w="70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tcMar>
                              <w:left w:w="98" w:type="dxa"/>
                            </w:tcMar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jc w:val="righ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0,25</w:t>
                            </w:r>
                          </w:p>
                        </w:tc>
                      </w:tr>
                      <w:tr>
                        <w:trPr>
                          <w:trHeight w:val="261" w:hRule="atLeast"/>
                        </w:trPr>
                        <w:tc>
                          <w:tcPr>
                            <w:tcW w:w="221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Mock'up</w:t>
                            </w:r>
                          </w:p>
                        </w:tc>
                        <w:tc>
                          <w:tcPr>
                            <w:tcW w:w="687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tcMar>
                              <w:left w:w="98" w:type="dxa"/>
                            </w:tcMar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P1</w:t>
                            </w:r>
                          </w:p>
                        </w:tc>
                        <w:tc>
                          <w:tcPr>
                            <w:tcW w:w="70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tcMar>
                              <w:left w:w="98" w:type="dxa"/>
                            </w:tcMar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jc w:val="righ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0,25</w:t>
                            </w:r>
                          </w:p>
                        </w:tc>
                      </w:tr>
                      <w:tr>
                        <w:trPr>
                          <w:trHeight w:val="261" w:hRule="atLeast"/>
                        </w:trPr>
                        <w:tc>
                          <w:tcPr>
                            <w:tcW w:w="221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Création BDD</w:t>
                            </w:r>
                          </w:p>
                        </w:tc>
                        <w:tc>
                          <w:tcPr>
                            <w:tcW w:w="687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tcMar>
                              <w:left w:w="98" w:type="dxa"/>
                            </w:tcMar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Q1</w:t>
                            </w:r>
                          </w:p>
                        </w:tc>
                        <w:tc>
                          <w:tcPr>
                            <w:tcW w:w="70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tcMar>
                              <w:left w:w="98" w:type="dxa"/>
                            </w:tcMar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1</w:t>
                            </w:r>
                          </w:p>
                        </w:tc>
                      </w:tr>
                      <w:tr>
                        <w:trPr>
                          <w:trHeight w:val="261" w:hRule="atLeast"/>
                        </w:trPr>
                        <w:tc>
                          <w:tcPr>
                            <w:tcW w:w="221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Calendrier des matchs</w:t>
                            </w:r>
                          </w:p>
                        </w:tc>
                        <w:tc>
                          <w:tcPr>
                            <w:tcW w:w="687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tcMar>
                              <w:left w:w="98" w:type="dxa"/>
                            </w:tcMar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R1</w:t>
                            </w:r>
                          </w:p>
                        </w:tc>
                        <w:tc>
                          <w:tcPr>
                            <w:tcW w:w="70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tcMar>
                              <w:left w:w="98" w:type="dxa"/>
                            </w:tcMar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2</w:t>
                            </w:r>
                          </w:p>
                        </w:tc>
                      </w:tr>
                      <w:tr>
                        <w:trPr>
                          <w:trHeight w:val="261" w:hRule="atLeast"/>
                        </w:trPr>
                        <w:tc>
                          <w:tcPr>
                            <w:tcW w:w="221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Galerie photos</w:t>
                            </w:r>
                          </w:p>
                        </w:tc>
                        <w:tc>
                          <w:tcPr>
                            <w:tcW w:w="687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tcMar>
                              <w:left w:w="98" w:type="dxa"/>
                            </w:tcMar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S1</w:t>
                            </w:r>
                          </w:p>
                        </w:tc>
                        <w:tc>
                          <w:tcPr>
                            <w:tcW w:w="70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tcMar>
                              <w:left w:w="98" w:type="dxa"/>
                            </w:tcMar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2</w:t>
                            </w:r>
                          </w:p>
                        </w:tc>
                      </w:tr>
                      <w:tr>
                        <w:trPr>
                          <w:trHeight w:val="261" w:hRule="atLeast"/>
                        </w:trPr>
                        <w:tc>
                          <w:tcPr>
                            <w:tcW w:w="221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Sécurité</w:t>
                            </w:r>
                          </w:p>
                        </w:tc>
                        <w:tc>
                          <w:tcPr>
                            <w:tcW w:w="687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tcMar>
                              <w:left w:w="98" w:type="dxa"/>
                            </w:tcMar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T1</w:t>
                            </w:r>
                          </w:p>
                        </w:tc>
                        <w:tc>
                          <w:tcPr>
                            <w:tcW w:w="70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tcMar>
                              <w:left w:w="98" w:type="dxa"/>
                            </w:tcMar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1</w:t>
                            </w:r>
                          </w:p>
                        </w:tc>
                      </w:tr>
                      <w:tr>
                        <w:trPr>
                          <w:trHeight w:val="261" w:hRule="atLeast"/>
                        </w:trPr>
                        <w:tc>
                          <w:tcPr>
                            <w:tcW w:w="221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Evénements </w:t>
                            </w:r>
                          </w:p>
                        </w:tc>
                        <w:tc>
                          <w:tcPr>
                            <w:tcW w:w="687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tcMar>
                              <w:left w:w="98" w:type="dxa"/>
                            </w:tcMar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U1</w:t>
                            </w:r>
                          </w:p>
                        </w:tc>
                        <w:tc>
                          <w:tcPr>
                            <w:tcW w:w="70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tcMar>
                              <w:left w:w="98" w:type="dxa"/>
                            </w:tcMar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2</w:t>
                            </w:r>
                          </w:p>
                        </w:tc>
                      </w:tr>
                      <w:tr>
                        <w:trPr>
                          <w:trHeight w:val="261" w:hRule="atLeast"/>
                        </w:trPr>
                        <w:tc>
                          <w:tcPr>
                            <w:tcW w:w="221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Annuaire des correspondants</w:t>
                            </w:r>
                          </w:p>
                        </w:tc>
                        <w:tc>
                          <w:tcPr>
                            <w:tcW w:w="687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tcMar>
                              <w:left w:w="98" w:type="dxa"/>
                            </w:tcMar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V1</w:t>
                            </w:r>
                          </w:p>
                        </w:tc>
                        <w:tc>
                          <w:tcPr>
                            <w:tcW w:w="70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tcMar>
                              <w:left w:w="98" w:type="dxa"/>
                            </w:tcMar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1</w:t>
                            </w:r>
                          </w:p>
                        </w:tc>
                      </w:tr>
                      <w:tr>
                        <w:trPr>
                          <w:trHeight w:val="261" w:hRule="atLeast"/>
                        </w:trPr>
                        <w:tc>
                          <w:tcPr>
                            <w:tcW w:w="221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Gestion des équipes</w:t>
                            </w:r>
                          </w:p>
                        </w:tc>
                        <w:tc>
                          <w:tcPr>
                            <w:tcW w:w="687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tcMar>
                              <w:left w:w="98" w:type="dxa"/>
                            </w:tcMar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W1</w:t>
                            </w:r>
                          </w:p>
                        </w:tc>
                        <w:tc>
                          <w:tcPr>
                            <w:tcW w:w="70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tcMar>
                              <w:left w:w="98" w:type="dxa"/>
                            </w:tcMar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2</w:t>
                            </w:r>
                          </w:p>
                        </w:tc>
                      </w:tr>
                      <w:tr>
                        <w:trPr>
                          <w:trHeight w:val="261" w:hRule="atLeast"/>
                        </w:trPr>
                        <w:tc>
                          <w:tcPr>
                            <w:tcW w:w="221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Horaires</w:t>
                            </w:r>
                          </w:p>
                        </w:tc>
                        <w:tc>
                          <w:tcPr>
                            <w:tcW w:w="687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tcMar>
                              <w:left w:w="98" w:type="dxa"/>
                            </w:tcMar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X1</w:t>
                            </w:r>
                          </w:p>
                        </w:tc>
                        <w:tc>
                          <w:tcPr>
                            <w:tcW w:w="70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tcMar>
                              <w:left w:w="98" w:type="dxa"/>
                            </w:tcMar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0,5</w:t>
                            </w:r>
                          </w:p>
                        </w:tc>
                      </w:tr>
                      <w:tr>
                        <w:trPr>
                          <w:trHeight w:val="261" w:hRule="atLeast"/>
                        </w:trPr>
                        <w:tc>
                          <w:tcPr>
                            <w:tcW w:w="221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Contact</w:t>
                            </w:r>
                          </w:p>
                        </w:tc>
                        <w:tc>
                          <w:tcPr>
                            <w:tcW w:w="687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tcMar>
                              <w:left w:w="98" w:type="dxa"/>
                            </w:tcMar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Y1</w:t>
                            </w:r>
                          </w:p>
                        </w:tc>
                        <w:tc>
                          <w:tcPr>
                            <w:tcW w:w="70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tcMar>
                              <w:left w:w="98" w:type="dxa"/>
                            </w:tcMar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1</w:t>
                            </w:r>
                          </w:p>
                        </w:tc>
                      </w:tr>
                      <w:tr>
                        <w:trPr>
                          <w:trHeight w:val="261" w:hRule="atLeast"/>
                        </w:trPr>
                        <w:tc>
                          <w:tcPr>
                            <w:tcW w:w="221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Historique &amp; valeurs</w:t>
                            </w:r>
                          </w:p>
                        </w:tc>
                        <w:tc>
                          <w:tcPr>
                            <w:tcW w:w="687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tcMar>
                              <w:left w:w="98" w:type="dxa"/>
                            </w:tcMar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Z1</w:t>
                            </w:r>
                          </w:p>
                        </w:tc>
                        <w:tc>
                          <w:tcPr>
                            <w:tcW w:w="70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tcMar>
                              <w:left w:w="98" w:type="dxa"/>
                            </w:tcMar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0,5</w:t>
                            </w:r>
                          </w:p>
                        </w:tc>
                      </w:tr>
                      <w:tr>
                        <w:trPr>
                          <w:trHeight w:val="261" w:hRule="atLeast"/>
                        </w:trPr>
                        <w:tc>
                          <w:tcPr>
                            <w:tcW w:w="221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Intégration</w:t>
                            </w:r>
                          </w:p>
                        </w:tc>
                        <w:tc>
                          <w:tcPr>
                            <w:tcW w:w="687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tcMar>
                              <w:left w:w="98" w:type="dxa"/>
                            </w:tcMar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A2</w:t>
                            </w:r>
                          </w:p>
                        </w:tc>
                        <w:tc>
                          <w:tcPr>
                            <w:tcW w:w="70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tcMar>
                              <w:left w:w="98" w:type="dxa"/>
                            </w:tcMar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2</w:t>
                            </w:r>
                          </w:p>
                        </w:tc>
                      </w:tr>
                      <w:tr>
                        <w:trPr>
                          <w:trHeight w:val="261" w:hRule="atLeast"/>
                        </w:trPr>
                        <w:tc>
                          <w:tcPr>
                            <w:tcW w:w="221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Scénarios de tests</w:t>
                            </w:r>
                          </w:p>
                        </w:tc>
                        <w:tc>
                          <w:tcPr>
                            <w:tcW w:w="687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tcMar>
                              <w:left w:w="98" w:type="dxa"/>
                            </w:tcMar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B2</w:t>
                            </w:r>
                          </w:p>
                        </w:tc>
                        <w:tc>
                          <w:tcPr>
                            <w:tcW w:w="70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tcMar>
                              <w:left w:w="98" w:type="dxa"/>
                            </w:tcMar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1</w:t>
                            </w:r>
                          </w:p>
                        </w:tc>
                      </w:tr>
                      <w:tr>
                        <w:trPr>
                          <w:trHeight w:val="261" w:hRule="atLeast"/>
                        </w:trPr>
                        <w:tc>
                          <w:tcPr>
                            <w:tcW w:w="221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Test unitaires</w:t>
                            </w:r>
                          </w:p>
                        </w:tc>
                        <w:tc>
                          <w:tcPr>
                            <w:tcW w:w="687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tcMar>
                              <w:left w:w="98" w:type="dxa"/>
                            </w:tcMar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C2</w:t>
                            </w:r>
                          </w:p>
                        </w:tc>
                        <w:tc>
                          <w:tcPr>
                            <w:tcW w:w="70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tcMar>
                              <w:left w:w="98" w:type="dxa"/>
                            </w:tcMar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2</w:t>
                            </w:r>
                          </w:p>
                        </w:tc>
                      </w:tr>
                      <w:tr>
                        <w:trPr>
                          <w:trHeight w:val="261" w:hRule="atLeast"/>
                        </w:trPr>
                        <w:tc>
                          <w:tcPr>
                            <w:tcW w:w="221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Tests fonctionnels</w:t>
                            </w:r>
                          </w:p>
                        </w:tc>
                        <w:tc>
                          <w:tcPr>
                            <w:tcW w:w="687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tcMar>
                              <w:left w:w="98" w:type="dxa"/>
                            </w:tcMar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D2</w:t>
                            </w:r>
                          </w:p>
                        </w:tc>
                        <w:tc>
                          <w:tcPr>
                            <w:tcW w:w="70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tcMar>
                              <w:left w:w="98" w:type="dxa"/>
                            </w:tcMar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2</w:t>
                            </w:r>
                          </w:p>
                        </w:tc>
                      </w:tr>
                      <w:tr>
                        <w:trPr>
                          <w:trHeight w:val="261" w:hRule="atLeast"/>
                        </w:trPr>
                        <w:tc>
                          <w:tcPr>
                            <w:tcW w:w="221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Test d'intégration</w:t>
                            </w:r>
                          </w:p>
                        </w:tc>
                        <w:tc>
                          <w:tcPr>
                            <w:tcW w:w="687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tcMar>
                              <w:left w:w="98" w:type="dxa"/>
                            </w:tcMar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E2</w:t>
                            </w:r>
                          </w:p>
                        </w:tc>
                        <w:tc>
                          <w:tcPr>
                            <w:tcW w:w="70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tcMar>
                              <w:left w:w="98" w:type="dxa"/>
                            </w:tcMar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2</w:t>
                            </w:r>
                          </w:p>
                        </w:tc>
                      </w:tr>
                      <w:tr>
                        <w:trPr>
                          <w:trHeight w:val="261" w:hRule="atLeast"/>
                        </w:trPr>
                        <w:tc>
                          <w:tcPr>
                            <w:tcW w:w="221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Guide d'utilisateur</w:t>
                            </w:r>
                          </w:p>
                        </w:tc>
                        <w:tc>
                          <w:tcPr>
                            <w:tcW w:w="687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tcMar>
                              <w:left w:w="98" w:type="dxa"/>
                            </w:tcMar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F2</w:t>
                            </w:r>
                          </w:p>
                        </w:tc>
                        <w:tc>
                          <w:tcPr>
                            <w:tcW w:w="70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tcMar>
                              <w:left w:w="98" w:type="dxa"/>
                            </w:tcMar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2</w:t>
                            </w:r>
                          </w:p>
                        </w:tc>
                      </w:tr>
                      <w:tr>
                        <w:trPr>
                          <w:trHeight w:val="261" w:hRule="atLeast"/>
                        </w:trPr>
                        <w:tc>
                          <w:tcPr>
                            <w:tcW w:w="221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Documentation technique</w:t>
                            </w:r>
                          </w:p>
                        </w:tc>
                        <w:tc>
                          <w:tcPr>
                            <w:tcW w:w="687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tcMar>
                              <w:left w:w="98" w:type="dxa"/>
                            </w:tcMar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G2</w:t>
                            </w:r>
                          </w:p>
                        </w:tc>
                        <w:tc>
                          <w:tcPr>
                            <w:tcW w:w="70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tcMar>
                              <w:left w:w="98" w:type="dxa"/>
                            </w:tcMar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2</w:t>
                            </w:r>
                          </w:p>
                        </w:tc>
                      </w:tr>
                      <w:tr>
                        <w:trPr>
                          <w:trHeight w:val="261" w:hRule="atLeast"/>
                        </w:trPr>
                        <w:tc>
                          <w:tcPr>
                            <w:tcW w:w="221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bookmarkStart w:id="6" w:name="__UnoMark__941_1675103599"/>
                            <w:bookmarkStart w:id="7" w:name="__UnoMark__942_1675103599"/>
                            <w:bookmarkEnd w:id="6"/>
                            <w:bookmarkEnd w:id="7"/>
                            <w:r>
                              <w:rPr>
                                <w:color w:val="000000"/>
                              </w:rPr>
                              <w:t>Doc Gestion de projet</w:t>
                            </w:r>
                          </w:p>
                        </w:tc>
                        <w:tc>
                          <w:tcPr>
                            <w:tcW w:w="687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tcMar>
                              <w:left w:w="98" w:type="dxa"/>
                            </w:tcMar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jc w:val="center"/>
                              <w:rPr>
                                <w:color w:val="000000"/>
                              </w:rPr>
                            </w:pPr>
                            <w:bookmarkStart w:id="8" w:name="__UnoMark__943_1675103599"/>
                            <w:bookmarkStart w:id="9" w:name="__UnoMark__944_1675103599"/>
                            <w:bookmarkEnd w:id="8"/>
                            <w:bookmarkEnd w:id="9"/>
                            <w:r>
                              <w:rPr>
                                <w:color w:val="000000"/>
                              </w:rPr>
                              <w:t>H2</w:t>
                            </w:r>
                          </w:p>
                        </w:tc>
                        <w:tc>
                          <w:tcPr>
                            <w:tcW w:w="70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FFFFFF" w:val="clear"/>
                            <w:tcMar>
                              <w:left w:w="98" w:type="dxa"/>
                            </w:tcMar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jc w:val="center"/>
                              <w:rPr>
                                <w:color w:val="000000"/>
                              </w:rPr>
                            </w:pPr>
                            <w:bookmarkStart w:id="10" w:name="__UnoMark__945_1675103599"/>
                            <w:bookmarkEnd w:id="10"/>
                            <w:r>
                              <w:rPr>
                                <w:color w:val="000000"/>
                              </w:rPr>
                              <w:t>3</w:t>
                            </w:r>
                          </w:p>
                        </w:tc>
                      </w:tr>
                    </w:tbl>
                    <w:p>
                      <w:pPr>
                        <w:pStyle w:val="Contenudecadre"/>
                        <w:spacing w:before="0" w:after="16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pacing w:before="0" w:after="0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</w:r>
    </w:p>
    <w:p>
      <w:pPr>
        <w:pStyle w:val="Normal"/>
        <w:spacing w:before="0" w:after="0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</w:r>
    </w:p>
    <w:p>
      <w:pPr>
        <w:pStyle w:val="Normal"/>
        <w:spacing w:before="0" w:after="0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</w:r>
    </w:p>
    <w:p>
      <w:pPr>
        <w:pStyle w:val="Normal"/>
        <w:spacing w:before="0" w:after="0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</w:r>
    </w:p>
    <w:p>
      <w:pPr>
        <w:pStyle w:val="Normal"/>
        <w:spacing w:before="0" w:after="0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</w:r>
    </w:p>
    <w:p>
      <w:pPr>
        <w:pStyle w:val="Normal"/>
        <w:spacing w:before="0" w:after="0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</w:r>
    </w:p>
    <w:p>
      <w:pPr>
        <w:pStyle w:val="Normal"/>
        <w:spacing w:before="0" w:after="0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</w:r>
    </w:p>
    <w:p>
      <w:pPr>
        <w:pStyle w:val="Normal"/>
        <w:spacing w:before="0" w:after="0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</w:r>
    </w:p>
    <w:p>
      <w:pPr>
        <w:pStyle w:val="Normal"/>
        <w:spacing w:before="0" w:after="0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</w:r>
    </w:p>
    <w:p>
      <w:pPr>
        <w:pStyle w:val="Normal"/>
        <w:spacing w:before="0" w:after="0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</w:r>
      <w:bookmarkStart w:id="11" w:name="_GoBack"/>
      <w:bookmarkStart w:id="12" w:name="_GoBack"/>
      <w:bookmarkEnd w:id="12"/>
    </w:p>
    <w:p>
      <w:pPr>
        <w:pStyle w:val="Normal"/>
        <w:spacing w:before="0" w:after="0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  <w:t>PLANIFICATION</w:t>
      </w:r>
    </w:p>
    <w:p>
      <w:pPr>
        <w:sectPr>
          <w:footerReference w:type="default" r:id="rId9"/>
          <w:type w:val="nextPage"/>
          <w:pgSz w:w="11906" w:h="16838"/>
          <w:pgMar w:left="720" w:right="720" w:header="0" w:top="720" w:footer="0" w:bottom="720" w:gutter="0"/>
          <w:pgNumType w:fmt="decimal"/>
          <w:formProt w:val="false"/>
          <w:textDirection w:val="lrTb"/>
          <w:docGrid w:type="default" w:linePitch="299" w:charSpace="4096"/>
        </w:sectPr>
        <w:pStyle w:val="Normal"/>
        <w:shd w:val="clear" w:fill="538135"/>
        <w:spacing w:before="0" w:after="0"/>
        <w:jc w:val="center"/>
        <w:rPr>
          <w:b/>
          <w:b/>
          <w:color w:val="FFFFFF"/>
          <w:sz w:val="36"/>
          <w:szCs w:val="36"/>
        </w:rPr>
      </w:pPr>
      <w:r>
        <w:rPr>
          <w:b/>
          <w:color w:val="FFFFFF"/>
          <w:sz w:val="36"/>
          <w:szCs w:val="36"/>
        </w:rPr>
        <w:t>GANTT prévisionnel</w:t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6637020" cy="8213725"/>
            <wp:effectExtent l="0" t="0" r="0" b="0"/>
            <wp:docPr id="10" name="Image 22" descr="C:\Users\Claire\AppData\Local\Microsoft\Windows\INetCache\Content.Word\Gantt previsionn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22" descr="C:\Users\Claire\AppData\Local\Microsoft\Windows\INetCache\Content.Word\Gantt previsionnel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821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A6A6A6"/>
          <w:sz w:val="40"/>
          <w:szCs w:val="40"/>
        </w:rPr>
        <w:t>PLANIFICATION</w:t>
      </w:r>
    </w:p>
    <w:p>
      <w:pPr>
        <w:pStyle w:val="Normal"/>
        <w:shd w:val="clear" w:fill="538135"/>
        <w:spacing w:before="0" w:after="0"/>
        <w:jc w:val="center"/>
        <w:rPr>
          <w:b/>
          <w:b/>
          <w:color w:val="FFFFFF"/>
          <w:sz w:val="36"/>
          <w:szCs w:val="36"/>
        </w:rPr>
      </w:pPr>
      <w:r>
        <w:rPr>
          <w:b/>
          <w:color w:val="FFFFFF"/>
          <w:sz w:val="36"/>
          <w:szCs w:val="36"/>
        </w:rPr>
        <w:t>GANTT réel</w:t>
      </w:r>
    </w:p>
    <w:p>
      <w:pPr>
        <w:sectPr>
          <w:footerReference w:type="default" r:id="rId11"/>
          <w:type w:val="nextPage"/>
          <w:pgSz w:w="11906" w:h="16838"/>
          <w:pgMar w:left="720" w:right="720" w:header="0" w:top="720" w:footer="0" w:bottom="720" w:gutter="0"/>
          <w:pgNumType w:fmt="decimal"/>
          <w:formProt w:val="false"/>
          <w:textDirection w:val="lrTb"/>
          <w:docGrid w:type="default" w:linePitch="299" w:charSpace="4096"/>
        </w:sectPr>
        <w:pStyle w:val="Normal"/>
        <w:rPr>
          <w:b/>
          <w:b/>
          <w:color w:val="A6A6A6"/>
          <w:sz w:val="20"/>
          <w:szCs w:val="20"/>
        </w:rPr>
      </w:pPr>
      <w:r>
        <w:rPr>
          <w:b/>
          <w:color w:val="A6A6A6"/>
          <w:sz w:val="20"/>
          <w:szCs w:val="20"/>
        </w:rPr>
      </w:r>
    </w:p>
    <w:p>
      <w:pPr>
        <w:pStyle w:val="Normal"/>
        <w:rPr>
          <w:b/>
          <w:b/>
          <w:color w:val="A6A6A6"/>
          <w:sz w:val="40"/>
          <w:szCs w:val="40"/>
        </w:rPr>
      </w:pPr>
      <w:r>
        <w:rPr/>
        <w:drawing>
          <wp:inline distT="0" distB="0" distL="0" distR="0">
            <wp:extent cx="6477000" cy="7851140"/>
            <wp:effectExtent l="0" t="0" r="0" b="0"/>
            <wp:docPr id="11" name="Image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2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785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A6A6A6"/>
          <w:sz w:val="40"/>
          <w:szCs w:val="40"/>
        </w:rPr>
        <w:t>MAQUETTAGE</w:t>
      </w:r>
    </w:p>
    <w:p>
      <w:pPr>
        <w:pStyle w:val="Normal"/>
        <w:shd w:val="clear" w:fill="538135"/>
        <w:spacing w:before="0" w:after="0"/>
        <w:jc w:val="center"/>
        <w:rPr>
          <w:b/>
          <w:b/>
          <w:color w:val="FFFFFF"/>
          <w:sz w:val="36"/>
          <w:szCs w:val="36"/>
        </w:rPr>
      </w:pPr>
      <w:r>
        <w:rPr>
          <w:b/>
          <w:color w:val="FFFFFF"/>
          <w:sz w:val="36"/>
          <w:szCs w:val="36"/>
        </w:rPr>
        <w:t>Zoning</w:t>
      </w:r>
    </w:p>
    <w:p>
      <w:pPr>
        <w:pStyle w:val="Normal"/>
        <w:spacing w:lineRule="auto" w:line="259" w:before="0" w:after="0"/>
        <w:ind w:left="720" w:right="0" w:hanging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pBdr>
          <w:top w:val="single" w:sz="4" w:space="1" w:color="000001"/>
          <w:left w:val="single" w:sz="4" w:space="4" w:color="000001"/>
          <w:bottom w:val="single" w:sz="4" w:space="1" w:color="000001"/>
          <w:right w:val="single" w:sz="4" w:space="4" w:color="000001"/>
        </w:pBdr>
        <w:shd w:val="clear" w:fill="C5E0B3"/>
        <w:spacing w:before="0" w:after="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Accueil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jc w:val="center"/>
        <w:rPr/>
      </w:pPr>
      <w:r>
        <w:rPr/>
      </w:r>
    </w:p>
    <w:p>
      <w:pPr>
        <w:pStyle w:val="Normal"/>
        <w:spacing w:before="0" w:after="0"/>
        <w:jc w:val="center"/>
        <w:rPr/>
      </w:pPr>
      <w:r>
        <w:rPr/>
      </w:r>
    </w:p>
    <w:p>
      <w:pPr>
        <w:pStyle w:val="Normal"/>
        <w:spacing w:before="0" w:after="0"/>
        <w:jc w:val="center"/>
        <w:rPr/>
      </w:pPr>
      <w:r>
        <w:rPr/>
        <w:drawing>
          <wp:inline distT="0" distB="0" distL="0" distR="0">
            <wp:extent cx="6629400" cy="3314700"/>
            <wp:effectExtent l="0" t="0" r="0" b="0"/>
            <wp:docPr id="12" name="image2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7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  <w:r>
        <w:br w:type="page"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pBdr>
          <w:top w:val="single" w:sz="4" w:space="1" w:color="000001"/>
          <w:left w:val="single" w:sz="4" w:space="4" w:color="000001"/>
          <w:bottom w:val="single" w:sz="4" w:space="1" w:color="000001"/>
          <w:right w:val="single" w:sz="4" w:space="4" w:color="000001"/>
        </w:pBdr>
        <w:shd w:val="clear" w:fill="C5E0B3"/>
        <w:spacing w:before="0" w:after="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Admin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drawing>
          <wp:anchor behindDoc="0" distT="0" distB="0" distL="114300" distR="114300" simplePos="0" locked="0" layoutInCell="1" allowOverlap="1" relativeHeight="3">
            <wp:simplePos x="0" y="0"/>
            <wp:positionH relativeFrom="column">
              <wp:posOffset>78740</wp:posOffset>
            </wp:positionH>
            <wp:positionV relativeFrom="paragraph">
              <wp:posOffset>20320</wp:posOffset>
            </wp:positionV>
            <wp:extent cx="9487535" cy="5360670"/>
            <wp:effectExtent l="0" t="0" r="0" b="0"/>
            <wp:wrapNone/>
            <wp:docPr id="13" name="image3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32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7535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  <w:r>
        <w:br w:type="page"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pBdr>
          <w:top w:val="single" w:sz="4" w:space="1" w:color="000001"/>
          <w:left w:val="single" w:sz="4" w:space="4" w:color="000001"/>
          <w:bottom w:val="single" w:sz="4" w:space="1" w:color="000001"/>
          <w:right w:val="single" w:sz="4" w:space="4" w:color="000001"/>
        </w:pBdr>
        <w:shd w:val="clear" w:fill="C5E0B3"/>
        <w:spacing w:before="0" w:after="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Equipes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9837420" cy="4918710"/>
            <wp:effectExtent l="0" t="0" r="0" b="0"/>
            <wp:docPr id="14" name="image3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1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37420" cy="491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pBdr>
          <w:top w:val="single" w:sz="4" w:space="1" w:color="000001"/>
          <w:left w:val="single" w:sz="4" w:space="4" w:color="000001"/>
          <w:bottom w:val="single" w:sz="4" w:space="1" w:color="000001"/>
          <w:right w:val="single" w:sz="4" w:space="4" w:color="000001"/>
        </w:pBdr>
        <w:shd w:val="clear" w:fill="C5E0B3"/>
        <w:spacing w:before="0" w:after="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Planning Matchs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9427845" cy="4713605"/>
            <wp:effectExtent l="0" t="0" r="0" b="0"/>
            <wp:docPr id="15" name="image3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35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7845" cy="471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/>
      </w:r>
      <w:r>
        <w:br w:type="page"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pBdr>
          <w:top w:val="single" w:sz="4" w:space="1" w:color="000001"/>
          <w:left w:val="single" w:sz="4" w:space="4" w:color="000001"/>
          <w:bottom w:val="single" w:sz="4" w:space="1" w:color="000001"/>
          <w:right w:val="single" w:sz="4" w:space="4" w:color="000001"/>
        </w:pBdr>
        <w:shd w:val="clear" w:fill="C5E0B3"/>
        <w:spacing w:before="0" w:after="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Evènements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9459595" cy="4729480"/>
            <wp:effectExtent l="0" t="0" r="0" b="0"/>
            <wp:docPr id="16" name="image3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3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59595" cy="47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pBdr>
          <w:top w:val="single" w:sz="4" w:space="1" w:color="000001"/>
          <w:left w:val="single" w:sz="4" w:space="4" w:color="000001"/>
          <w:bottom w:val="single" w:sz="4" w:space="1" w:color="000001"/>
          <w:right w:val="single" w:sz="4" w:space="4" w:color="000001"/>
        </w:pBdr>
        <w:shd w:val="clear" w:fill="C5E0B3"/>
        <w:spacing w:before="0" w:after="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A propos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9679940" cy="4839970"/>
            <wp:effectExtent l="0" t="0" r="0" b="0"/>
            <wp:docPr id="17" name="image3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34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9940" cy="483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</w:r>
      <w:r>
        <w:br w:type="page"/>
      </w:r>
    </w:p>
    <w:p>
      <w:pPr>
        <w:pStyle w:val="Normal"/>
        <w:spacing w:lineRule="auto" w:line="259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  <w:t>MAQUETTAGE</w:t>
      </w:r>
    </w:p>
    <w:p>
      <w:pPr>
        <w:pStyle w:val="Normal"/>
        <w:shd w:val="clear" w:fill="538135"/>
        <w:spacing w:before="0" w:after="0"/>
        <w:jc w:val="center"/>
        <w:rPr>
          <w:b/>
          <w:b/>
          <w:color w:val="FFFFFF"/>
          <w:sz w:val="36"/>
          <w:szCs w:val="36"/>
        </w:rPr>
      </w:pPr>
      <w:r>
        <w:rPr>
          <w:b/>
          <w:color w:val="FFFFFF"/>
          <w:sz w:val="36"/>
          <w:szCs w:val="36"/>
        </w:rPr>
        <w:t>Wireframe</w:t>
      </w:r>
    </w:p>
    <w:p>
      <w:pPr>
        <w:pStyle w:val="Normal"/>
        <w:spacing w:before="0" w:after="0"/>
        <w:rPr>
          <w:color w:val="538135"/>
          <w:sz w:val="40"/>
          <w:szCs w:val="40"/>
        </w:rPr>
      </w:pPr>
      <w:r>
        <w:rPr>
          <w:color w:val="538135"/>
          <w:sz w:val="40"/>
          <w:szCs w:val="40"/>
        </w:rPr>
      </w:r>
    </w:p>
    <w:p>
      <w:pPr>
        <w:pStyle w:val="Normal"/>
        <w:pBdr>
          <w:top w:val="single" w:sz="4" w:space="1" w:color="000001"/>
          <w:left w:val="single" w:sz="4" w:space="4" w:color="000001"/>
          <w:bottom w:val="single" w:sz="4" w:space="1" w:color="000001"/>
          <w:right w:val="single" w:sz="4" w:space="4" w:color="000001"/>
        </w:pBdr>
        <w:shd w:val="clear" w:fill="C5E0B3"/>
        <w:spacing w:before="0" w:after="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Page d’accueil</w:t>
      </w:r>
    </w:p>
    <w:p>
      <w:pPr>
        <w:pStyle w:val="Normal"/>
        <w:spacing w:before="0" w:after="0"/>
        <w:jc w:val="center"/>
        <w:rPr/>
      </w:pPr>
      <w:r>
        <w:rPr/>
        <w:drawing>
          <wp:inline distT="0" distB="0" distL="0" distR="0">
            <wp:extent cx="5582285" cy="3608070"/>
            <wp:effectExtent l="0" t="0" r="0" b="0"/>
            <wp:docPr id="18" name="image37.png" descr="C:\Users\Stax\AppData\Local\Microsoft\Windows\INetCache\Content.Word\Wireframe_home_phone_deskt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7.png" descr="C:\Users\Stax\AppData\Local\Microsoft\Windows\INetCache\Content.Word\Wireframe_home_phone_desktop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spacing w:before="0" w:after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spacing w:before="0" w:after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spacing w:before="0" w:after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pBdr>
          <w:top w:val="single" w:sz="4" w:space="1" w:color="000001"/>
          <w:left w:val="single" w:sz="4" w:space="4" w:color="000001"/>
          <w:bottom w:val="single" w:sz="4" w:space="1" w:color="000001"/>
          <w:right w:val="single" w:sz="4" w:space="4" w:color="000001"/>
        </w:pBdr>
        <w:shd w:val="clear" w:fill="C5E0B3"/>
        <w:spacing w:before="0" w:after="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Page d’événements</w:t>
      </w:r>
    </w:p>
    <w:p>
      <w:pPr>
        <w:pStyle w:val="Normal"/>
        <w:spacing w:before="0" w:after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spacing w:before="0" w:after="0"/>
        <w:jc w:val="center"/>
        <w:rPr>
          <w:sz w:val="40"/>
          <w:szCs w:val="40"/>
        </w:rPr>
      </w:pPr>
      <w:r>
        <w:rPr>
          <w:sz w:val="40"/>
          <w:szCs w:val="40"/>
        </w:rPr>
        <w:drawing>
          <wp:anchor behindDoc="0" distT="0" distB="3810" distL="114300" distR="120650" simplePos="0" locked="0" layoutInCell="1" allowOverlap="1" relativeHeight="9">
            <wp:simplePos x="0" y="0"/>
            <wp:positionH relativeFrom="column">
              <wp:posOffset>1260475</wp:posOffset>
            </wp:positionH>
            <wp:positionV relativeFrom="paragraph">
              <wp:posOffset>13335</wp:posOffset>
            </wp:positionV>
            <wp:extent cx="7232015" cy="4587240"/>
            <wp:effectExtent l="0" t="0" r="0" b="0"/>
            <wp:wrapNone/>
            <wp:docPr id="19" name="image3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38.png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2015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spacing w:before="0" w:after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spacing w:before="0" w:after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spacing w:before="0" w:after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spacing w:before="0" w:after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spacing w:before="0" w:after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spacing w:before="0" w:after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spacing w:before="0" w:after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spacing w:before="0" w:after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spacing w:before="0" w:after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spacing w:before="0" w:after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spacing w:before="0" w:after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spacing w:before="0" w:after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spacing w:before="0" w:after="0"/>
        <w:jc w:val="center"/>
        <w:rPr>
          <w:sz w:val="40"/>
          <w:szCs w:val="40"/>
        </w:rPr>
      </w:pPr>
      <w:r>
        <w:rPr>
          <w:sz w:val="40"/>
          <w:szCs w:val="40"/>
        </w:rPr>
      </w:r>
      <w:r>
        <w:br w:type="page"/>
      </w:r>
    </w:p>
    <w:p>
      <w:pPr>
        <w:pStyle w:val="Normal"/>
        <w:spacing w:before="0" w:after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pBdr>
          <w:top w:val="single" w:sz="4" w:space="1" w:color="000001"/>
          <w:left w:val="single" w:sz="4" w:space="4" w:color="000001"/>
          <w:bottom w:val="single" w:sz="4" w:space="1" w:color="000001"/>
          <w:right w:val="single" w:sz="4" w:space="4" w:color="000001"/>
        </w:pBdr>
        <w:shd w:val="clear" w:fill="C5E0B3"/>
        <w:spacing w:before="0" w:after="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Page d’albums</w:t>
      </w:r>
    </w:p>
    <w:p>
      <w:pPr>
        <w:pStyle w:val="Normal"/>
        <w:spacing w:before="0" w:after="0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spacing w:before="0" w:after="0"/>
        <w:rPr>
          <w:sz w:val="40"/>
          <w:szCs w:val="40"/>
        </w:rPr>
      </w:pPr>
      <w:r>
        <w:rPr>
          <w:sz w:val="40"/>
          <w:szCs w:val="40"/>
        </w:rPr>
        <w:drawing>
          <wp:anchor behindDoc="0" distT="0" distB="0" distL="114300" distR="119380" simplePos="0" locked="0" layoutInCell="1" allowOverlap="1" relativeHeight="11">
            <wp:simplePos x="0" y="0"/>
            <wp:positionH relativeFrom="column">
              <wp:posOffset>1166495</wp:posOffset>
            </wp:positionH>
            <wp:positionV relativeFrom="paragraph">
              <wp:posOffset>123190</wp:posOffset>
            </wp:positionV>
            <wp:extent cx="7063105" cy="4504690"/>
            <wp:effectExtent l="0" t="0" r="0" b="0"/>
            <wp:wrapNone/>
            <wp:docPr id="20" name="image3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9.png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3105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spacing w:before="0" w:after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spacing w:before="0" w:after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spacing w:before="0" w:after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spacing w:before="0" w:after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spacing w:before="0" w:after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spacing w:before="0" w:after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spacing w:before="0" w:after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spacing w:before="0" w:after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spacing w:before="0" w:after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spacing w:before="0" w:after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spacing w:before="0" w:after="0"/>
        <w:jc w:val="center"/>
        <w:rPr>
          <w:sz w:val="40"/>
          <w:szCs w:val="40"/>
        </w:rPr>
      </w:pPr>
      <w:r>
        <w:rPr>
          <w:sz w:val="40"/>
          <w:szCs w:val="40"/>
        </w:rPr>
      </w:r>
      <w:r>
        <w:br w:type="page"/>
      </w:r>
    </w:p>
    <w:p>
      <w:pPr>
        <w:pStyle w:val="Normal"/>
        <w:spacing w:before="0" w:after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sectPr>
          <w:footerReference w:type="default" r:id="rId22"/>
          <w:type w:val="nextPage"/>
          <w:pgSz w:orient="landscape" w:w="16838" w:h="11906"/>
          <w:pgMar w:left="720" w:right="720" w:header="0" w:top="720" w:footer="0" w:bottom="720" w:gutter="0"/>
          <w:pgNumType w:fmt="decimal"/>
          <w:formProt w:val="false"/>
          <w:textDirection w:val="lrTb"/>
          <w:docGrid w:type="default" w:linePitch="299" w:charSpace="4096"/>
        </w:sectPr>
        <w:pStyle w:val="Normal"/>
        <w:pBdr>
          <w:top w:val="single" w:sz="4" w:space="1" w:color="000001"/>
          <w:left w:val="single" w:sz="4" w:space="4" w:color="000001"/>
          <w:bottom w:val="single" w:sz="4" w:space="1" w:color="000001"/>
          <w:right w:val="single" w:sz="4" w:space="4" w:color="000001"/>
        </w:pBdr>
        <w:shd w:val="clear" w:fill="C5E0B3"/>
        <w:spacing w:before="0" w:after="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Page de galerie</w:t>
      </w:r>
    </w:p>
    <w:p>
      <w:pPr>
        <w:pStyle w:val="Normal"/>
        <w:spacing w:lineRule="auto" w:line="259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  <w:drawing>
          <wp:anchor behindDoc="0" distT="0" distB="0" distL="114300" distR="114300" simplePos="0" locked="0" layoutInCell="1" allowOverlap="1" relativeHeight="4">
            <wp:simplePos x="0" y="0"/>
            <wp:positionH relativeFrom="column">
              <wp:posOffset>929640</wp:posOffset>
            </wp:positionH>
            <wp:positionV relativeFrom="paragraph">
              <wp:posOffset>516255</wp:posOffset>
            </wp:positionV>
            <wp:extent cx="7894320" cy="5013325"/>
            <wp:effectExtent l="0" t="0" r="0" b="0"/>
            <wp:wrapNone/>
            <wp:docPr id="21" name="image4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41.png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4320" cy="501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9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  <w:t>MAQUETTAGE</w:t>
      </w:r>
    </w:p>
    <w:p>
      <w:pPr>
        <w:sectPr>
          <w:footerReference w:type="default" r:id="rId24"/>
          <w:type w:val="nextPage"/>
          <w:pgSz w:orient="landscape" w:w="16838" w:h="11906"/>
          <w:pgMar w:left="720" w:right="720" w:header="0" w:top="720" w:footer="0" w:bottom="720" w:gutter="0"/>
          <w:pgNumType w:fmt="decimal"/>
          <w:formProt w:val="false"/>
          <w:textDirection w:val="lrTb"/>
          <w:docGrid w:type="default" w:linePitch="299" w:charSpace="4096"/>
        </w:sectPr>
        <w:pStyle w:val="Normal"/>
        <w:shd w:val="clear" w:fill="538135"/>
        <w:spacing w:before="0" w:after="0"/>
        <w:jc w:val="center"/>
        <w:rPr>
          <w:b/>
          <w:b/>
          <w:color w:val="FFFFFF"/>
          <w:sz w:val="36"/>
          <w:szCs w:val="36"/>
        </w:rPr>
      </w:pPr>
      <w:r>
        <w:rPr>
          <w:b/>
          <w:color w:val="FFFFFF"/>
          <w:sz w:val="36"/>
          <w:szCs w:val="36"/>
        </w:rPr>
        <w:t>Moodboard</w:t>
      </w:r>
    </w:p>
    <w:p>
      <w:pPr>
        <w:pStyle w:val="Normal"/>
        <w:spacing w:lineRule="auto" w:line="259" w:before="0" w:after="0"/>
        <w:rPr>
          <w:b/>
          <w:b/>
          <w:color w:val="A6A6A6"/>
          <w:sz w:val="40"/>
          <w:szCs w:val="40"/>
        </w:rPr>
      </w:pPr>
      <w:r>
        <w:drawing>
          <wp:anchor behindDoc="0" distT="0" distB="0" distL="114300" distR="121920" simplePos="0" locked="0" layoutInCell="1" allowOverlap="1" relativeHeight="2">
            <wp:simplePos x="0" y="0"/>
            <wp:positionH relativeFrom="margin">
              <wp:posOffset>1166495</wp:posOffset>
            </wp:positionH>
            <wp:positionV relativeFrom="paragraph">
              <wp:posOffset>116205</wp:posOffset>
            </wp:positionV>
            <wp:extent cx="7440930" cy="5263515"/>
            <wp:effectExtent l="0" t="0" r="0" b="0"/>
            <wp:wrapNone/>
            <wp:docPr id="22" name="image40.jpg" descr="C:\Users\Claire\AppData\Local\Microsoft\Windows\INetCache\Content.Word\Mood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40.jpg" descr="C:\Users\Claire\AppData\Local\Microsoft\Windows\INetCache\Content.Word\MoodBoard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0930" cy="5263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A6A6A6"/>
          <w:sz w:val="40"/>
          <w:szCs w:val="40"/>
        </w:rPr>
        <w:t>M</w:t>
      </w:r>
      <w:r>
        <w:rPr>
          <w:b/>
          <w:color w:val="A6A6A6"/>
          <w:sz w:val="40"/>
          <w:szCs w:val="40"/>
        </w:rPr>
        <w:t>AQUETTAGE</w:t>
      </w:r>
    </w:p>
    <w:p>
      <w:pPr>
        <w:pStyle w:val="Normal"/>
        <w:shd w:val="clear" w:fill="538135"/>
        <w:spacing w:before="0" w:after="0"/>
        <w:jc w:val="center"/>
        <w:rPr>
          <w:b/>
          <w:b/>
          <w:color w:val="FFFFFF"/>
          <w:sz w:val="36"/>
          <w:szCs w:val="36"/>
        </w:rPr>
      </w:pPr>
      <w:r>
        <w:rPr>
          <w:b/>
          <w:color w:val="FFFFFF"/>
          <w:sz w:val="36"/>
          <w:szCs w:val="36"/>
        </w:rPr>
        <w:t>StyleTile</w:t>
      </w:r>
    </w:p>
    <w:p>
      <w:pPr>
        <w:pStyle w:val="Normal"/>
        <w:spacing w:before="0" w:after="0"/>
        <w:rPr>
          <w:color w:val="538135"/>
          <w:sz w:val="40"/>
          <w:szCs w:val="40"/>
        </w:rPr>
      </w:pPr>
      <w:r>
        <w:rPr>
          <w:color w:val="538135"/>
          <w:sz w:val="40"/>
          <w:szCs w:val="40"/>
        </w:rPr>
        <w:drawing>
          <wp:anchor behindDoc="0" distT="0" distB="1905" distL="114300" distR="114300" simplePos="0" locked="0" layoutInCell="1" allowOverlap="1" relativeHeight="5">
            <wp:simplePos x="0" y="0"/>
            <wp:positionH relativeFrom="margin">
              <wp:posOffset>487045</wp:posOffset>
            </wp:positionH>
            <wp:positionV relativeFrom="paragraph">
              <wp:posOffset>77470</wp:posOffset>
            </wp:positionV>
            <wp:extent cx="5661025" cy="3998595"/>
            <wp:effectExtent l="0" t="0" r="0" b="0"/>
            <wp:wrapNone/>
            <wp:docPr id="23" name="image23.jpg" descr="C:\Users\Claire\AppData\Local\Microsoft\Windows\INetCache\Content.Word\StyleTil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.jpg" descr="C:\Users\Claire\AppData\Local\Microsoft\Windows\INetCache\Content.Word\StyleTile2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025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footerReference w:type="default" r:id="rId27"/>
          <w:type w:val="nextPage"/>
          <w:pgSz w:w="11906" w:h="16838"/>
          <w:pgMar w:left="720" w:right="720" w:header="0" w:top="720" w:footer="0" w:bottom="720" w:gutter="0"/>
          <w:pgNumType w:fmt="decimal"/>
          <w:formProt w:val="false"/>
          <w:textDirection w:val="lrTb"/>
          <w:docGrid w:type="default" w:linePitch="299" w:charSpace="4096"/>
        </w:sectPr>
        <w:pStyle w:val="Normal"/>
        <w:spacing w:before="0" w:after="0"/>
        <w:rPr>
          <w:color w:val="538135"/>
          <w:sz w:val="40"/>
          <w:szCs w:val="40"/>
        </w:rPr>
      </w:pPr>
      <w:r>
        <w:rPr>
          <w:color w:val="538135"/>
          <w:sz w:val="40"/>
          <w:szCs w:val="40"/>
        </w:rPr>
      </w:r>
    </w:p>
    <w:p>
      <w:pPr>
        <w:pStyle w:val="Normal"/>
        <w:spacing w:lineRule="auto" w:line="259" w:before="0" w:after="0"/>
        <w:rPr>
          <w:b/>
          <w:b/>
          <w:color w:val="A6A6A6"/>
          <w:sz w:val="40"/>
          <w:szCs w:val="40"/>
        </w:rPr>
      </w:pPr>
      <w:r>
        <w:drawing>
          <wp:anchor behindDoc="0" distT="0" distB="0" distL="114300" distR="114300" simplePos="0" locked="0" layoutInCell="1" allowOverlap="1" relativeHeight="10">
            <wp:simplePos x="0" y="0"/>
            <wp:positionH relativeFrom="margin">
              <wp:posOffset>492760</wp:posOffset>
            </wp:positionH>
            <wp:positionV relativeFrom="paragraph">
              <wp:posOffset>3161030</wp:posOffset>
            </wp:positionV>
            <wp:extent cx="5680710" cy="4012565"/>
            <wp:effectExtent l="0" t="0" r="0" b="0"/>
            <wp:wrapNone/>
            <wp:docPr id="24" name="image13.jpg" descr="C:\Users\Claire\AppData\Local\Microsoft\Windows\INetCache\Content.Word\StyleTil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g" descr="C:\Users\Claire\AppData\Local\Microsoft\Windows\INetCache\Content.Word\StyleTile1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A6A6A6"/>
          <w:sz w:val="40"/>
          <w:szCs w:val="40"/>
        </w:rPr>
        <w:t>M</w:t>
      </w:r>
      <w:r>
        <w:rPr>
          <w:b/>
          <w:color w:val="A6A6A6"/>
          <w:sz w:val="40"/>
          <w:szCs w:val="40"/>
        </w:rPr>
        <w:t>AQUETTAGE</w:t>
      </w:r>
    </w:p>
    <w:p>
      <w:pPr>
        <w:pStyle w:val="Normal"/>
        <w:shd w:val="clear" w:fill="538135"/>
        <w:spacing w:before="0" w:after="0"/>
        <w:jc w:val="center"/>
        <w:rPr>
          <w:b/>
          <w:b/>
          <w:color w:val="FFFFFF"/>
          <w:sz w:val="36"/>
          <w:szCs w:val="36"/>
        </w:rPr>
      </w:pPr>
      <w:r>
        <w:rPr>
          <w:b/>
          <w:color w:val="FFFFFF"/>
          <w:sz w:val="36"/>
          <w:szCs w:val="36"/>
        </w:rPr>
        <w:t>Mock’up</w:t>
      </w:r>
    </w:p>
    <w:p>
      <w:pPr>
        <w:pStyle w:val="Normal"/>
        <w:spacing w:before="0" w:after="0"/>
        <w:jc w:val="center"/>
        <w:rPr>
          <w:b/>
          <w:b/>
          <w:color w:val="A6A6A6"/>
          <w:sz w:val="40"/>
          <w:szCs w:val="40"/>
        </w:rPr>
      </w:pPr>
      <w:r>
        <w:rPr>
          <w:b/>
          <w:color w:val="A6A6A6"/>
          <w:sz w:val="40"/>
          <w:szCs w:val="40"/>
        </w:rPr>
      </w:r>
    </w:p>
    <w:p>
      <w:pPr>
        <w:pStyle w:val="Normal"/>
        <w:spacing w:before="0" w:after="0"/>
        <w:jc w:val="center"/>
        <w:rPr/>
      </w:pPr>
      <w:r>
        <w:rPr/>
        <w:drawing>
          <wp:inline distT="0" distB="0" distL="0" distR="0">
            <wp:extent cx="6820535" cy="4819650"/>
            <wp:effectExtent l="0" t="0" r="0" b="0"/>
            <wp:docPr id="25" name="Image 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63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053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/>
      </w:r>
    </w:p>
    <w:sectPr>
      <w:footerReference w:type="default" r:id="rId30"/>
      <w:type w:val="nextPage"/>
      <w:pgSz w:orient="landscape" w:w="16838" w:h="11906"/>
      <w:pgMar w:left="720" w:right="720" w:header="0" w:top="720" w:footer="0" w:bottom="720" w:gutter="0"/>
      <w:pgNumType w:fmt="decimal"/>
      <w:formProt w:val="false"/>
      <w:textDirection w:val="lrTb"/>
      <w:docGrid w:type="default" w:linePitch="299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Georgia">
    <w:charset w:val="01"/>
    <w:family w:val="roman"/>
    <w:pitch w:val="variable"/>
  </w:font>
  <w:font w:name="Arial">
    <w:charset w:val="01"/>
    <w:family w:val="auto"/>
    <w:pitch w:val="default"/>
  </w:font>
  <w:font w:name="Calibri">
    <w:charset w:val="01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tabs>
        <w:tab w:val="center" w:pos="4536" w:leader="none"/>
        <w:tab w:val="right" w:pos="9072" w:leader="none"/>
      </w:tabs>
      <w:spacing w:lineRule="auto" w:line="240" w:before="0" w:after="0"/>
      <w:rPr>
        <w:sz w:val="18"/>
        <w:szCs w:val="18"/>
      </w:rPr>
    </w:pPr>
    <w:r>
      <w:rPr>
        <w:sz w:val="18"/>
        <w:szCs w:val="18"/>
      </w:rPr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tabs>
        <w:tab w:val="center" w:pos="4536" w:leader="none"/>
        <w:tab w:val="right" w:pos="9072" w:leader="none"/>
      </w:tabs>
      <w:spacing w:lineRule="auto" w:line="240" w:before="0" w:after="0"/>
      <w:rPr>
        <w:sz w:val="18"/>
        <w:szCs w:val="18"/>
      </w:rPr>
    </w:pPr>
    <w:r>
      <w:rPr>
        <w:sz w:val="18"/>
        <w:szCs w:val="18"/>
      </w:rPr>
      <w:t>Marlène Guérin – Claire Dagan – Silvano Costanzo – Gabriel Tournay – Benjamin Leboucher</w:t>
    </w:r>
  </w:p>
  <w:p>
    <w:pPr>
      <w:pStyle w:val="Normal"/>
      <w:tabs>
        <w:tab w:val="center" w:pos="5233" w:leader="none"/>
      </w:tabs>
      <w:spacing w:before="0" w:after="0"/>
      <w:rPr>
        <w:sz w:val="18"/>
        <w:szCs w:val="18"/>
      </w:rPr>
    </w:pPr>
    <w:r>
      <w:rPr>
        <w:sz w:val="18"/>
        <w:szCs w:val="18"/>
      </w:rPr>
      <w:t>06/04/2017 Spécifications fonctionnelles du site ASPTT NANTES</w:t>
      <w:tab/>
    </w:r>
  </w:p>
  <w:p>
    <w:pPr>
      <w:pStyle w:val="Normal"/>
      <w:tabs>
        <w:tab w:val="center" w:pos="4536" w:leader="none"/>
        <w:tab w:val="right" w:pos="9072" w:leader="none"/>
      </w:tabs>
      <w:spacing w:lineRule="auto" w:line="240" w:before="0" w:after="0"/>
      <w:rPr/>
    </w:pPr>
    <w:r>
      <w:rPr/>
    </w:r>
  </w:p>
  <w:p>
    <w:pPr>
      <w:pStyle w:val="Normal"/>
      <w:tabs>
        <w:tab w:val="center" w:pos="4536" w:leader="none"/>
        <w:tab w:val="right" w:pos="9072" w:leader="none"/>
      </w:tabs>
      <w:spacing w:lineRule="auto" w:line="240" w:before="0" w:after="0"/>
      <w:rPr/>
    </w:pPr>
    <w:r>
      <w:rPr/>
    </w:r>
  </w:p>
  <w:p>
    <w:pPr>
      <w:pStyle w:val="Normal"/>
      <w:tabs>
        <w:tab w:val="center" w:pos="4536" w:leader="none"/>
        <w:tab w:val="right" w:pos="9072" w:leader="none"/>
      </w:tabs>
      <w:spacing w:lineRule="auto" w:line="240" w:before="0" w:after="0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tabs>
        <w:tab w:val="center" w:pos="4536" w:leader="none"/>
        <w:tab w:val="right" w:pos="9072" w:leader="none"/>
      </w:tabs>
      <w:spacing w:lineRule="auto" w:line="240" w:before="0" w:after="0"/>
      <w:rPr>
        <w:sz w:val="18"/>
        <w:szCs w:val="18"/>
      </w:rPr>
    </w:pPr>
    <w:r>
      <w:rPr>
        <w:sz w:val="18"/>
        <w:szCs w:val="18"/>
      </w:rPr>
      <w:t>Marlène Guérin – Claire Dagan – Silvano Costanzo – Gabriel Tournay – Benjamin Leboucher</w:t>
    </w:r>
  </w:p>
  <w:p>
    <w:pPr>
      <w:pStyle w:val="Normal"/>
      <w:tabs>
        <w:tab w:val="center" w:pos="5233" w:leader="none"/>
      </w:tabs>
      <w:spacing w:before="0" w:after="0"/>
      <w:rPr>
        <w:sz w:val="18"/>
        <w:szCs w:val="18"/>
      </w:rPr>
    </w:pPr>
    <w:r>
      <w:rPr>
        <w:sz w:val="18"/>
        <w:szCs w:val="18"/>
      </w:rPr>
      <w:t>06/04/2017 Spécifications fonctionnelles du site ASPTT NANTES</w:t>
      <w:tab/>
    </w:r>
  </w:p>
  <w:p>
    <w:pPr>
      <w:pStyle w:val="Normal"/>
      <w:tabs>
        <w:tab w:val="center" w:pos="4536" w:leader="none"/>
        <w:tab w:val="right" w:pos="9072" w:leader="none"/>
      </w:tabs>
      <w:spacing w:lineRule="auto" w:line="240" w:before="0" w:after="0"/>
      <w:rPr/>
    </w:pPr>
    <w:r>
      <w:rPr/>
    </w:r>
  </w:p>
  <w:p>
    <w:pPr>
      <w:pStyle w:val="Normal"/>
      <w:tabs>
        <w:tab w:val="center" w:pos="4536" w:leader="none"/>
        <w:tab w:val="right" w:pos="9072" w:leader="none"/>
      </w:tabs>
      <w:spacing w:lineRule="auto" w:line="240" w:before="0" w:after="0"/>
      <w:rPr/>
    </w:pPr>
    <w:r>
      <w:rPr/>
    </w:r>
  </w:p>
  <w:p>
    <w:pPr>
      <w:pStyle w:val="Normal"/>
      <w:tabs>
        <w:tab w:val="center" w:pos="4536" w:leader="none"/>
        <w:tab w:val="right" w:pos="9072" w:leader="none"/>
      </w:tabs>
      <w:spacing w:lineRule="auto" w:line="240" w:before="0" w:after="0"/>
      <w:rPr/>
    </w:pPr>
    <w:r>
      <w:rPr/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tabs>
        <w:tab w:val="center" w:pos="4536" w:leader="none"/>
        <w:tab w:val="right" w:pos="9072" w:leader="none"/>
      </w:tabs>
      <w:spacing w:lineRule="auto" w:line="240" w:before="0" w:after="0"/>
      <w:rPr>
        <w:sz w:val="18"/>
        <w:szCs w:val="18"/>
      </w:rPr>
    </w:pPr>
    <w:r>
      <w:rPr>
        <w:sz w:val="18"/>
        <w:szCs w:val="18"/>
      </w:rPr>
      <w:t>Marlène Guérin – Claire Dagan – Silvano Costanzo – Gabriel Tournay – Benjamin Leboucher</w:t>
    </w:r>
  </w:p>
  <w:p>
    <w:pPr>
      <w:pStyle w:val="Normal"/>
      <w:tabs>
        <w:tab w:val="center" w:pos="5233" w:leader="none"/>
      </w:tabs>
      <w:spacing w:before="0" w:after="0"/>
      <w:rPr>
        <w:sz w:val="18"/>
        <w:szCs w:val="18"/>
      </w:rPr>
    </w:pPr>
    <w:r>
      <w:rPr>
        <w:sz w:val="18"/>
        <w:szCs w:val="18"/>
      </w:rPr>
      <w:t>06/04/2017 Spécifications fonctionnelles du site ASPTT NANTES</w:t>
      <w:tab/>
    </w:r>
  </w:p>
  <w:p>
    <w:pPr>
      <w:pStyle w:val="Normal"/>
      <w:tabs>
        <w:tab w:val="center" w:pos="4536" w:leader="none"/>
        <w:tab w:val="right" w:pos="9072" w:leader="none"/>
      </w:tabs>
      <w:spacing w:lineRule="auto" w:line="240" w:before="0" w:after="0"/>
      <w:rPr/>
    </w:pPr>
    <w:r>
      <w:rPr/>
    </w:r>
  </w:p>
  <w:p>
    <w:pPr>
      <w:pStyle w:val="Normal"/>
      <w:tabs>
        <w:tab w:val="center" w:pos="4536" w:leader="none"/>
        <w:tab w:val="right" w:pos="9072" w:leader="none"/>
      </w:tabs>
      <w:spacing w:lineRule="auto" w:line="240" w:before="0" w:after="0"/>
      <w:rPr/>
    </w:pPr>
    <w:r>
      <w:rPr/>
    </w:r>
  </w:p>
  <w:p>
    <w:pPr>
      <w:pStyle w:val="Normal"/>
      <w:tabs>
        <w:tab w:val="center" w:pos="4536" w:leader="none"/>
        <w:tab w:val="right" w:pos="9072" w:leader="none"/>
      </w:tabs>
      <w:spacing w:lineRule="auto" w:line="240" w:before="0" w:after="0"/>
      <w:rPr/>
    </w:pPr>
    <w:r>
      <w:rPr/>
    </w:r>
  </w:p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tabs>
        <w:tab w:val="center" w:pos="4536" w:leader="none"/>
        <w:tab w:val="right" w:pos="9072" w:leader="none"/>
      </w:tabs>
      <w:spacing w:lineRule="auto" w:line="240" w:before="0" w:after="0"/>
      <w:rPr>
        <w:sz w:val="18"/>
        <w:szCs w:val="18"/>
      </w:rPr>
    </w:pPr>
    <w:r>
      <w:rPr>
        <w:sz w:val="18"/>
        <w:szCs w:val="18"/>
      </w:rPr>
      <w:t>Marlène Guérin – Claire Dagan – Silvano Costanzo – Gabriel Tournay – Benjamin Leboucher</w:t>
    </w:r>
  </w:p>
  <w:p>
    <w:pPr>
      <w:pStyle w:val="Normal"/>
      <w:tabs>
        <w:tab w:val="center" w:pos="5233" w:leader="none"/>
      </w:tabs>
      <w:spacing w:before="0" w:after="0"/>
      <w:rPr>
        <w:sz w:val="18"/>
        <w:szCs w:val="18"/>
      </w:rPr>
    </w:pPr>
    <w:r>
      <w:rPr>
        <w:sz w:val="18"/>
        <w:szCs w:val="18"/>
      </w:rPr>
      <w:t>06/04/2017 Spécifications fonctionnelles du site ASPTT NANTES</w:t>
      <w:tab/>
    </w:r>
  </w:p>
  <w:p>
    <w:pPr>
      <w:pStyle w:val="Normal"/>
      <w:tabs>
        <w:tab w:val="center" w:pos="4536" w:leader="none"/>
        <w:tab w:val="right" w:pos="9072" w:leader="none"/>
      </w:tabs>
      <w:spacing w:lineRule="auto" w:line="240" w:before="0" w:after="0"/>
      <w:rPr/>
    </w:pPr>
    <w:r>
      <w:rPr/>
    </w:r>
  </w:p>
  <w:p>
    <w:pPr>
      <w:pStyle w:val="Normal"/>
      <w:tabs>
        <w:tab w:val="center" w:pos="4536" w:leader="none"/>
        <w:tab w:val="right" w:pos="9072" w:leader="none"/>
      </w:tabs>
      <w:spacing w:lineRule="auto" w:line="240" w:before="0" w:after="0"/>
      <w:rPr/>
    </w:pPr>
    <w:r>
      <w:rPr/>
    </w:r>
  </w:p>
  <w:p>
    <w:pPr>
      <w:pStyle w:val="Normal"/>
      <w:tabs>
        <w:tab w:val="center" w:pos="4536" w:leader="none"/>
        <w:tab w:val="right" w:pos="9072" w:leader="none"/>
      </w:tabs>
      <w:spacing w:lineRule="auto" w:line="240" w:before="0" w:after="0"/>
      <w:rPr/>
    </w:pPr>
    <w:r>
      <w:rPr/>
    </w:r>
  </w:p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tabs>
        <w:tab w:val="center" w:pos="4536" w:leader="none"/>
        <w:tab w:val="right" w:pos="9072" w:leader="none"/>
      </w:tabs>
      <w:spacing w:lineRule="auto" w:line="240" w:before="0" w:after="0"/>
      <w:rPr>
        <w:sz w:val="18"/>
        <w:szCs w:val="18"/>
      </w:rPr>
    </w:pPr>
    <w:r>
      <w:rPr>
        <w:sz w:val="18"/>
        <w:szCs w:val="18"/>
      </w:rPr>
      <w:t>Marlène Guérin – Claire Dagan – Silvano Costanzo – Gabriel Tournay – Benjamin Leboucher</w:t>
    </w:r>
  </w:p>
  <w:p>
    <w:pPr>
      <w:pStyle w:val="Normal"/>
      <w:tabs>
        <w:tab w:val="center" w:pos="5233" w:leader="none"/>
      </w:tabs>
      <w:spacing w:before="0" w:after="0"/>
      <w:rPr>
        <w:sz w:val="18"/>
        <w:szCs w:val="18"/>
      </w:rPr>
    </w:pPr>
    <w:r>
      <w:rPr>
        <w:sz w:val="18"/>
        <w:szCs w:val="18"/>
      </w:rPr>
      <w:t>06/04/2017 Spécifications fonctionnelles du site ASPTT NANTES</w:t>
      <w:tab/>
    </w:r>
  </w:p>
  <w:p>
    <w:pPr>
      <w:pStyle w:val="Normal"/>
      <w:tabs>
        <w:tab w:val="center" w:pos="4536" w:leader="none"/>
        <w:tab w:val="right" w:pos="9072" w:leader="none"/>
      </w:tabs>
      <w:spacing w:lineRule="auto" w:line="240" w:before="0" w:after="0"/>
      <w:rPr/>
    </w:pPr>
    <w:r>
      <w:rPr/>
    </w:r>
  </w:p>
  <w:p>
    <w:pPr>
      <w:pStyle w:val="Normal"/>
      <w:tabs>
        <w:tab w:val="center" w:pos="4536" w:leader="none"/>
        <w:tab w:val="right" w:pos="9072" w:leader="none"/>
      </w:tabs>
      <w:spacing w:lineRule="auto" w:line="240" w:before="0" w:after="0"/>
      <w:rPr/>
    </w:pPr>
    <w:r>
      <w:rPr/>
    </w:r>
  </w:p>
  <w:p>
    <w:pPr>
      <w:pStyle w:val="Normal"/>
      <w:tabs>
        <w:tab w:val="center" w:pos="4536" w:leader="none"/>
        <w:tab w:val="right" w:pos="9072" w:leader="none"/>
      </w:tabs>
      <w:spacing w:lineRule="auto" w:line="240" w:before="0" w:after="0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)"/>
      <w:lvlJc w:val="left"/>
      <w:pPr>
        <w:ind w:left="720" w:hanging="-360"/>
      </w:pPr>
    </w:lvl>
    <w:lvl w:ilvl="1">
      <w:start w:val="1"/>
      <w:numFmt w:val="lowerLetter"/>
      <w:lvlText w:val="%2."/>
      <w:lvlJc w:val="left"/>
      <w:pPr>
        <w:ind w:left="1440" w:hanging="-1080"/>
      </w:pPr>
    </w:lvl>
    <w:lvl w:ilvl="2">
      <w:start w:val="1"/>
      <w:numFmt w:val="lowerRoman"/>
      <w:lvlText w:val="%3."/>
      <w:lvlJc w:val="right"/>
      <w:pPr>
        <w:ind w:left="2160" w:hanging="-1980"/>
      </w:pPr>
    </w:lvl>
    <w:lvl w:ilvl="3">
      <w:start w:val="1"/>
      <w:numFmt w:val="decimal"/>
      <w:lvlText w:val="%4."/>
      <w:lvlJc w:val="left"/>
      <w:pPr>
        <w:ind w:left="2880" w:hanging="-2520"/>
      </w:pPr>
    </w:lvl>
    <w:lvl w:ilvl="4">
      <w:start w:val="1"/>
      <w:numFmt w:val="lowerLetter"/>
      <w:lvlText w:val="%5."/>
      <w:lvlJc w:val="left"/>
      <w:pPr>
        <w:ind w:left="3600" w:hanging="-3240"/>
      </w:pPr>
    </w:lvl>
    <w:lvl w:ilvl="5">
      <w:start w:val="1"/>
      <w:numFmt w:val="lowerRoman"/>
      <w:lvlText w:val="%6."/>
      <w:lvlJc w:val="right"/>
      <w:pPr>
        <w:ind w:left="4320" w:hanging="-4140"/>
      </w:pPr>
    </w:lvl>
    <w:lvl w:ilvl="6">
      <w:start w:val="1"/>
      <w:numFmt w:val="decimal"/>
      <w:lvlText w:val="%7."/>
      <w:lvlJc w:val="left"/>
      <w:pPr>
        <w:ind w:left="5040" w:hanging="-4680"/>
      </w:pPr>
    </w:lvl>
    <w:lvl w:ilvl="7">
      <w:start w:val="1"/>
      <w:numFmt w:val="lowerLetter"/>
      <w:lvlText w:val="%8."/>
      <w:lvlJc w:val="left"/>
      <w:pPr>
        <w:ind w:left="5760" w:hanging="-5400"/>
      </w:pPr>
    </w:lvl>
    <w:lvl w:ilvl="8">
      <w:start w:val="1"/>
      <w:numFmt w:val="lowerRoman"/>
      <w:lvlText w:val="%9."/>
      <w:lvlJc w:val="right"/>
      <w:pPr>
        <w:ind w:left="6480" w:hanging="-6300"/>
      </w:pPr>
    </w:lvl>
  </w:abstractNum>
  <w:abstractNum w:abstractNumId="2">
    <w:lvl w:ilvl="0">
      <w:start w:val="1"/>
      <w:numFmt w:val="decimal"/>
      <w:lvlText w:val="%1)"/>
      <w:lvlJc w:val="left"/>
      <w:pPr>
        <w:ind w:left="1080" w:hanging="-720"/>
      </w:pPr>
    </w:lvl>
    <w:lvl w:ilvl="1">
      <w:start w:val="1"/>
      <w:numFmt w:val="bullet"/>
      <w:lvlText w:val="o"/>
      <w:lvlJc w:val="left"/>
      <w:pPr>
        <w:ind w:left="1800" w:hanging="-1440"/>
      </w:pPr>
      <w:rPr>
        <w:rFonts w:ascii="Arial" w:hAnsi="Arial" w:cs="Arial" w:hint="default"/>
        <w:rFonts w:cs="Arial"/>
      </w:rPr>
    </w:lvl>
    <w:lvl w:ilvl="2">
      <w:start w:val="1"/>
      <w:numFmt w:val="bullet"/>
      <w:lvlText w:val="▪"/>
      <w:lvlJc w:val="left"/>
      <w:pPr>
        <w:ind w:left="2520" w:hanging="-2160"/>
      </w:pPr>
      <w:rPr>
        <w:rFonts w:ascii="Arial" w:hAnsi="Arial" w:cs="Arial" w:hint="default"/>
        <w:rFonts w:cs="Arial"/>
      </w:rPr>
    </w:lvl>
    <w:lvl w:ilvl="3">
      <w:start w:val="1"/>
      <w:numFmt w:val="bullet"/>
      <w:lvlText w:val="●"/>
      <w:lvlJc w:val="left"/>
      <w:pPr>
        <w:ind w:left="3240" w:hanging="-2880"/>
      </w:pPr>
      <w:rPr>
        <w:rFonts w:ascii="Arial" w:hAnsi="Arial" w:cs="Arial" w:hint="default"/>
        <w:rFonts w:cs="Arial"/>
      </w:rPr>
    </w:lvl>
    <w:lvl w:ilvl="4">
      <w:start w:val="1"/>
      <w:numFmt w:val="bullet"/>
      <w:lvlText w:val="o"/>
      <w:lvlJc w:val="left"/>
      <w:pPr>
        <w:ind w:left="3960" w:hanging="-3600"/>
      </w:pPr>
      <w:rPr>
        <w:rFonts w:ascii="Arial" w:hAnsi="Arial" w:cs="Arial" w:hint="default"/>
        <w:rFonts w:cs="Arial"/>
      </w:rPr>
    </w:lvl>
    <w:lvl w:ilvl="5">
      <w:start w:val="1"/>
      <w:numFmt w:val="bullet"/>
      <w:lvlText w:val="▪"/>
      <w:lvlJc w:val="left"/>
      <w:pPr>
        <w:ind w:left="4680" w:hanging="-4320"/>
      </w:pPr>
      <w:rPr>
        <w:rFonts w:ascii="Arial" w:hAnsi="Arial" w:cs="Arial" w:hint="default"/>
        <w:rFonts w:cs="Arial"/>
      </w:rPr>
    </w:lvl>
    <w:lvl w:ilvl="6">
      <w:start w:val="1"/>
      <w:numFmt w:val="bullet"/>
      <w:lvlText w:val="●"/>
      <w:lvlJc w:val="left"/>
      <w:pPr>
        <w:ind w:left="5400" w:hanging="-5040"/>
      </w:pPr>
      <w:rPr>
        <w:rFonts w:ascii="Arial" w:hAnsi="Arial" w:cs="Arial" w:hint="default"/>
        <w:rFonts w:cs="Arial"/>
      </w:rPr>
    </w:lvl>
    <w:lvl w:ilvl="7">
      <w:start w:val="1"/>
      <w:numFmt w:val="bullet"/>
      <w:lvlText w:val="o"/>
      <w:lvlJc w:val="left"/>
      <w:pPr>
        <w:ind w:left="6120" w:hanging="-5760"/>
      </w:pPr>
      <w:rPr>
        <w:rFonts w:ascii="Arial" w:hAnsi="Arial" w:cs="Arial" w:hint="default"/>
        <w:rFonts w:cs="Arial"/>
      </w:rPr>
    </w:lvl>
    <w:lvl w:ilvl="8">
      <w:start w:val="1"/>
      <w:numFmt w:val="bullet"/>
      <w:lvlText w:val="▪"/>
      <w:lvlJc w:val="left"/>
      <w:pPr>
        <w:ind w:left="6840" w:hanging="-6480"/>
      </w:pPr>
      <w:rPr>
        <w:rFonts w:ascii="Arial" w:hAnsi="Arial" w:cs="Arial" w:hint="default"/>
        <w:rFonts w:cs="Arial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-360"/>
      </w:pPr>
      <w:rPr>
        <w:rFonts w:ascii="Arial" w:hAnsi="Arial" w:cs="Arial" w:hint="default"/>
        <w:rFonts w:cs="Arial"/>
      </w:rPr>
    </w:lvl>
    <w:lvl w:ilvl="1">
      <w:start w:val="1"/>
      <w:numFmt w:val="bullet"/>
      <w:lvlText w:val="o"/>
      <w:lvlJc w:val="left"/>
      <w:pPr>
        <w:ind w:left="1440" w:hanging="-1080"/>
      </w:pPr>
      <w:rPr>
        <w:rFonts w:ascii="Arial" w:hAnsi="Arial" w:cs="Arial" w:hint="default"/>
        <w:rFonts w:cs="Arial"/>
      </w:rPr>
    </w:lvl>
    <w:lvl w:ilvl="2">
      <w:start w:val="1"/>
      <w:numFmt w:val="bullet"/>
      <w:lvlText w:val="▪"/>
      <w:lvlJc w:val="left"/>
      <w:pPr>
        <w:ind w:left="2160" w:hanging="-1800"/>
      </w:pPr>
      <w:rPr>
        <w:rFonts w:ascii="Arial" w:hAnsi="Arial" w:cs="Arial" w:hint="default"/>
        <w:rFonts w:cs="Arial"/>
      </w:rPr>
    </w:lvl>
    <w:lvl w:ilvl="3">
      <w:start w:val="1"/>
      <w:numFmt w:val="bullet"/>
      <w:lvlText w:val="●"/>
      <w:lvlJc w:val="left"/>
      <w:pPr>
        <w:ind w:left="2880" w:hanging="-2520"/>
      </w:pPr>
      <w:rPr>
        <w:rFonts w:ascii="Arial" w:hAnsi="Arial" w:cs="Arial" w:hint="default"/>
        <w:rFonts w:cs="Arial"/>
      </w:rPr>
    </w:lvl>
    <w:lvl w:ilvl="4">
      <w:start w:val="1"/>
      <w:numFmt w:val="bullet"/>
      <w:lvlText w:val="o"/>
      <w:lvlJc w:val="left"/>
      <w:pPr>
        <w:ind w:left="3600" w:hanging="-3240"/>
      </w:pPr>
      <w:rPr>
        <w:rFonts w:ascii="Arial" w:hAnsi="Arial" w:cs="Arial" w:hint="default"/>
        <w:rFonts w:cs="Arial"/>
      </w:rPr>
    </w:lvl>
    <w:lvl w:ilvl="5">
      <w:start w:val="1"/>
      <w:numFmt w:val="bullet"/>
      <w:lvlText w:val="▪"/>
      <w:lvlJc w:val="left"/>
      <w:pPr>
        <w:ind w:left="4320" w:hanging="-3960"/>
      </w:pPr>
      <w:rPr>
        <w:rFonts w:ascii="Arial" w:hAnsi="Arial" w:cs="Arial" w:hint="default"/>
        <w:rFonts w:cs="Arial"/>
      </w:rPr>
    </w:lvl>
    <w:lvl w:ilvl="6">
      <w:start w:val="1"/>
      <w:numFmt w:val="bullet"/>
      <w:lvlText w:val="●"/>
      <w:lvlJc w:val="left"/>
      <w:pPr>
        <w:ind w:left="5040" w:hanging="-4680"/>
      </w:pPr>
      <w:rPr>
        <w:rFonts w:ascii="Arial" w:hAnsi="Arial" w:cs="Arial" w:hint="default"/>
        <w:rFonts w:cs="Arial"/>
      </w:rPr>
    </w:lvl>
    <w:lvl w:ilvl="7">
      <w:start w:val="1"/>
      <w:numFmt w:val="bullet"/>
      <w:lvlText w:val="o"/>
      <w:lvlJc w:val="left"/>
      <w:pPr>
        <w:ind w:left="5760" w:hanging="-5400"/>
      </w:pPr>
      <w:rPr>
        <w:rFonts w:ascii="Arial" w:hAnsi="Arial" w:cs="Arial" w:hint="default"/>
        <w:rFonts w:cs="Arial"/>
      </w:rPr>
    </w:lvl>
    <w:lvl w:ilvl="8">
      <w:start w:val="1"/>
      <w:numFmt w:val="bullet"/>
      <w:lvlText w:val="▪"/>
      <w:lvlJc w:val="left"/>
      <w:pPr>
        <w:ind w:left="6480" w:hanging="-6120"/>
      </w:pPr>
      <w:rPr>
        <w:rFonts w:ascii="Arial" w:hAnsi="Arial" w:cs="Arial" w:hint="default"/>
        <w:rFonts w:cs="Arial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-360"/>
      </w:pPr>
      <w:rPr>
        <w:rFonts w:ascii="Arial" w:hAnsi="Arial" w:cs="Arial" w:hint="default"/>
        <w:rFonts w:cs="Arial"/>
      </w:rPr>
    </w:lvl>
    <w:lvl w:ilvl="1">
      <w:start w:val="1"/>
      <w:numFmt w:val="bullet"/>
      <w:lvlText w:val="o"/>
      <w:lvlJc w:val="left"/>
      <w:pPr>
        <w:ind w:left="1440" w:hanging="-1080"/>
      </w:pPr>
      <w:rPr>
        <w:rFonts w:ascii="Arial" w:hAnsi="Arial" w:cs="Arial" w:hint="default"/>
        <w:rFonts w:cs="Arial"/>
      </w:rPr>
    </w:lvl>
    <w:lvl w:ilvl="2">
      <w:start w:val="1"/>
      <w:numFmt w:val="bullet"/>
      <w:lvlText w:val="▪"/>
      <w:lvlJc w:val="left"/>
      <w:pPr>
        <w:ind w:left="2160" w:hanging="-1800"/>
      </w:pPr>
      <w:rPr>
        <w:rFonts w:ascii="Arial" w:hAnsi="Arial" w:cs="Arial" w:hint="default"/>
        <w:rFonts w:cs="Arial"/>
      </w:rPr>
    </w:lvl>
    <w:lvl w:ilvl="3">
      <w:start w:val="1"/>
      <w:numFmt w:val="bullet"/>
      <w:lvlText w:val="●"/>
      <w:lvlJc w:val="left"/>
      <w:pPr>
        <w:ind w:left="2880" w:hanging="-2520"/>
      </w:pPr>
      <w:rPr>
        <w:rFonts w:ascii="Arial" w:hAnsi="Arial" w:cs="Arial" w:hint="default"/>
        <w:rFonts w:cs="Arial"/>
      </w:rPr>
    </w:lvl>
    <w:lvl w:ilvl="4">
      <w:start w:val="1"/>
      <w:numFmt w:val="bullet"/>
      <w:lvlText w:val="o"/>
      <w:lvlJc w:val="left"/>
      <w:pPr>
        <w:ind w:left="3600" w:hanging="-3240"/>
      </w:pPr>
      <w:rPr>
        <w:rFonts w:ascii="Arial" w:hAnsi="Arial" w:cs="Arial" w:hint="default"/>
        <w:rFonts w:cs="Arial"/>
      </w:rPr>
    </w:lvl>
    <w:lvl w:ilvl="5">
      <w:start w:val="1"/>
      <w:numFmt w:val="bullet"/>
      <w:lvlText w:val="▪"/>
      <w:lvlJc w:val="left"/>
      <w:pPr>
        <w:ind w:left="4320" w:hanging="-3960"/>
      </w:pPr>
      <w:rPr>
        <w:rFonts w:ascii="Arial" w:hAnsi="Arial" w:cs="Arial" w:hint="default"/>
        <w:rFonts w:cs="Arial"/>
      </w:rPr>
    </w:lvl>
    <w:lvl w:ilvl="6">
      <w:start w:val="1"/>
      <w:numFmt w:val="bullet"/>
      <w:lvlText w:val="●"/>
      <w:lvlJc w:val="left"/>
      <w:pPr>
        <w:ind w:left="5040" w:hanging="-4680"/>
      </w:pPr>
      <w:rPr>
        <w:rFonts w:ascii="Arial" w:hAnsi="Arial" w:cs="Arial" w:hint="default"/>
        <w:rFonts w:cs="Arial"/>
      </w:rPr>
    </w:lvl>
    <w:lvl w:ilvl="7">
      <w:start w:val="1"/>
      <w:numFmt w:val="bullet"/>
      <w:lvlText w:val="o"/>
      <w:lvlJc w:val="left"/>
      <w:pPr>
        <w:ind w:left="5760" w:hanging="-5400"/>
      </w:pPr>
      <w:rPr>
        <w:rFonts w:ascii="Arial" w:hAnsi="Arial" w:cs="Arial" w:hint="default"/>
        <w:rFonts w:cs="Arial"/>
      </w:rPr>
    </w:lvl>
    <w:lvl w:ilvl="8">
      <w:start w:val="1"/>
      <w:numFmt w:val="bullet"/>
      <w:lvlText w:val="▪"/>
      <w:lvlJc w:val="left"/>
      <w:pPr>
        <w:ind w:left="6480" w:hanging="-6120"/>
      </w:pPr>
      <w:rPr>
        <w:rFonts w:ascii="Arial" w:hAnsi="Arial" w:cs="Arial" w:hint="default"/>
        <w:rFonts w:cs="Arial"/>
      </w:rPr>
    </w:lvl>
  </w:abstractNum>
  <w:abstractNum w:abstractNumId="5">
    <w:lvl w:ilvl="0">
      <w:start w:val="1"/>
      <w:numFmt w:val="decimal"/>
      <w:lvlText w:val="%1)"/>
      <w:lvlJc w:val="left"/>
      <w:pPr>
        <w:ind w:left="1080" w:hanging="-720"/>
      </w:pPr>
    </w:lvl>
    <w:lvl w:ilvl="1">
      <w:start w:val="1"/>
      <w:numFmt w:val="bullet"/>
      <w:lvlText w:val="o"/>
      <w:lvlJc w:val="left"/>
      <w:pPr>
        <w:ind w:left="1800" w:hanging="-1440"/>
      </w:pPr>
      <w:rPr>
        <w:rFonts w:ascii="Arial" w:hAnsi="Arial" w:cs="Arial" w:hint="default"/>
        <w:rFonts w:cs="Arial"/>
      </w:rPr>
    </w:lvl>
    <w:lvl w:ilvl="2">
      <w:start w:val="1"/>
      <w:numFmt w:val="bullet"/>
      <w:lvlText w:val="▪"/>
      <w:lvlJc w:val="left"/>
      <w:pPr>
        <w:ind w:left="2520" w:hanging="-2160"/>
      </w:pPr>
      <w:rPr>
        <w:rFonts w:ascii="Arial" w:hAnsi="Arial" w:cs="Arial" w:hint="default"/>
        <w:rFonts w:cs="Arial"/>
      </w:rPr>
    </w:lvl>
    <w:lvl w:ilvl="3">
      <w:start w:val="1"/>
      <w:numFmt w:val="bullet"/>
      <w:lvlText w:val="●"/>
      <w:lvlJc w:val="left"/>
      <w:pPr>
        <w:ind w:left="3240" w:hanging="-2880"/>
      </w:pPr>
      <w:rPr>
        <w:rFonts w:ascii="Arial" w:hAnsi="Arial" w:cs="Arial" w:hint="default"/>
        <w:rFonts w:cs="Arial"/>
      </w:rPr>
    </w:lvl>
    <w:lvl w:ilvl="4">
      <w:start w:val="1"/>
      <w:numFmt w:val="bullet"/>
      <w:lvlText w:val="o"/>
      <w:lvlJc w:val="left"/>
      <w:pPr>
        <w:ind w:left="3960" w:hanging="-3600"/>
      </w:pPr>
      <w:rPr>
        <w:rFonts w:ascii="Arial" w:hAnsi="Arial" w:cs="Arial" w:hint="default"/>
        <w:rFonts w:cs="Arial"/>
      </w:rPr>
    </w:lvl>
    <w:lvl w:ilvl="5">
      <w:start w:val="1"/>
      <w:numFmt w:val="bullet"/>
      <w:lvlText w:val="▪"/>
      <w:lvlJc w:val="left"/>
      <w:pPr>
        <w:ind w:left="4680" w:hanging="-4320"/>
      </w:pPr>
      <w:rPr>
        <w:rFonts w:ascii="Arial" w:hAnsi="Arial" w:cs="Arial" w:hint="default"/>
        <w:rFonts w:cs="Arial"/>
      </w:rPr>
    </w:lvl>
    <w:lvl w:ilvl="6">
      <w:start w:val="1"/>
      <w:numFmt w:val="bullet"/>
      <w:lvlText w:val="●"/>
      <w:lvlJc w:val="left"/>
      <w:pPr>
        <w:ind w:left="5400" w:hanging="-5040"/>
      </w:pPr>
      <w:rPr>
        <w:rFonts w:ascii="Arial" w:hAnsi="Arial" w:cs="Arial" w:hint="default"/>
        <w:rFonts w:cs="Arial"/>
      </w:rPr>
    </w:lvl>
    <w:lvl w:ilvl="7">
      <w:start w:val="1"/>
      <w:numFmt w:val="bullet"/>
      <w:lvlText w:val="o"/>
      <w:lvlJc w:val="left"/>
      <w:pPr>
        <w:ind w:left="6120" w:hanging="-5760"/>
      </w:pPr>
      <w:rPr>
        <w:rFonts w:ascii="Arial" w:hAnsi="Arial" w:cs="Arial" w:hint="default"/>
        <w:rFonts w:cs="Arial"/>
      </w:rPr>
    </w:lvl>
    <w:lvl w:ilvl="8">
      <w:start w:val="1"/>
      <w:numFmt w:val="bullet"/>
      <w:lvlText w:val="▪"/>
      <w:lvlJc w:val="left"/>
      <w:pPr>
        <w:ind w:left="6840" w:hanging="-6480"/>
      </w:pPr>
      <w:rPr>
        <w:rFonts w:ascii="Arial" w:hAnsi="Arial" w:cs="Arial" w:hint="default"/>
        <w:rFonts w:cs="Arial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cs="Calibri" w:hint="default"/>
        <w:rFonts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7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88"/>
  <w:displayBackgroundShape/>
  <w:defaultTabStop w:val="7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color w:val="000000"/>
        <w:sz w:val="20"/>
        <w:szCs w:val="22"/>
        <w:lang w:val="fr-FR" w:eastAsia="fr-FR" w:bidi="ar-SA"/>
      </w:rPr>
    </w:rPrDefault>
    <w:pPrDefault>
      <w:pPr/>
    </w:pPrDefault>
  </w:docDefaults>
  <w:style w:type="paragraph" w:styleId="Normal">
    <w:name w:val="Normal"/>
    <w:qFormat/>
    <w:pPr>
      <w:widowControl/>
      <w:overflowPunct w:val="false"/>
      <w:bidi w:val="0"/>
      <w:spacing w:lineRule="auto" w:line="252" w:before="0" w:after="160"/>
      <w:jc w:val="left"/>
    </w:pPr>
    <w:rPr>
      <w:rFonts w:ascii="Calibri" w:hAnsi="Calibri" w:eastAsia="Calibri" w:cs="Calibri"/>
      <w:color w:val="000000"/>
      <w:kern w:val="0"/>
      <w:sz w:val="22"/>
      <w:szCs w:val="22"/>
      <w:lang w:val="fr-FR" w:eastAsia="fr-FR" w:bidi="ar-SA"/>
    </w:rPr>
  </w:style>
  <w:style w:type="paragraph" w:styleId="Titre1">
    <w:name w:val="Heading 1"/>
    <w:basedOn w:val="Normal"/>
    <w:next w:val="Normal"/>
    <w:qFormat/>
    <w:pPr>
      <w:keepNext w:val="true"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Titre2">
    <w:name w:val="Heading 2"/>
    <w:basedOn w:val="Normal"/>
    <w:next w:val="Normal"/>
    <w:qFormat/>
    <w:pPr>
      <w:keepNext w:val="true"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Titre3">
    <w:name w:val="Heading 3"/>
    <w:basedOn w:val="Normal"/>
    <w:next w:val="Normal"/>
    <w:qFormat/>
    <w:pPr>
      <w:keepNext w:val="true"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Titre4">
    <w:name w:val="Heading 4"/>
    <w:basedOn w:val="Normal"/>
    <w:next w:val="Normal"/>
    <w:qFormat/>
    <w:pPr>
      <w:keepNext w:val="true"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Titre5">
    <w:name w:val="Heading 5"/>
    <w:basedOn w:val="Normal"/>
    <w:next w:val="Normal"/>
    <w:qFormat/>
    <w:pPr>
      <w:keepNext w:val="true"/>
      <w:keepLines/>
      <w:spacing w:before="220" w:after="40"/>
      <w:contextualSpacing/>
      <w:outlineLvl w:val="4"/>
    </w:pPr>
    <w:rPr>
      <w:b/>
    </w:rPr>
  </w:style>
  <w:style w:type="paragraph" w:styleId="Titre6">
    <w:name w:val="Heading 6"/>
    <w:basedOn w:val="Normal"/>
    <w:next w:val="Normal"/>
    <w:qFormat/>
    <w:pPr>
      <w:keepNext w:val="true"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styleId="DefaultParagraphFont">
    <w:name w:val="Default Paragraph Font"/>
    <w:qFormat/>
    <w:rPr/>
  </w:style>
  <w:style w:type="character" w:styleId="LienInternet">
    <w:name w:val="Lien Internet"/>
    <w:basedOn w:val="DefaultParagraphFont"/>
    <w:rPr>
      <w:color w:val="0563C1"/>
      <w:u w:val="single"/>
    </w:rPr>
  </w:style>
  <w:style w:type="character" w:styleId="Mention">
    <w:name w:val="Mention"/>
    <w:basedOn w:val="DefaultParagraphFont"/>
    <w:qFormat/>
    <w:rPr>
      <w:color w:val="2B579A"/>
      <w:highlight w:val="white"/>
    </w:rPr>
  </w:style>
  <w:style w:type="character" w:styleId="EntteCar">
    <w:name w:val="En-tête Car"/>
    <w:basedOn w:val="DefaultParagraphFont"/>
    <w:qFormat/>
    <w:rPr/>
  </w:style>
  <w:style w:type="character" w:styleId="PieddepageCar">
    <w:name w:val="Pied de page Car"/>
    <w:basedOn w:val="DefaultParagraphFont"/>
    <w:qFormat/>
    <w:rPr/>
  </w:style>
  <w:style w:type="character" w:styleId="ListLabel1">
    <w:name w:val="ListLabel 1"/>
    <w:qFormat/>
    <w:rPr>
      <w:rFonts w:eastAsia="Arial" w:cs="Arial"/>
    </w:rPr>
  </w:style>
  <w:style w:type="character" w:styleId="ListLabel2">
    <w:name w:val="ListLabel 2"/>
    <w:qFormat/>
    <w:rPr>
      <w:rFonts w:eastAsia="Arial" w:cs="Arial"/>
    </w:rPr>
  </w:style>
  <w:style w:type="character" w:styleId="ListLabel3">
    <w:name w:val="ListLabel 3"/>
    <w:qFormat/>
    <w:rPr>
      <w:rFonts w:eastAsia="Arial" w:cs="Arial"/>
    </w:rPr>
  </w:style>
  <w:style w:type="character" w:styleId="ListLabel4">
    <w:name w:val="ListLabel 4"/>
    <w:qFormat/>
    <w:rPr>
      <w:rFonts w:eastAsia="Arial" w:cs="Arial"/>
    </w:rPr>
  </w:style>
  <w:style w:type="character" w:styleId="ListLabel5">
    <w:name w:val="ListLabel 5"/>
    <w:qFormat/>
    <w:rPr>
      <w:rFonts w:eastAsia="Arial" w:cs="Arial"/>
    </w:rPr>
  </w:style>
  <w:style w:type="character" w:styleId="ListLabel6">
    <w:name w:val="ListLabel 6"/>
    <w:qFormat/>
    <w:rPr>
      <w:rFonts w:eastAsia="Arial" w:cs="Arial"/>
    </w:rPr>
  </w:style>
  <w:style w:type="character" w:styleId="ListLabel7">
    <w:name w:val="ListLabel 7"/>
    <w:qFormat/>
    <w:rPr>
      <w:rFonts w:eastAsia="Arial" w:cs="Arial"/>
    </w:rPr>
  </w:style>
  <w:style w:type="character" w:styleId="ListLabel8">
    <w:name w:val="ListLabel 8"/>
    <w:qFormat/>
    <w:rPr>
      <w:rFonts w:eastAsia="Arial" w:cs="Arial"/>
    </w:rPr>
  </w:style>
  <w:style w:type="character" w:styleId="ListLabel9">
    <w:name w:val="ListLabel 9"/>
    <w:qFormat/>
    <w:rPr>
      <w:rFonts w:eastAsia="Arial" w:cs="Arial"/>
    </w:rPr>
  </w:style>
  <w:style w:type="character" w:styleId="ListLabel10">
    <w:name w:val="ListLabel 10"/>
    <w:qFormat/>
    <w:rPr>
      <w:rFonts w:eastAsia="Arial" w:cs="Arial"/>
    </w:rPr>
  </w:style>
  <w:style w:type="character" w:styleId="ListLabel11">
    <w:name w:val="ListLabel 11"/>
    <w:qFormat/>
    <w:rPr>
      <w:rFonts w:eastAsia="Arial" w:cs="Arial"/>
    </w:rPr>
  </w:style>
  <w:style w:type="character" w:styleId="ListLabel12">
    <w:name w:val="ListLabel 12"/>
    <w:qFormat/>
    <w:rPr>
      <w:rFonts w:eastAsia="Arial" w:cs="Arial"/>
    </w:rPr>
  </w:style>
  <w:style w:type="character" w:styleId="ListLabel13">
    <w:name w:val="ListLabel 13"/>
    <w:qFormat/>
    <w:rPr>
      <w:rFonts w:eastAsia="Arial" w:cs="Arial"/>
    </w:rPr>
  </w:style>
  <w:style w:type="character" w:styleId="ListLabel14">
    <w:name w:val="ListLabel 14"/>
    <w:qFormat/>
    <w:rPr>
      <w:rFonts w:eastAsia="Arial" w:cs="Arial"/>
    </w:rPr>
  </w:style>
  <w:style w:type="character" w:styleId="ListLabel15">
    <w:name w:val="ListLabel 15"/>
    <w:qFormat/>
    <w:rPr>
      <w:rFonts w:eastAsia="Arial" w:cs="Arial"/>
    </w:rPr>
  </w:style>
  <w:style w:type="character" w:styleId="ListLabel16">
    <w:name w:val="ListLabel 16"/>
    <w:qFormat/>
    <w:rPr>
      <w:rFonts w:eastAsia="Arial" w:cs="Arial"/>
    </w:rPr>
  </w:style>
  <w:style w:type="character" w:styleId="ListLabel17">
    <w:name w:val="ListLabel 17"/>
    <w:qFormat/>
    <w:rPr>
      <w:rFonts w:eastAsia="Arial" w:cs="Arial"/>
    </w:rPr>
  </w:style>
  <w:style w:type="character" w:styleId="ListLabel18">
    <w:name w:val="ListLabel 18"/>
    <w:qFormat/>
    <w:rPr>
      <w:rFonts w:eastAsia="Arial" w:cs="Arial"/>
    </w:rPr>
  </w:style>
  <w:style w:type="character" w:styleId="ListLabel19">
    <w:name w:val="ListLabel 19"/>
    <w:qFormat/>
    <w:rPr>
      <w:rFonts w:eastAsia="Arial" w:cs="Arial"/>
    </w:rPr>
  </w:style>
  <w:style w:type="character" w:styleId="ListLabel20">
    <w:name w:val="ListLabel 20"/>
    <w:qFormat/>
    <w:rPr>
      <w:rFonts w:eastAsia="Arial" w:cs="Arial"/>
    </w:rPr>
  </w:style>
  <w:style w:type="character" w:styleId="ListLabel21">
    <w:name w:val="ListLabel 21"/>
    <w:qFormat/>
    <w:rPr>
      <w:rFonts w:eastAsia="Arial" w:cs="Arial"/>
    </w:rPr>
  </w:style>
  <w:style w:type="character" w:styleId="ListLabel22">
    <w:name w:val="ListLabel 22"/>
    <w:qFormat/>
    <w:rPr>
      <w:rFonts w:eastAsia="Arial" w:cs="Arial"/>
    </w:rPr>
  </w:style>
  <w:style w:type="character" w:styleId="ListLabel23">
    <w:name w:val="ListLabel 23"/>
    <w:qFormat/>
    <w:rPr>
      <w:rFonts w:eastAsia="Arial" w:cs="Arial"/>
    </w:rPr>
  </w:style>
  <w:style w:type="character" w:styleId="ListLabel24">
    <w:name w:val="ListLabel 24"/>
    <w:qFormat/>
    <w:rPr>
      <w:rFonts w:eastAsia="Arial" w:cs="Arial"/>
    </w:rPr>
  </w:style>
  <w:style w:type="character" w:styleId="ListLabel25">
    <w:name w:val="ListLabel 25"/>
    <w:qFormat/>
    <w:rPr>
      <w:rFonts w:eastAsia="Arial" w:cs="Arial"/>
    </w:rPr>
  </w:style>
  <w:style w:type="character" w:styleId="ListLabel26">
    <w:name w:val="ListLabel 26"/>
    <w:qFormat/>
    <w:rPr>
      <w:rFonts w:eastAsia="Arial" w:cs="Arial"/>
    </w:rPr>
  </w:style>
  <w:style w:type="character" w:styleId="ListLabel27">
    <w:name w:val="ListLabel 27"/>
    <w:qFormat/>
    <w:rPr>
      <w:rFonts w:eastAsia="Arial" w:cs="Arial"/>
    </w:rPr>
  </w:style>
  <w:style w:type="character" w:styleId="ListLabel28">
    <w:name w:val="ListLabel 28"/>
    <w:qFormat/>
    <w:rPr>
      <w:rFonts w:eastAsia="Arial" w:cs="Arial"/>
    </w:rPr>
  </w:style>
  <w:style w:type="character" w:styleId="ListLabel29">
    <w:name w:val="ListLabel 29"/>
    <w:qFormat/>
    <w:rPr>
      <w:rFonts w:eastAsia="Arial" w:cs="Arial"/>
    </w:rPr>
  </w:style>
  <w:style w:type="character" w:styleId="ListLabel30">
    <w:name w:val="ListLabel 30"/>
    <w:qFormat/>
    <w:rPr>
      <w:rFonts w:eastAsia="Arial" w:cs="Arial"/>
    </w:rPr>
  </w:style>
  <w:style w:type="character" w:styleId="ListLabel31">
    <w:name w:val="ListLabel 31"/>
    <w:qFormat/>
    <w:rPr>
      <w:rFonts w:eastAsia="Arial" w:cs="Arial"/>
    </w:rPr>
  </w:style>
  <w:style w:type="character" w:styleId="ListLabel32">
    <w:name w:val="ListLabel 32"/>
    <w:qFormat/>
    <w:rPr>
      <w:rFonts w:eastAsia="Arial" w:cs="Arial"/>
    </w:rPr>
  </w:style>
  <w:style w:type="character" w:styleId="ListLabel33">
    <w:name w:val="ListLabel 33"/>
    <w:qFormat/>
    <w:rPr>
      <w:rFonts w:eastAsia="Arial" w:cs="Arial"/>
    </w:rPr>
  </w:style>
  <w:style w:type="character" w:styleId="ListLabel34">
    <w:name w:val="ListLabel 34"/>
    <w:qFormat/>
    <w:rPr>
      <w:rFonts w:eastAsia="Arial" w:cs="Arial"/>
    </w:rPr>
  </w:style>
  <w:style w:type="character" w:styleId="ListLabel35">
    <w:name w:val="ListLabel 35"/>
    <w:qFormat/>
    <w:rPr>
      <w:rFonts w:eastAsia="Calibri" w:cs="Calibri"/>
    </w:rPr>
  </w:style>
  <w:style w:type="character" w:styleId="ListLabel36">
    <w:name w:val="ListLabel 36"/>
    <w:qFormat/>
    <w:rPr>
      <w:rFonts w:cs="Courier New"/>
    </w:rPr>
  </w:style>
  <w:style w:type="character" w:styleId="ListLabel37">
    <w:name w:val="ListLabel 37"/>
    <w:qFormat/>
    <w:rPr>
      <w:rFonts w:cs="Courier New"/>
    </w:rPr>
  </w:style>
  <w:style w:type="character" w:styleId="ListLabel38">
    <w:name w:val="ListLabel 38"/>
    <w:qFormat/>
    <w:rPr>
      <w:rFonts w:cs="Courier New"/>
    </w:rPr>
  </w:style>
  <w:style w:type="character" w:styleId="Accentuationforte">
    <w:name w:val="Accentuation forte"/>
    <w:qFormat/>
    <w:rPr>
      <w:b/>
      <w:bCs/>
    </w:rPr>
  </w:style>
  <w:style w:type="character" w:styleId="ListLabel39">
    <w:name w:val="ListLabel 39"/>
    <w:qFormat/>
    <w:rPr>
      <w:rFonts w:cs="Arial"/>
    </w:rPr>
  </w:style>
  <w:style w:type="character" w:styleId="ListLabel40">
    <w:name w:val="ListLabel 40"/>
    <w:qFormat/>
    <w:rPr>
      <w:rFonts w:cs="Arial"/>
    </w:rPr>
  </w:style>
  <w:style w:type="character" w:styleId="ListLabel41">
    <w:name w:val="ListLabel 41"/>
    <w:qFormat/>
    <w:rPr>
      <w:rFonts w:cs="Arial"/>
    </w:rPr>
  </w:style>
  <w:style w:type="character" w:styleId="ListLabel42">
    <w:name w:val="ListLabel 42"/>
    <w:qFormat/>
    <w:rPr>
      <w:rFonts w:cs="Arial"/>
    </w:rPr>
  </w:style>
  <w:style w:type="character" w:styleId="ListLabel43">
    <w:name w:val="ListLabel 43"/>
    <w:qFormat/>
    <w:rPr>
      <w:rFonts w:cs="Arial"/>
    </w:rPr>
  </w:style>
  <w:style w:type="character" w:styleId="ListLabel44">
    <w:name w:val="ListLabel 44"/>
    <w:qFormat/>
    <w:rPr>
      <w:rFonts w:cs="Arial"/>
    </w:rPr>
  </w:style>
  <w:style w:type="character" w:styleId="ListLabel45">
    <w:name w:val="ListLabel 45"/>
    <w:qFormat/>
    <w:rPr>
      <w:rFonts w:cs="Arial"/>
    </w:rPr>
  </w:style>
  <w:style w:type="character" w:styleId="ListLabel46">
    <w:name w:val="ListLabel 46"/>
    <w:qFormat/>
    <w:rPr>
      <w:rFonts w:cs="Arial"/>
    </w:rPr>
  </w:style>
  <w:style w:type="character" w:styleId="ListLabel47">
    <w:name w:val="ListLabel 47"/>
    <w:qFormat/>
    <w:rPr>
      <w:rFonts w:cs="Arial"/>
    </w:rPr>
  </w:style>
  <w:style w:type="character" w:styleId="ListLabel48">
    <w:name w:val="ListLabel 48"/>
    <w:qFormat/>
    <w:rPr>
      <w:rFonts w:cs="Arial"/>
    </w:rPr>
  </w:style>
  <w:style w:type="character" w:styleId="ListLabel49">
    <w:name w:val="ListLabel 49"/>
    <w:qFormat/>
    <w:rPr>
      <w:rFonts w:cs="Arial"/>
    </w:rPr>
  </w:style>
  <w:style w:type="character" w:styleId="ListLabel50">
    <w:name w:val="ListLabel 50"/>
    <w:qFormat/>
    <w:rPr>
      <w:rFonts w:cs="Arial"/>
    </w:rPr>
  </w:style>
  <w:style w:type="character" w:styleId="ListLabel51">
    <w:name w:val="ListLabel 51"/>
    <w:qFormat/>
    <w:rPr>
      <w:rFonts w:cs="Arial"/>
    </w:rPr>
  </w:style>
  <w:style w:type="character" w:styleId="ListLabel52">
    <w:name w:val="ListLabel 52"/>
    <w:qFormat/>
    <w:rPr>
      <w:rFonts w:cs="Arial"/>
    </w:rPr>
  </w:style>
  <w:style w:type="character" w:styleId="ListLabel53">
    <w:name w:val="ListLabel 53"/>
    <w:qFormat/>
    <w:rPr>
      <w:rFonts w:cs="Arial"/>
    </w:rPr>
  </w:style>
  <w:style w:type="character" w:styleId="ListLabel54">
    <w:name w:val="ListLabel 54"/>
    <w:qFormat/>
    <w:rPr>
      <w:rFonts w:cs="Arial"/>
    </w:rPr>
  </w:style>
  <w:style w:type="character" w:styleId="ListLabel55">
    <w:name w:val="ListLabel 55"/>
    <w:qFormat/>
    <w:rPr>
      <w:rFonts w:cs="Arial"/>
    </w:rPr>
  </w:style>
  <w:style w:type="character" w:styleId="ListLabel56">
    <w:name w:val="ListLabel 56"/>
    <w:qFormat/>
    <w:rPr>
      <w:rFonts w:cs="Arial"/>
    </w:rPr>
  </w:style>
  <w:style w:type="character" w:styleId="ListLabel57">
    <w:name w:val="ListLabel 57"/>
    <w:qFormat/>
    <w:rPr>
      <w:rFonts w:cs="Arial"/>
    </w:rPr>
  </w:style>
  <w:style w:type="character" w:styleId="ListLabel58">
    <w:name w:val="ListLabel 58"/>
    <w:qFormat/>
    <w:rPr>
      <w:rFonts w:cs="Arial"/>
    </w:rPr>
  </w:style>
  <w:style w:type="character" w:styleId="ListLabel59">
    <w:name w:val="ListLabel 59"/>
    <w:qFormat/>
    <w:rPr>
      <w:rFonts w:cs="Arial"/>
    </w:rPr>
  </w:style>
  <w:style w:type="character" w:styleId="ListLabel60">
    <w:name w:val="ListLabel 60"/>
    <w:qFormat/>
    <w:rPr>
      <w:rFonts w:cs="Arial"/>
    </w:rPr>
  </w:style>
  <w:style w:type="character" w:styleId="ListLabel61">
    <w:name w:val="ListLabel 61"/>
    <w:qFormat/>
    <w:rPr>
      <w:rFonts w:cs="Arial"/>
    </w:rPr>
  </w:style>
  <w:style w:type="character" w:styleId="ListLabel62">
    <w:name w:val="ListLabel 62"/>
    <w:qFormat/>
    <w:rPr>
      <w:rFonts w:cs="Arial"/>
    </w:rPr>
  </w:style>
  <w:style w:type="character" w:styleId="ListLabel63">
    <w:name w:val="ListLabel 63"/>
    <w:qFormat/>
    <w:rPr>
      <w:rFonts w:cs="Arial"/>
    </w:rPr>
  </w:style>
  <w:style w:type="character" w:styleId="ListLabel64">
    <w:name w:val="ListLabel 64"/>
    <w:qFormat/>
    <w:rPr>
      <w:rFonts w:cs="Arial"/>
    </w:rPr>
  </w:style>
  <w:style w:type="character" w:styleId="ListLabel65">
    <w:name w:val="ListLabel 65"/>
    <w:qFormat/>
    <w:rPr>
      <w:rFonts w:cs="Arial"/>
    </w:rPr>
  </w:style>
  <w:style w:type="character" w:styleId="ListLabel66">
    <w:name w:val="ListLabel 66"/>
    <w:qFormat/>
    <w:rPr>
      <w:rFonts w:cs="Arial"/>
    </w:rPr>
  </w:style>
  <w:style w:type="character" w:styleId="ListLabel67">
    <w:name w:val="ListLabel 67"/>
    <w:qFormat/>
    <w:rPr>
      <w:rFonts w:cs="Arial"/>
    </w:rPr>
  </w:style>
  <w:style w:type="character" w:styleId="ListLabel68">
    <w:name w:val="ListLabel 68"/>
    <w:qFormat/>
    <w:rPr>
      <w:rFonts w:cs="Arial"/>
    </w:rPr>
  </w:style>
  <w:style w:type="character" w:styleId="ListLabel69">
    <w:name w:val="ListLabel 69"/>
    <w:qFormat/>
    <w:rPr>
      <w:rFonts w:cs="Arial"/>
    </w:rPr>
  </w:style>
  <w:style w:type="character" w:styleId="ListLabel70">
    <w:name w:val="ListLabel 70"/>
    <w:qFormat/>
    <w:rPr>
      <w:rFonts w:cs="Arial"/>
    </w:rPr>
  </w:style>
  <w:style w:type="character" w:styleId="ListLabel71">
    <w:name w:val="ListLabel 71"/>
    <w:qFormat/>
    <w:rPr>
      <w:rFonts w:cs="Arial"/>
    </w:rPr>
  </w:style>
  <w:style w:type="character" w:styleId="ListLabel72">
    <w:name w:val="ListLabel 72"/>
    <w:qFormat/>
    <w:rPr>
      <w:rFonts w:cs="Arial"/>
    </w:rPr>
  </w:style>
  <w:style w:type="character" w:styleId="ListLabel73">
    <w:name w:val="ListLabel 73"/>
    <w:qFormat/>
    <w:rPr>
      <w:rFonts w:cs="Calibri"/>
    </w:rPr>
  </w:style>
  <w:style w:type="character" w:styleId="ListLabel74">
    <w:name w:val="ListLabel 74"/>
    <w:qFormat/>
    <w:rPr>
      <w:rFonts w:cs="Courier New"/>
    </w:rPr>
  </w:style>
  <w:style w:type="character" w:styleId="ListLabel75">
    <w:name w:val="ListLabel 75"/>
    <w:qFormat/>
    <w:rPr>
      <w:rFonts w:cs="Wingdings"/>
    </w:rPr>
  </w:style>
  <w:style w:type="character" w:styleId="ListLabel76">
    <w:name w:val="ListLabel 76"/>
    <w:qFormat/>
    <w:rPr>
      <w:rFonts w:cs="Symbol"/>
    </w:rPr>
  </w:style>
  <w:style w:type="character" w:styleId="ListLabel77">
    <w:name w:val="ListLabel 77"/>
    <w:qFormat/>
    <w:rPr>
      <w:rFonts w:cs="Courier New"/>
    </w:rPr>
  </w:style>
  <w:style w:type="character" w:styleId="ListLabel78">
    <w:name w:val="ListLabel 78"/>
    <w:qFormat/>
    <w:rPr>
      <w:rFonts w:cs="Wingdings"/>
    </w:rPr>
  </w:style>
  <w:style w:type="character" w:styleId="ListLabel79">
    <w:name w:val="ListLabel 79"/>
    <w:qFormat/>
    <w:rPr>
      <w:rFonts w:cs="Symbol"/>
    </w:rPr>
  </w:style>
  <w:style w:type="character" w:styleId="ListLabel80">
    <w:name w:val="ListLabel 80"/>
    <w:qFormat/>
    <w:rPr>
      <w:rFonts w:cs="Courier New"/>
    </w:rPr>
  </w:style>
  <w:style w:type="character" w:styleId="ListLabel81">
    <w:name w:val="ListLabel 81"/>
    <w:qFormat/>
    <w:rPr>
      <w:rFonts w:cs="Wingdings"/>
    </w:rPr>
  </w:style>
  <w:style w:type="character" w:styleId="ListLabel82">
    <w:name w:val="ListLabel 82"/>
    <w:qFormat/>
    <w:rPr>
      <w:rFonts w:cs="Arial"/>
    </w:rPr>
  </w:style>
  <w:style w:type="character" w:styleId="ListLabel83">
    <w:name w:val="ListLabel 83"/>
    <w:qFormat/>
    <w:rPr>
      <w:rFonts w:cs="Arial"/>
    </w:rPr>
  </w:style>
  <w:style w:type="character" w:styleId="ListLabel84">
    <w:name w:val="ListLabel 84"/>
    <w:qFormat/>
    <w:rPr>
      <w:rFonts w:cs="Arial"/>
    </w:rPr>
  </w:style>
  <w:style w:type="character" w:styleId="ListLabel85">
    <w:name w:val="ListLabel 85"/>
    <w:qFormat/>
    <w:rPr>
      <w:rFonts w:cs="Arial"/>
    </w:rPr>
  </w:style>
  <w:style w:type="character" w:styleId="ListLabel86">
    <w:name w:val="ListLabel 86"/>
    <w:qFormat/>
    <w:rPr>
      <w:rFonts w:cs="Arial"/>
    </w:rPr>
  </w:style>
  <w:style w:type="character" w:styleId="ListLabel87">
    <w:name w:val="ListLabel 87"/>
    <w:qFormat/>
    <w:rPr>
      <w:rFonts w:cs="Arial"/>
    </w:rPr>
  </w:style>
  <w:style w:type="character" w:styleId="ListLabel88">
    <w:name w:val="ListLabel 88"/>
    <w:qFormat/>
    <w:rPr>
      <w:rFonts w:cs="Arial"/>
    </w:rPr>
  </w:style>
  <w:style w:type="character" w:styleId="ListLabel89">
    <w:name w:val="ListLabel 89"/>
    <w:qFormat/>
    <w:rPr>
      <w:rFonts w:cs="Arial"/>
    </w:rPr>
  </w:style>
  <w:style w:type="character" w:styleId="ListLabel90">
    <w:name w:val="ListLabel 90"/>
    <w:qFormat/>
    <w:rPr>
      <w:rFonts w:cs="Arial"/>
    </w:rPr>
  </w:style>
  <w:style w:type="character" w:styleId="ListLabel91">
    <w:name w:val="ListLabel 91"/>
    <w:qFormat/>
    <w:rPr>
      <w:rFonts w:cs="Arial"/>
    </w:rPr>
  </w:style>
  <w:style w:type="character" w:styleId="ListLabel92">
    <w:name w:val="ListLabel 92"/>
    <w:qFormat/>
    <w:rPr>
      <w:rFonts w:cs="Arial"/>
    </w:rPr>
  </w:style>
  <w:style w:type="character" w:styleId="ListLabel93">
    <w:name w:val="ListLabel 93"/>
    <w:qFormat/>
    <w:rPr>
      <w:rFonts w:cs="Arial"/>
    </w:rPr>
  </w:style>
  <w:style w:type="character" w:styleId="ListLabel94">
    <w:name w:val="ListLabel 94"/>
    <w:qFormat/>
    <w:rPr>
      <w:rFonts w:cs="Arial"/>
    </w:rPr>
  </w:style>
  <w:style w:type="character" w:styleId="ListLabel95">
    <w:name w:val="ListLabel 95"/>
    <w:qFormat/>
    <w:rPr>
      <w:rFonts w:cs="Arial"/>
    </w:rPr>
  </w:style>
  <w:style w:type="character" w:styleId="ListLabel96">
    <w:name w:val="ListLabel 96"/>
    <w:qFormat/>
    <w:rPr>
      <w:rFonts w:cs="Arial"/>
    </w:rPr>
  </w:style>
  <w:style w:type="character" w:styleId="ListLabel97">
    <w:name w:val="ListLabel 97"/>
    <w:qFormat/>
    <w:rPr>
      <w:rFonts w:cs="Arial"/>
    </w:rPr>
  </w:style>
  <w:style w:type="character" w:styleId="ListLabel98">
    <w:name w:val="ListLabel 98"/>
    <w:qFormat/>
    <w:rPr>
      <w:rFonts w:cs="Arial"/>
    </w:rPr>
  </w:style>
  <w:style w:type="character" w:styleId="ListLabel99">
    <w:name w:val="ListLabel 99"/>
    <w:qFormat/>
    <w:rPr>
      <w:rFonts w:cs="Arial"/>
    </w:rPr>
  </w:style>
  <w:style w:type="character" w:styleId="ListLabel100">
    <w:name w:val="ListLabel 100"/>
    <w:qFormat/>
    <w:rPr>
      <w:rFonts w:cs="Arial"/>
    </w:rPr>
  </w:style>
  <w:style w:type="character" w:styleId="ListLabel101">
    <w:name w:val="ListLabel 101"/>
    <w:qFormat/>
    <w:rPr>
      <w:rFonts w:cs="Arial"/>
    </w:rPr>
  </w:style>
  <w:style w:type="character" w:styleId="ListLabel102">
    <w:name w:val="ListLabel 102"/>
    <w:qFormat/>
    <w:rPr>
      <w:rFonts w:cs="Arial"/>
    </w:rPr>
  </w:style>
  <w:style w:type="character" w:styleId="ListLabel103">
    <w:name w:val="ListLabel 103"/>
    <w:qFormat/>
    <w:rPr>
      <w:rFonts w:cs="Arial"/>
    </w:rPr>
  </w:style>
  <w:style w:type="character" w:styleId="ListLabel104">
    <w:name w:val="ListLabel 104"/>
    <w:qFormat/>
    <w:rPr>
      <w:rFonts w:cs="Arial"/>
    </w:rPr>
  </w:style>
  <w:style w:type="character" w:styleId="ListLabel105">
    <w:name w:val="ListLabel 105"/>
    <w:qFormat/>
    <w:rPr>
      <w:rFonts w:cs="Arial"/>
    </w:rPr>
  </w:style>
  <w:style w:type="character" w:styleId="ListLabel106">
    <w:name w:val="ListLabel 106"/>
    <w:qFormat/>
    <w:rPr>
      <w:rFonts w:cs="Arial"/>
    </w:rPr>
  </w:style>
  <w:style w:type="character" w:styleId="ListLabel107">
    <w:name w:val="ListLabel 107"/>
    <w:qFormat/>
    <w:rPr>
      <w:rFonts w:cs="Arial"/>
    </w:rPr>
  </w:style>
  <w:style w:type="character" w:styleId="ListLabel108">
    <w:name w:val="ListLabel 108"/>
    <w:qFormat/>
    <w:rPr>
      <w:rFonts w:cs="Arial"/>
    </w:rPr>
  </w:style>
  <w:style w:type="character" w:styleId="ListLabel109">
    <w:name w:val="ListLabel 109"/>
    <w:qFormat/>
    <w:rPr>
      <w:rFonts w:cs="Arial"/>
    </w:rPr>
  </w:style>
  <w:style w:type="character" w:styleId="ListLabel110">
    <w:name w:val="ListLabel 110"/>
    <w:qFormat/>
    <w:rPr>
      <w:rFonts w:cs="Arial"/>
    </w:rPr>
  </w:style>
  <w:style w:type="character" w:styleId="ListLabel111">
    <w:name w:val="ListLabel 111"/>
    <w:qFormat/>
    <w:rPr>
      <w:rFonts w:cs="Arial"/>
    </w:rPr>
  </w:style>
  <w:style w:type="character" w:styleId="ListLabel112">
    <w:name w:val="ListLabel 112"/>
    <w:qFormat/>
    <w:rPr>
      <w:rFonts w:cs="Arial"/>
    </w:rPr>
  </w:style>
  <w:style w:type="character" w:styleId="ListLabel113">
    <w:name w:val="ListLabel 113"/>
    <w:qFormat/>
    <w:rPr>
      <w:rFonts w:cs="Arial"/>
    </w:rPr>
  </w:style>
  <w:style w:type="character" w:styleId="ListLabel114">
    <w:name w:val="ListLabel 114"/>
    <w:qFormat/>
    <w:rPr>
      <w:rFonts w:cs="Arial"/>
    </w:rPr>
  </w:style>
  <w:style w:type="character" w:styleId="ListLabel115">
    <w:name w:val="ListLabel 115"/>
    <w:qFormat/>
    <w:rPr>
      <w:rFonts w:cs="Arial"/>
    </w:rPr>
  </w:style>
  <w:style w:type="character" w:styleId="ListLabel116">
    <w:name w:val="ListLabel 116"/>
    <w:qFormat/>
    <w:rPr>
      <w:rFonts w:cs="Calibri"/>
    </w:rPr>
  </w:style>
  <w:style w:type="character" w:styleId="ListLabel117">
    <w:name w:val="ListLabel 117"/>
    <w:qFormat/>
    <w:rPr>
      <w:rFonts w:cs="Courier New"/>
    </w:rPr>
  </w:style>
  <w:style w:type="character" w:styleId="ListLabel118">
    <w:name w:val="ListLabel 118"/>
    <w:qFormat/>
    <w:rPr>
      <w:rFonts w:cs="Wingdings"/>
    </w:rPr>
  </w:style>
  <w:style w:type="character" w:styleId="ListLabel119">
    <w:name w:val="ListLabel 119"/>
    <w:qFormat/>
    <w:rPr>
      <w:rFonts w:cs="Symbol"/>
    </w:rPr>
  </w:style>
  <w:style w:type="character" w:styleId="ListLabel120">
    <w:name w:val="ListLabel 120"/>
    <w:qFormat/>
    <w:rPr>
      <w:rFonts w:cs="Courier New"/>
    </w:rPr>
  </w:style>
  <w:style w:type="character" w:styleId="ListLabel121">
    <w:name w:val="ListLabel 121"/>
    <w:qFormat/>
    <w:rPr>
      <w:rFonts w:cs="Wingdings"/>
    </w:rPr>
  </w:style>
  <w:style w:type="character" w:styleId="ListLabel122">
    <w:name w:val="ListLabel 122"/>
    <w:qFormat/>
    <w:rPr>
      <w:rFonts w:cs="Symbol"/>
    </w:rPr>
  </w:style>
  <w:style w:type="character" w:styleId="ListLabel123">
    <w:name w:val="ListLabel 123"/>
    <w:qFormat/>
    <w:rPr>
      <w:rFonts w:cs="Courier New"/>
    </w:rPr>
  </w:style>
  <w:style w:type="character" w:styleId="ListLabel124">
    <w:name w:val="ListLabel 124"/>
    <w:qFormat/>
    <w:rPr>
      <w:rFonts w:cs="Wingdings"/>
    </w:rPr>
  </w:style>
  <w:style w:type="paragraph" w:styleId="Titre">
    <w:name w:val="Titre"/>
    <w:basedOn w:val="Normal"/>
    <w:next w:val="Corpsdetexte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Corpsdetexte">
    <w:name w:val="Body Text"/>
    <w:basedOn w:val="Normal"/>
    <w:pPr>
      <w:spacing w:lineRule="auto" w:line="288" w:before="0" w:after="140"/>
    </w:pPr>
    <w:rPr/>
  </w:style>
  <w:style w:type="paragraph" w:styleId="Liste">
    <w:name w:val="List"/>
    <w:basedOn w:val="Corpsdetexte"/>
    <w:pPr/>
    <w:rPr>
      <w:rFonts w:cs="Lohit Devanagari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reprincipal">
    <w:name w:val="Title"/>
    <w:basedOn w:val="Normal"/>
    <w:next w:val="Normal"/>
    <w:qFormat/>
    <w:pPr>
      <w:keepNext w:val="true"/>
      <w:keepLines/>
      <w:spacing w:before="480" w:after="120"/>
      <w:contextualSpacing/>
    </w:pPr>
    <w:rPr>
      <w:b/>
      <w:sz w:val="72"/>
      <w:szCs w:val="72"/>
    </w:rPr>
  </w:style>
  <w:style w:type="paragraph" w:styleId="Soustitre">
    <w:name w:val="Subtitle"/>
    <w:basedOn w:val="Normal"/>
    <w:next w:val="Normal"/>
    <w:qFormat/>
    <w:pPr>
      <w:keepNext w:val="true"/>
      <w:keepLines/>
      <w:spacing w:before="360" w:after="80"/>
      <w:contextualSpacing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qFormat/>
    <w:pPr>
      <w:spacing w:before="0" w:after="160"/>
      <w:ind w:left="720" w:right="0" w:hanging="0"/>
      <w:contextualSpacing/>
    </w:pPr>
    <w:rPr/>
  </w:style>
  <w:style w:type="paragraph" w:styleId="Entte">
    <w:name w:val="Header"/>
    <w:basedOn w:val="Normal"/>
    <w:pPr>
      <w:tabs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Pieddepage">
    <w:name w:val="Footer"/>
    <w:basedOn w:val="Normal"/>
    <w:pPr>
      <w:tabs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Contenudecadre">
    <w:name w:val="Contenu de cadre"/>
    <w:basedOn w:val="Normal"/>
    <w:qFormat/>
    <w:pPr/>
    <w:rPr/>
  </w:style>
  <w:style w:type="paragraph" w:styleId="Contenudetableau">
    <w:name w:val="Contenu de tableau"/>
    <w:basedOn w:val="Normal"/>
    <w:qFormat/>
    <w:pPr>
      <w:suppressLineNumbers/>
    </w:pPr>
    <w:rPr/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jpeg"/><Relationship Id="rId8" Type="http://schemas.openxmlformats.org/officeDocument/2006/relationships/image" Target="media/image7.png"/><Relationship Id="rId9" Type="http://schemas.openxmlformats.org/officeDocument/2006/relationships/footer" Target="footer1.xml"/><Relationship Id="rId10" Type="http://schemas.openxmlformats.org/officeDocument/2006/relationships/image" Target="media/image8.jpeg"/><Relationship Id="rId11" Type="http://schemas.openxmlformats.org/officeDocument/2006/relationships/footer" Target="footer2.xml"/><Relationship Id="rId12" Type="http://schemas.openxmlformats.org/officeDocument/2006/relationships/image" Target="media/image9.jpe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footer" Target="footer3.xml"/><Relationship Id="rId23" Type="http://schemas.openxmlformats.org/officeDocument/2006/relationships/image" Target="media/image19.png"/><Relationship Id="rId24" Type="http://schemas.openxmlformats.org/officeDocument/2006/relationships/footer" Target="footer4.xml"/><Relationship Id="rId25" Type="http://schemas.openxmlformats.org/officeDocument/2006/relationships/image" Target="media/image20.jpeg"/><Relationship Id="rId26" Type="http://schemas.openxmlformats.org/officeDocument/2006/relationships/image" Target="media/image21.jpeg"/><Relationship Id="rId27" Type="http://schemas.openxmlformats.org/officeDocument/2006/relationships/footer" Target="footer5.xml"/><Relationship Id="rId28" Type="http://schemas.openxmlformats.org/officeDocument/2006/relationships/image" Target="media/image22.jpeg"/><Relationship Id="rId29" Type="http://schemas.openxmlformats.org/officeDocument/2006/relationships/image" Target="media/image23.jpeg"/><Relationship Id="rId30" Type="http://schemas.openxmlformats.org/officeDocument/2006/relationships/footer" Target="footer6.xml"/><Relationship Id="rId31" Type="http://schemas.openxmlformats.org/officeDocument/2006/relationships/numbering" Target="numbering.xml"/><Relationship Id="rId32" Type="http://schemas.openxmlformats.org/officeDocument/2006/relationships/fontTable" Target="fontTable.xml"/><Relationship Id="rId3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2548</TotalTime>
  <Application>LibreOffice/6.0.3.2$Linux_X86_64 LibreOffice_project/00m0$Build-2</Application>
  <Pages>31</Pages>
  <Words>2018</Words>
  <Characters>11326</Characters>
  <CharactersWithSpaces>13017</CharactersWithSpaces>
  <Paragraphs>365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2017-04-06T21:31:00Z</dcterms:created>
  <dc:creator>Stax</dc:creator>
  <dc:description/>
  <dc:language>fr-FR</dc:language>
  <cp:lastModifiedBy/>
  <cp:lastPrinted>2017-04-06T21:32:00Z</cp:lastPrinted>
  <dcterms:modified xsi:type="dcterms:W3CDTF">2018-05-28T16:23:16Z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