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before="520" w:lineRule="auto"/>
        <w:rPr/>
      </w:pPr>
      <w:bookmarkStart w:colFirst="0" w:colLast="0" w:name="_z536bu851lc0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7365d"/>
          <w:rtl w:val="0"/>
        </w:rPr>
        <w:t xml:space="preserve">Analog Signal Generation and Reading using dSPACE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300" w:before="520" w:lineRule="auto"/>
        <w:rPr/>
      </w:pPr>
      <w:bookmarkStart w:colFirst="0" w:colLast="0" w:name="_ffcbrxwcha6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Required: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dSPACE (ConfigurationDesk, ControlDesk), MATLAB, and Simulink.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 Required: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SCALEXIO LabBox, multimeter, and 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480" w:lineRule="auto"/>
        <w:rPr/>
      </w:pPr>
      <w:bookmarkStart w:colFirst="0" w:colLast="0" w:name="_1h59jjn7ch0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  <w:rtl w:val="0"/>
        </w:rPr>
        <w:t xml:space="preserve">2. ConfigurationDesk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Create a new project in ConfigurationDesk.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Add the hardware (e.g., SCALEXIO Rack) by importing it in the "Model - function and Hardware resources"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If a Simulink file already exists, it can be loaded. Alternatively, it can be created within the project by selecting "Propagate to Simulink."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480" w:lineRule="auto"/>
        <w:rPr/>
      </w:pPr>
      <w:bookmarkStart w:colFirst="0" w:colLast="0" w:name="_uzjzetprjfn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  <w:rtl w:val="0"/>
        </w:rPr>
        <w:t xml:space="preserve">3. Analog Signal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Navigate to the "Signal Chain and Hardware Resources" section and drag the function block for the DS6101 Multi-I/O Board (a 3-slot SCALEXIO I/O board).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87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750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Select an "Analog Out" channel (e.g., Analog Out 9) based on the required voltage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This channel will generate voltage signals from the ECU or dSPACE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480" w:lineRule="auto"/>
        <w:rPr/>
      </w:pPr>
      <w:bookmarkStart w:colFirst="0" w:colLast="0" w:name="_a5k5k7h1wt2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  <w:rtl w:val="0"/>
        </w:rPr>
        <w:t xml:space="preserve">4. Analog Signal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In "Signal Chain and Hardware Resources," drag and drop function blocks for "Analog In" channels (e.g., Analog In 4 or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These channels facilitate reading voltage inputs from the ECU or dSPACE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00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75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480" w:lineRule="auto"/>
        <w:rPr/>
      </w:pPr>
      <w:bookmarkStart w:colFirst="0" w:colLast="0" w:name="_3r4dng174o5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  <w:rtl w:val="0"/>
        </w:rPr>
        <w:t xml:space="preserve">5. Simulink Model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Enable "Test Automation Support" and "Behavior Model" for the target function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Propagate the Simulink model, save it, and import it into the signal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5.3. Connect the model pins, configure the signal chain, and build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75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The final Simulink model structure should appear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5.4. Once required signals are placed in the signal chain, generate a new Simulink file (or propagate if a file exists).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5.5. Verify pin configurations in ConfigurationDesk for the SCALEXIO LabBox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480" w:lineRule="auto"/>
        <w:rPr/>
      </w:pPr>
      <w:bookmarkStart w:colFirst="0" w:colLast="0" w:name="_sl5p2cn0v4r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  <w:rtl w:val="0"/>
        </w:rPr>
        <w:t xml:space="preserve">6. ControlDesk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 Create a new project in ControlDesk, selecting the previously created hardware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Access model variables and configure the layout for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Select the .sdf (Simulink Description File) generated from ConfigurationDesk.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6.3. Access variables via the "Model Root" section; drag and drop the required variables to control or observe.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08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6.4. Ensure the hardware is powered on and connected. Navigate to the "Home" ribbon, select "Go Online," and "Start Measurement" to begin simulation.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08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480" w:lineRule="auto"/>
        <w:rPr/>
      </w:pPr>
      <w:bookmarkStart w:colFirst="0" w:colLast="0" w:name="_ql45jaynbi5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  <w:rtl w:val="0"/>
        </w:rPr>
        <w:t xml:space="preserve">7. Hardware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7.1. Establish connections by looping signal and ground wires between specific pins: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Signal Connection: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Connect SUBD3/2 to SUBD2/2 (Verify specific pin configuration for your setup).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Ground Connection: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Connect SUBD3/18 to SUBD2/18.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7.2. Ensure proper grounding for both analog and digital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70610" cy="7767638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0610" cy="776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before="480" w:lineRule="auto"/>
        <w:rPr/>
      </w:pPr>
      <w:bookmarkStart w:colFirst="0" w:colLast="0" w:name="_6eo8dqv9myh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  <w:rtl w:val="0"/>
        </w:rPr>
        <w:t xml:space="preserve">8. Testing and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8.1. Verify signal output from the dSPACE SCALEXIO LabBox. The signals can be monitored in real-time within ControlDesk.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6.jpg"/><Relationship Id="rId7" Type="http://schemas.openxmlformats.org/officeDocument/2006/relationships/image" Target="media/image10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