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Nesta topologia, utilizaremos  2 hipotéticas fábricas da Eurofarma, nelas teremos computadores para que os colaboradores do escritório e operadores de máquinas consigam trabalhar e 3 servidores para comportarem nossa aplicação/solução.</w:t>
      </w:r>
    </w:p>
    <w:p>
      <w:r>
        <w:rPr>
          <w:rFonts w:hint="default"/>
          <w:lang w:val="pt-BR"/>
        </w:rPr>
        <w:tab/>
      </w:r>
      <w:r>
        <w:rPr>
          <w:rFonts w:hint="default" w:asciiTheme="minorAscii" w:hAnsiTheme="minorAscii"/>
        </w:rPr>
        <w:t xml:space="preserve">Utilizaremos </w:t>
      </w:r>
      <w:r>
        <w:rPr>
          <w:rFonts w:hint="default" w:asciiTheme="minorAscii" w:hAnsiTheme="minorAscii"/>
          <w:lang w:val="pt-BR"/>
        </w:rPr>
        <w:t>um</w:t>
      </w:r>
      <w:r>
        <w:rPr>
          <w:rFonts w:hint="default" w:asciiTheme="minorAscii" w:hAnsiTheme="minorAscii"/>
        </w:rPr>
        <w:t xml:space="preserve"> serviço de Controle de Acesso (ACL) e</w:t>
      </w:r>
      <w:r>
        <w:rPr>
          <w:rFonts w:hint="default" w:asciiTheme="minorAscii" w:hAnsiTheme="minorAscii"/>
          <w:lang w:val="pt-BR"/>
        </w:rPr>
        <w:t xml:space="preserve"> outro de</w:t>
      </w:r>
      <w:r>
        <w:rPr>
          <w:rFonts w:hint="default" w:asciiTheme="minorAscii" w:hAnsiTheme="minorAscii"/>
        </w:rPr>
        <w:t xml:space="preserve"> Redes Locais Virtuais (VLAN) para implementar políticas de segurança visando a restrição de pacotes destinados aos servidores que hospedam dados sensíveis, bem como aos computadores que armazenam informações confidenciais em seus discos. Adicionalmente, empregaremos roteamento estático para facilitar a </w:t>
      </w:r>
      <w:bookmarkStart w:id="0" w:name="_GoBack"/>
      <w:r>
        <w:rPr>
          <w:rFonts w:hint="default" w:asciiTheme="minorAscii" w:hAnsiTheme="minorAscii"/>
        </w:rPr>
        <w:t xml:space="preserve">comunicação entre os roteadores internos e, </w:t>
      </w:r>
      <w:r>
        <w:rPr>
          <w:rFonts w:hint="default" w:asciiTheme="minorAscii" w:hAnsiTheme="minorAscii"/>
          <w:lang w:val="pt-BR"/>
        </w:rPr>
        <w:t>consequentemente</w:t>
      </w:r>
      <w:r>
        <w:rPr>
          <w:rFonts w:hint="default" w:asciiTheme="minorAscii" w:hAnsiTheme="minorAscii"/>
        </w:rPr>
        <w:t>, o acesso à internet.</w:t>
      </w:r>
    </w:p>
    <w:bookmarkEnd w:id="0"/>
    <w:p/>
    <w:p>
      <w:r>
        <w:drawing>
          <wp:inline distT="0" distB="0" distL="114300" distR="114300">
            <wp:extent cx="5274310" cy="2094230"/>
            <wp:effectExtent l="0" t="0" r="254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9035B"/>
    <w:rsid w:val="1EC9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2024-05-21T00:40:00Z</dcterms:created>
  <dc:creator>guilherme.barreiro</dc:creator>
  <cp:lastModifiedBy>Guilherme Cardoso Barreiro</cp:lastModifiedBy>
  <dcterms:modified xsi:type="dcterms:W3CDTF">2024-05-21T00:56:51Z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F46040A05BC94DE6B20065A3705895C9_11</vt:lpwstr>
  </property>
</Properties>
</file>