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BDC1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4C1A4B70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27CCD59D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782BBE46" w14:textId="77777777" w:rsidR="00B92FF7" w:rsidRPr="00CC19CD" w:rsidRDefault="00000000">
      <w:pPr>
        <w:spacing w:after="158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412F8641" w14:textId="77777777" w:rsidR="00B92FF7" w:rsidRPr="00CC19CD" w:rsidRDefault="00000000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285C9E72" w14:textId="14AA6674" w:rsidR="00B92FF7" w:rsidRPr="00CC19CD" w:rsidRDefault="00000000" w:rsidP="00893EC2">
      <w:pPr>
        <w:spacing w:after="160" w:line="259" w:lineRule="auto"/>
        <w:ind w:left="0" w:firstLine="0"/>
        <w:rPr>
          <w:lang w:val="en-US"/>
        </w:rPr>
      </w:pPr>
      <w:r w:rsidRPr="00CC19CD">
        <w:rPr>
          <w:lang w:val="en-US"/>
        </w:rPr>
        <w:t xml:space="preserve"> </w:t>
      </w:r>
    </w:p>
    <w:p w14:paraId="0E9B66D0" w14:textId="77777777" w:rsidR="00893EC2" w:rsidRPr="00CC19CD" w:rsidRDefault="00893EC2" w:rsidP="00893EC2">
      <w:pPr>
        <w:spacing w:after="160" w:line="259" w:lineRule="auto"/>
        <w:ind w:left="0" w:firstLine="0"/>
        <w:rPr>
          <w:lang w:val="en-US"/>
        </w:rPr>
      </w:pPr>
    </w:p>
    <w:p w14:paraId="50220214" w14:textId="45FB48AF" w:rsidR="00B92FF7" w:rsidRPr="00893EC2" w:rsidRDefault="00893EC2" w:rsidP="00893EC2">
      <w:pPr>
        <w:spacing w:after="160" w:line="259" w:lineRule="auto"/>
        <w:ind w:left="0" w:firstLine="0"/>
        <w:jc w:val="center"/>
        <w:rPr>
          <w:lang w:val="en-US"/>
        </w:rPr>
      </w:pPr>
      <w:r w:rsidRPr="00893EC2">
        <w:rPr>
          <w:b/>
          <w:sz w:val="72"/>
          <w:lang w:val="en-US"/>
        </w:rPr>
        <w:t>MASTERING RELATIONAL AND NON</w:t>
      </w:r>
      <w:r>
        <w:rPr>
          <w:b/>
          <w:sz w:val="72"/>
          <w:lang w:val="en-US"/>
        </w:rPr>
        <w:t xml:space="preserve">-RELATIONAL </w:t>
      </w:r>
      <w:r w:rsidRPr="00893EC2">
        <w:rPr>
          <w:b/>
          <w:sz w:val="72"/>
          <w:lang w:val="en-US"/>
        </w:rPr>
        <w:t>DATABASE</w:t>
      </w:r>
    </w:p>
    <w:p w14:paraId="43B68B03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4CFFD272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0D394FE3" w14:textId="77777777" w:rsidR="00B92FF7" w:rsidRPr="00893EC2" w:rsidRDefault="00000000">
      <w:pPr>
        <w:spacing w:after="158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6ABA5D3A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0A9768E5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6D9FBF1A" w14:textId="77777777" w:rsidR="00B92FF7" w:rsidRPr="00893EC2" w:rsidRDefault="00000000">
      <w:pPr>
        <w:spacing w:after="161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24734534" w14:textId="77777777" w:rsidR="00B92FF7" w:rsidRPr="00893EC2" w:rsidRDefault="00000000">
      <w:pPr>
        <w:spacing w:after="158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75329FFF" w14:textId="77777777" w:rsidR="00B92FF7" w:rsidRPr="00893EC2" w:rsidRDefault="00000000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0ED30574" w14:textId="77F4DE28" w:rsidR="00B92FF7" w:rsidRPr="00893EC2" w:rsidRDefault="00000000" w:rsidP="00893EC2">
      <w:pPr>
        <w:spacing w:after="160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5084F05B" w14:textId="77777777" w:rsidR="00B92FF7" w:rsidRPr="00893EC2" w:rsidRDefault="00000000">
      <w:pPr>
        <w:spacing w:after="202" w:line="259" w:lineRule="auto"/>
        <w:ind w:left="0" w:firstLine="0"/>
        <w:rPr>
          <w:lang w:val="en-US"/>
        </w:rPr>
      </w:pPr>
      <w:r w:rsidRPr="00893EC2">
        <w:rPr>
          <w:lang w:val="en-US"/>
        </w:rPr>
        <w:t xml:space="preserve"> </w:t>
      </w:r>
    </w:p>
    <w:p w14:paraId="3044CD40" w14:textId="77777777" w:rsidR="00CC19CD" w:rsidRDefault="00000000" w:rsidP="00CC19CD">
      <w:pPr>
        <w:spacing w:after="203" w:line="259" w:lineRule="auto"/>
        <w:ind w:left="2604" w:right="-15"/>
        <w:jc w:val="right"/>
      </w:pPr>
      <w:r>
        <w:t xml:space="preserve">Kauã Almeida Silveira - RM 552618 </w:t>
      </w:r>
    </w:p>
    <w:p w14:paraId="7086AD8A" w14:textId="77777777" w:rsidR="00CC19CD" w:rsidRDefault="00CC19CD" w:rsidP="00CC19CD">
      <w:pPr>
        <w:spacing w:after="203" w:line="259" w:lineRule="auto"/>
        <w:ind w:left="2604" w:right="-15"/>
        <w:jc w:val="right"/>
      </w:pPr>
      <w:r w:rsidRPr="00CC19CD">
        <w:t>Gustavo Araújo Maia - RM 553270</w:t>
      </w:r>
    </w:p>
    <w:p w14:paraId="12B6A303" w14:textId="6AFC6A4B" w:rsidR="00CC19CD" w:rsidRPr="00CC19CD" w:rsidRDefault="00CC19CD" w:rsidP="00CC19CD">
      <w:pPr>
        <w:spacing w:after="203" w:line="259" w:lineRule="auto"/>
        <w:ind w:left="2604" w:right="-15"/>
        <w:jc w:val="right"/>
      </w:pPr>
      <w:r w:rsidRPr="00CC19CD">
        <w:t>Rafael Vida Fernandes - RM 553721</w:t>
      </w:r>
    </w:p>
    <w:p w14:paraId="65EBE70B" w14:textId="1A06D218" w:rsidR="00B92FF7" w:rsidRDefault="00000000" w:rsidP="00CC19CD">
      <w:pPr>
        <w:pStyle w:val="Heading1"/>
        <w:ind w:left="-5"/>
      </w:pPr>
      <w:r>
        <w:lastRenderedPageBreak/>
        <w:t xml:space="preserve">Descritivo do Projeto </w:t>
      </w:r>
    </w:p>
    <w:p w14:paraId="260B85A9" w14:textId="77777777" w:rsidR="00B92FF7" w:rsidRDefault="00000000">
      <w:pPr>
        <w:spacing w:after="86" w:line="259" w:lineRule="auto"/>
        <w:ind w:left="0" w:firstLine="0"/>
      </w:pPr>
      <w:r>
        <w:rPr>
          <w:b/>
          <w:sz w:val="32"/>
        </w:rPr>
        <w:t xml:space="preserve"> </w:t>
      </w:r>
    </w:p>
    <w:p w14:paraId="7D3C98F2" w14:textId="4D462EA2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Este documento apresenta a modelagem conceitual do projeto de validação de consultas odontológicas desenvolvido para a OdontoPrev. O objetivo principal deste projeto é combater sinistros e fraudes em consultas e procedimentos odontológicos, integrando tecnologia de visão computacional com os sistemas de gestão de consultas existentes. A seguir, são detalhadas as entidades, atributos, relacionamentos e as decisões de modelagem adotadas para a construção do banco de dados.</w:t>
      </w:r>
    </w:p>
    <w:p w14:paraId="18C4821D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Vale ressaltar que o Aplicativo é direcionado aos dentistas e atendentes/recepcionistas.</w:t>
      </w:r>
    </w:p>
    <w:p w14:paraId="5D34F50D" w14:textId="41497327" w:rsidR="00B2688B" w:rsidRDefault="00B2688B" w:rsidP="00B2688B">
      <w:pPr>
        <w:pStyle w:val="paragraph"/>
        <w:spacing w:after="0"/>
        <w:textAlignment w:val="baseline"/>
      </w:pPr>
      <w:r>
        <w:rPr>
          <w:rFonts w:ascii="Arial" w:hAnsi="Arial" w:cs="Arial"/>
        </w:rPr>
        <w:t>L</w:t>
      </w:r>
      <w:r w:rsidRPr="00201D6B">
        <w:rPr>
          <w:rFonts w:ascii="Arial" w:hAnsi="Arial" w:cs="Arial"/>
        </w:rPr>
        <w:t xml:space="preserve">ink para vídeo </w:t>
      </w:r>
      <w:r>
        <w:rPr>
          <w:rFonts w:ascii="Arial" w:hAnsi="Arial" w:cs="Arial"/>
        </w:rPr>
        <w:t xml:space="preserve">inserindo dados nas tabelas utilizando Python com oracleDb: </w:t>
      </w:r>
      <w:r w:rsidR="00D0601A" w:rsidRPr="00D0601A">
        <w:rPr>
          <w:rFonts w:ascii="Arial" w:hAnsi="Arial" w:cs="Arial"/>
        </w:rPr>
        <w:t>https://www.youtube.com/watch?v=D-mFydWE9EM&amp;ab_channel=Kau%C3%A3Silveira</w:t>
      </w:r>
    </w:p>
    <w:p w14:paraId="2D456DA1" w14:textId="77777777" w:rsidR="00B2688B" w:rsidRPr="00C86FBC" w:rsidRDefault="00B2688B" w:rsidP="00B2688B">
      <w:pPr>
        <w:pStyle w:val="paragraph"/>
        <w:spacing w:after="0"/>
        <w:textAlignment w:val="baseline"/>
        <w:rPr>
          <w:rFonts w:ascii="Arial" w:hAnsi="Arial" w:cs="Arial"/>
        </w:rPr>
      </w:pPr>
      <w:r w:rsidRPr="00C86FBC">
        <w:rPr>
          <w:rFonts w:ascii="Arial" w:hAnsi="Arial" w:cs="Arial"/>
        </w:rPr>
        <w:t>GITHUB REPOSITÓRIOS DA SOLUÇÃO: https://github.com/orgs/ChallengeOdontoPrev/repositories</w:t>
      </w:r>
    </w:p>
    <w:p w14:paraId="45C0524D" w14:textId="603B9D8C" w:rsidR="00D7502D" w:rsidRPr="00D7502D" w:rsidRDefault="00B2688B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C86FBC">
        <w:rPr>
          <w:rFonts w:ascii="Arial" w:hAnsi="Arial" w:cs="Arial"/>
        </w:rPr>
        <w:t xml:space="preserve">GITHUB REPOSITÓRIO DO PROJETO </w:t>
      </w:r>
      <w:r>
        <w:rPr>
          <w:rFonts w:ascii="Arial" w:hAnsi="Arial" w:cs="Arial"/>
        </w:rPr>
        <w:t>DB</w:t>
      </w:r>
      <w:r w:rsidRPr="00C86FBC">
        <w:rPr>
          <w:rFonts w:ascii="Arial" w:hAnsi="Arial" w:cs="Arial"/>
        </w:rPr>
        <w:t xml:space="preserve">: </w:t>
      </w:r>
      <w:r w:rsidRPr="00CC19CD">
        <w:rPr>
          <w:rFonts w:ascii="Arial" w:hAnsi="Arial" w:cs="Arial"/>
        </w:rPr>
        <w:t>https://github.com/ChallengeOdontoPrev/masteringDatabase.git</w:t>
      </w:r>
    </w:p>
    <w:p w14:paraId="7E221D8C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Modelo Conceitual do Projeto</w:t>
      </w:r>
    </w:p>
    <w:p w14:paraId="5EFD52FC" w14:textId="00E0DB35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O modelo conceitual do banco de dados é composto pelas seguintes entidades principais:</w:t>
      </w:r>
    </w:p>
    <w:p w14:paraId="3765849C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Clinic (</w:t>
      </w:r>
      <w:proofErr w:type="spellStart"/>
      <w:r w:rsidRPr="00D7502D">
        <w:rPr>
          <w:rFonts w:ascii="Arial" w:hAnsi="Arial" w:cs="Arial"/>
          <w:lang w:val="en-US"/>
        </w:rPr>
        <w:t>tb_clinic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4C9D2033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User (</w:t>
      </w:r>
      <w:proofErr w:type="spellStart"/>
      <w:r w:rsidRPr="00D7502D">
        <w:rPr>
          <w:rFonts w:ascii="Arial" w:hAnsi="Arial" w:cs="Arial"/>
          <w:lang w:val="en-US"/>
        </w:rPr>
        <w:t>tb_user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42E921F7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Patient (</w:t>
      </w:r>
      <w:proofErr w:type="spellStart"/>
      <w:r w:rsidRPr="00D7502D">
        <w:rPr>
          <w:rFonts w:ascii="Arial" w:hAnsi="Arial" w:cs="Arial"/>
          <w:lang w:val="en-US"/>
        </w:rPr>
        <w:t>tb_patient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04C8C79E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proofErr w:type="spellStart"/>
      <w:r w:rsidRPr="00D7502D">
        <w:rPr>
          <w:rFonts w:ascii="Arial" w:hAnsi="Arial" w:cs="Arial"/>
          <w:lang w:val="en-US"/>
        </w:rPr>
        <w:t>ProcedureType</w:t>
      </w:r>
      <w:proofErr w:type="spellEnd"/>
      <w:r w:rsidRPr="00D7502D">
        <w:rPr>
          <w:rFonts w:ascii="Arial" w:hAnsi="Arial" w:cs="Arial"/>
          <w:lang w:val="en-US"/>
        </w:rPr>
        <w:t xml:space="preserve"> (</w:t>
      </w:r>
      <w:proofErr w:type="spellStart"/>
      <w:r w:rsidRPr="00D7502D">
        <w:rPr>
          <w:rFonts w:ascii="Arial" w:hAnsi="Arial" w:cs="Arial"/>
          <w:lang w:val="en-US"/>
        </w:rPr>
        <w:t>tb_procedure_type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259EA56F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proofErr w:type="spellStart"/>
      <w:r w:rsidRPr="00D7502D">
        <w:rPr>
          <w:rFonts w:ascii="Arial" w:hAnsi="Arial" w:cs="Arial"/>
          <w:lang w:val="en-US"/>
        </w:rPr>
        <w:t>ProcedureStatus</w:t>
      </w:r>
      <w:proofErr w:type="spellEnd"/>
      <w:r w:rsidRPr="00D7502D">
        <w:rPr>
          <w:rFonts w:ascii="Arial" w:hAnsi="Arial" w:cs="Arial"/>
          <w:lang w:val="en-US"/>
        </w:rPr>
        <w:t xml:space="preserve"> (</w:t>
      </w:r>
      <w:proofErr w:type="spellStart"/>
      <w:r w:rsidRPr="00D7502D">
        <w:rPr>
          <w:rFonts w:ascii="Arial" w:hAnsi="Arial" w:cs="Arial"/>
          <w:lang w:val="en-US"/>
        </w:rPr>
        <w:t>tb_procedure_status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523D4D2B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proofErr w:type="spellStart"/>
      <w:r w:rsidRPr="00D7502D">
        <w:rPr>
          <w:rFonts w:ascii="Arial" w:hAnsi="Arial" w:cs="Arial"/>
          <w:lang w:val="en-US"/>
        </w:rPr>
        <w:t>ProcedureValidation</w:t>
      </w:r>
      <w:proofErr w:type="spellEnd"/>
      <w:r w:rsidRPr="00D7502D">
        <w:rPr>
          <w:rFonts w:ascii="Arial" w:hAnsi="Arial" w:cs="Arial"/>
          <w:lang w:val="en-US"/>
        </w:rPr>
        <w:t xml:space="preserve"> (</w:t>
      </w:r>
      <w:proofErr w:type="spellStart"/>
      <w:r w:rsidRPr="00D7502D">
        <w:rPr>
          <w:rFonts w:ascii="Arial" w:hAnsi="Arial" w:cs="Arial"/>
          <w:lang w:val="en-US"/>
        </w:rPr>
        <w:t>tb_procedure_validation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14C64D28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  <w:r w:rsidRPr="00D7502D">
        <w:rPr>
          <w:rFonts w:ascii="Arial" w:hAnsi="Arial" w:cs="Arial"/>
          <w:lang w:val="en-US"/>
        </w:rPr>
        <w:t>Appointment (</w:t>
      </w:r>
      <w:proofErr w:type="spellStart"/>
      <w:r w:rsidRPr="00D7502D">
        <w:rPr>
          <w:rFonts w:ascii="Arial" w:hAnsi="Arial" w:cs="Arial"/>
          <w:lang w:val="en-US"/>
        </w:rPr>
        <w:t>tb_appointment</w:t>
      </w:r>
      <w:proofErr w:type="spellEnd"/>
      <w:r w:rsidRPr="00D7502D">
        <w:rPr>
          <w:rFonts w:ascii="Arial" w:hAnsi="Arial" w:cs="Arial"/>
          <w:lang w:val="en-US"/>
        </w:rPr>
        <w:t>)</w:t>
      </w:r>
    </w:p>
    <w:p w14:paraId="168AA58A" w14:textId="77777777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</w:p>
    <w:p w14:paraId="1C55C216" w14:textId="77777777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</w:p>
    <w:p w14:paraId="30B11C94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lang w:val="en-US"/>
        </w:rPr>
      </w:pPr>
    </w:p>
    <w:p w14:paraId="5FFD66D6" w14:textId="09A0F8FD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lastRenderedPageBreak/>
        <w:t xml:space="preserve">Diagrama </w:t>
      </w:r>
      <w:r>
        <w:rPr>
          <w:rFonts w:ascii="Arial" w:hAnsi="Arial" w:cs="Arial"/>
          <w:b/>
          <w:bCs/>
        </w:rPr>
        <w:t>Relacional</w:t>
      </w:r>
    </w:p>
    <w:p w14:paraId="74872D46" w14:textId="09FEBA5B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B0DB8B" wp14:editId="067205C1">
            <wp:extent cx="5400675" cy="3265805"/>
            <wp:effectExtent l="0" t="0" r="9525" b="0"/>
            <wp:docPr id="2040175335" name="Picture 3" descr="A yellow and green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75335" name="Picture 3" descr="A yellow and green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C088" w14:textId="0DE012F0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 xml:space="preserve">Diagrama </w:t>
      </w:r>
      <w:r>
        <w:rPr>
          <w:rFonts w:ascii="Arial" w:hAnsi="Arial" w:cs="Arial"/>
          <w:b/>
          <w:bCs/>
        </w:rPr>
        <w:t>Lógico</w:t>
      </w:r>
    </w:p>
    <w:p w14:paraId="47251879" w14:textId="75E119F8" w:rsidR="00D7502D" w:rsidRDefault="00B71B0D" w:rsidP="00D7502D">
      <w:pPr>
        <w:pStyle w:val="paragraph"/>
        <w:spacing w:after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F952E5" wp14:editId="7A296918">
            <wp:extent cx="5400675" cy="3265805"/>
            <wp:effectExtent l="0" t="0" r="9525" b="0"/>
            <wp:docPr id="1325771375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71375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ACE6" w14:textId="77777777" w:rsidR="00B71B0D" w:rsidRDefault="00B71B0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1A123342" w14:textId="77777777" w:rsidR="00B71B0D" w:rsidRDefault="00B71B0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44575B2A" w14:textId="77777777" w:rsidR="00B71B0D" w:rsidRPr="00D7502D" w:rsidRDefault="00B71B0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2984A9B0" w14:textId="0C3FECCF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lastRenderedPageBreak/>
        <w:t>Descrição das Entidades</w:t>
      </w:r>
    </w:p>
    <w:p w14:paraId="616E903D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Clínica (tb_clinic)</w:t>
      </w:r>
    </w:p>
    <w:p w14:paraId="4904E355" w14:textId="0B6C7A1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as clínicas parceiras da OdontoPrev onde os procedimentos odontológicos são realizados.</w:t>
      </w:r>
    </w:p>
    <w:p w14:paraId="5B920626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Usuário (tb_user)</w:t>
      </w:r>
    </w:p>
    <w:p w14:paraId="62226362" w14:textId="2DCBD681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os profissionais que utilizam o sistema para agendar e validar consultas odontológicas.</w:t>
      </w:r>
    </w:p>
    <w:p w14:paraId="5C4B9BB7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Paciente (tb_patient)</w:t>
      </w:r>
    </w:p>
    <w:p w14:paraId="605D62CC" w14:textId="7FF0E821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os pacientes que agendam e recebem tratamentos odontológicos.</w:t>
      </w:r>
    </w:p>
    <w:p w14:paraId="79A40F9C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Tipo de Procedimento (tb_procedure_type)</w:t>
      </w:r>
    </w:p>
    <w:p w14:paraId="30C9FBA3" w14:textId="58062EF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Define os diferentes tipos de procedimentos odontológicos que podem ser realizados.</w:t>
      </w:r>
    </w:p>
    <w:p w14:paraId="4FC77B60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Status do Procedimento (tb_procedure_status)</w:t>
      </w:r>
    </w:p>
    <w:p w14:paraId="2B91F21B" w14:textId="00440EF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Indica o estado atual da validação de um procedimento odontológico.</w:t>
      </w:r>
    </w:p>
    <w:p w14:paraId="1901B846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Validação de Procedimento (tb_procedure_validation)</w:t>
      </w:r>
    </w:p>
    <w:p w14:paraId="13971653" w14:textId="4DFE3E9E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Armazena as informações de validação das consultas odontológicas, incluindo as imagens registradas e o status da validação.</w:t>
      </w:r>
    </w:p>
    <w:p w14:paraId="26403AA8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Agendamento (tb_appointment)</w:t>
      </w:r>
    </w:p>
    <w:p w14:paraId="52FFF8C4" w14:textId="6909A70B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Descrição: Representa os agendamentos de consultas odontológicas, vinculando pacientes, dentistas, clínicas e validações de procedimentos.</w:t>
      </w:r>
    </w:p>
    <w:p w14:paraId="4BD8FAFF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40F74F78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Relacionamentos entre as Entidades</w:t>
      </w:r>
    </w:p>
    <w:p w14:paraId="11469DCF" w14:textId="5E21D909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A seguir, são detalhados os principais relacionamentos entre as entidades:</w:t>
      </w:r>
    </w:p>
    <w:p w14:paraId="4F873AEE" w14:textId="2BA349BD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Clinic ↔ User</w:t>
      </w:r>
      <w:r w:rsidRPr="00D7502D">
        <w:rPr>
          <w:rFonts w:ascii="Arial" w:hAnsi="Arial" w:cs="Arial"/>
        </w:rPr>
        <w:t>: Uma clínica pode ter múltiplos usuários (dentistas e Atendentes) associados, mas cada usuário pertence a uma única clínica.</w:t>
      </w:r>
    </w:p>
    <w:p w14:paraId="3BD61F14" w14:textId="3250B2B3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User ↔ Appointment</w:t>
      </w:r>
      <w:r w:rsidRPr="00D7502D">
        <w:rPr>
          <w:rFonts w:ascii="Arial" w:hAnsi="Arial" w:cs="Arial"/>
        </w:rPr>
        <w:t>: Um usuário (dentista) pode ter múltiplos agendamentos, mas cada agendamento é associado a um único usuário.</w:t>
      </w:r>
    </w:p>
    <w:p w14:paraId="782A2A96" w14:textId="5CE44B1A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lastRenderedPageBreak/>
        <w:t>Patient ↔ Appointment</w:t>
      </w:r>
      <w:r w:rsidRPr="00D7502D">
        <w:rPr>
          <w:rFonts w:ascii="Arial" w:hAnsi="Arial" w:cs="Arial"/>
        </w:rPr>
        <w:t>: Um paciente pode ter múltiplos agendamentos, mas cada agendamento está associado a um único paciente.</w:t>
      </w:r>
    </w:p>
    <w:p w14:paraId="0852AC4C" w14:textId="3D2208A0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ProcedureType ↔ ProcedureValidation</w:t>
      </w:r>
      <w:r w:rsidRPr="00D7502D">
        <w:rPr>
          <w:rFonts w:ascii="Arial" w:hAnsi="Arial" w:cs="Arial"/>
        </w:rPr>
        <w:t>: Um tipo de procedimento pode estar associado a múltiplas validações, mas cada validação refere-se a um único tipo de procedimento.</w:t>
      </w:r>
    </w:p>
    <w:p w14:paraId="6DEE4FD7" w14:textId="5DB1B658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ProcedureStatus ↔ ProcedureValidation</w:t>
      </w:r>
      <w:r w:rsidRPr="00D7502D">
        <w:rPr>
          <w:rFonts w:ascii="Arial" w:hAnsi="Arial" w:cs="Arial"/>
        </w:rPr>
        <w:t>: Um status de procedimento pode estar associado a múltiplas validações, mas cada validação refere-se a um único status.</w:t>
      </w:r>
    </w:p>
    <w:p w14:paraId="6081BBD3" w14:textId="05AD2E1B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ProcedureType ↔ Appointment</w:t>
      </w:r>
      <w:r w:rsidRPr="00D7502D">
        <w:rPr>
          <w:rFonts w:ascii="Arial" w:hAnsi="Arial" w:cs="Arial"/>
        </w:rPr>
        <w:t>: Um tipo de procedimento pode estar associado a múltiplos agendamentos, mas cada agendamento refere-se a um único tipo de procedimento.</w:t>
      </w:r>
    </w:p>
    <w:p w14:paraId="27413018" w14:textId="5FCE7702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ProcedureValidation ↔ Appointment</w:t>
      </w:r>
      <w:r w:rsidRPr="00D7502D">
        <w:rPr>
          <w:rFonts w:ascii="Arial" w:hAnsi="Arial" w:cs="Arial"/>
        </w:rPr>
        <w:t>: Uma validação de procedimento pode estar associada a múltiplos agendamentos, mas cada agendamento refere-se a uma única validação.</w:t>
      </w:r>
    </w:p>
    <w:p w14:paraId="2725C7C9" w14:textId="2A6A39DB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Clinic ↔ Appointment</w:t>
      </w:r>
      <w:r w:rsidRPr="00D7502D">
        <w:rPr>
          <w:rFonts w:ascii="Arial" w:hAnsi="Arial" w:cs="Arial"/>
        </w:rPr>
        <w:t>: Uma clínica pode ter múltiplos agendamentos, mas cada agendamento está associado a uma única clínica.</w:t>
      </w:r>
    </w:p>
    <w:p w14:paraId="55877121" w14:textId="77777777" w:rsidR="00B71B0D" w:rsidRPr="00D7502D" w:rsidRDefault="00B71B0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584F4A6A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Atributos e Restrições</w:t>
      </w:r>
    </w:p>
    <w:p w14:paraId="4E80AC10" w14:textId="6F6E286F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Cada entidade possui atributos específicos que armazenam informações relevantes para o sistema. Além disso, foram aplicadas restrições para garantir a integridade e a unicidade dos dados:</w:t>
      </w:r>
    </w:p>
    <w:p w14:paraId="3955CA30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Chaves Primárias</w:t>
      </w:r>
      <w:r w:rsidRPr="00D7502D">
        <w:rPr>
          <w:rFonts w:ascii="Arial" w:hAnsi="Arial" w:cs="Arial"/>
        </w:rPr>
        <w:t xml:space="preserve"> </w:t>
      </w:r>
      <w:r w:rsidRPr="00D7502D">
        <w:rPr>
          <w:rFonts w:ascii="Arial" w:hAnsi="Arial" w:cs="Arial"/>
          <w:b/>
          <w:bCs/>
        </w:rPr>
        <w:t>(PK):</w:t>
      </w:r>
      <w:r w:rsidRPr="00D7502D">
        <w:rPr>
          <w:rFonts w:ascii="Arial" w:hAnsi="Arial" w:cs="Arial"/>
        </w:rPr>
        <w:t xml:space="preserve"> Garantem a unicidade de cada registro em uma tabela.</w:t>
      </w:r>
    </w:p>
    <w:p w14:paraId="2B3A6E41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 xml:space="preserve">Chaves </w:t>
      </w:r>
      <w:r w:rsidRPr="00D7502D">
        <w:rPr>
          <w:rFonts w:ascii="Arial" w:hAnsi="Arial" w:cs="Arial"/>
          <w:b/>
          <w:bCs/>
        </w:rPr>
        <w:t>Estrangeiras (FK):</w:t>
      </w:r>
      <w:r w:rsidRPr="00D7502D">
        <w:rPr>
          <w:rFonts w:ascii="Arial" w:hAnsi="Arial" w:cs="Arial"/>
        </w:rPr>
        <w:t xml:space="preserve"> Mantêm a integridade referencial entre as tabelas.</w:t>
      </w:r>
    </w:p>
    <w:p w14:paraId="7BA46CC8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Restrições de Unicidade (UNIQUE):</w:t>
      </w:r>
      <w:r w:rsidRPr="00D7502D">
        <w:rPr>
          <w:rFonts w:ascii="Arial" w:hAnsi="Arial" w:cs="Arial"/>
        </w:rPr>
        <w:t xml:space="preserve"> Asseguram que determinados atributos não tenham valores duplicados.</w:t>
      </w:r>
    </w:p>
    <w:p w14:paraId="6DEE2532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Triggers:</w:t>
      </w:r>
      <w:r w:rsidRPr="00D7502D">
        <w:rPr>
          <w:rFonts w:ascii="Arial" w:hAnsi="Arial" w:cs="Arial"/>
        </w:rPr>
        <w:t xml:space="preserve"> Automatizam a geração de valores únicos para os identificadores através de sequências (SEQUENCE).</w:t>
      </w:r>
    </w:p>
    <w:p w14:paraId="6415E8C5" w14:textId="77777777" w:rsid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7ECB262D" w14:textId="77777777" w:rsidR="00B71B0D" w:rsidRDefault="00B71B0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4289898A" w14:textId="77777777" w:rsidR="00B71B0D" w:rsidRDefault="00B71B0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6D94B4C2" w14:textId="77777777" w:rsidR="00B71B0D" w:rsidRDefault="00B71B0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5193B3EC" w14:textId="77777777" w:rsidR="00B71B0D" w:rsidRPr="00D7502D" w:rsidRDefault="00B71B0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21B65D2C" w14:textId="14310B24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Exemplos de Restrições Aplicadas</w:t>
      </w:r>
    </w:p>
    <w:p w14:paraId="6C21307B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tb_clinic</w:t>
      </w:r>
      <w:r w:rsidRPr="00D7502D">
        <w:rPr>
          <w:rFonts w:ascii="Arial" w:hAnsi="Arial" w:cs="Arial"/>
        </w:rPr>
        <w:t>: cnpj e email são únicos para evitar duplicações.</w:t>
      </w:r>
    </w:p>
    <w:p w14:paraId="504DD42C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tb_patient</w:t>
      </w:r>
      <w:r w:rsidRPr="00D7502D">
        <w:rPr>
          <w:rFonts w:ascii="Arial" w:hAnsi="Arial" w:cs="Arial"/>
        </w:rPr>
        <w:t>: num_card e rg são únicos para identificar unicamente cada paciente.</w:t>
      </w:r>
    </w:p>
    <w:p w14:paraId="54D16EA1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  <w:b/>
          <w:bCs/>
        </w:rPr>
        <w:t>tb_user</w:t>
      </w:r>
      <w:r w:rsidRPr="00D7502D">
        <w:rPr>
          <w:rFonts w:ascii="Arial" w:hAnsi="Arial" w:cs="Arial"/>
        </w:rPr>
        <w:t>: email e cro são únicos para evitar duplicações e garantir a autenticidade dos registros.</w:t>
      </w:r>
    </w:p>
    <w:p w14:paraId="018DFDBE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p w14:paraId="3F4C210A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Decisões de Modelagem e Lógica Aplicada</w:t>
      </w:r>
    </w:p>
    <w:p w14:paraId="154CAD01" w14:textId="3885194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Durante o processo de modelagem do banco de dados, várias decisões foram tomadas para garantir eficiência, escalabilidade e integridade dos dados:</w:t>
      </w:r>
    </w:p>
    <w:p w14:paraId="3995B28A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Normalizaç</w:t>
      </w:r>
      <w:r w:rsidRPr="00D7502D">
        <w:rPr>
          <w:rFonts w:ascii="Arial" w:hAnsi="Arial" w:cs="Arial"/>
          <w:b/>
          <w:bCs/>
        </w:rPr>
        <w:t>ão</w:t>
      </w:r>
    </w:p>
    <w:p w14:paraId="79B60B1E" w14:textId="65279148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O banco de dados foi modelado seguindo os princípios de normalização até a Terceira Forma Normal (3NF), eliminando redundâncias e garantindo que cada tabela armazenasse informações relacionadas de forma coesa.</w:t>
      </w:r>
    </w:p>
    <w:p w14:paraId="57D570FD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Uso de Sequências e Triggers</w:t>
      </w:r>
    </w:p>
    <w:p w14:paraId="325C73C0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Para a geração automática de identificadores únicos (id) em cada tabela, foram utilizadas sequências (SEQUENCE) combinadas com triggers (TRIGGER). Essa abordagem garante a unicidade dos registros sem a necessidade de intervenção manual.</w:t>
      </w:r>
    </w:p>
    <w:p w14:paraId="3E202EA0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Índices Únicos</w:t>
      </w:r>
    </w:p>
    <w:p w14:paraId="48610E73" w14:textId="39FD64DA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Para otimizar consultas e garantir a unicidade de determinados campos, índices únicos foram criados. Isso não apenas melhora o desempenho das buscas, mas também previne a inserção de dados duplicados.</w:t>
      </w:r>
    </w:p>
    <w:p w14:paraId="4E741DD4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Flexibilidade para Expansão</w:t>
      </w:r>
    </w:p>
    <w:p w14:paraId="1184560D" w14:textId="4912D609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A modelagem adotada permite a fácil adição de novos tipos de procedimentos ou status de validação sem a necessidade de reestruturação significativa do banco de dados. Isso facilita a manutenção e a evolução do sistema conforme novas necessidades surgem.</w:t>
      </w:r>
    </w:p>
    <w:p w14:paraId="1CE5E061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Integração com Sistemas Existentes</w:t>
      </w:r>
    </w:p>
    <w:p w14:paraId="08D4477F" w14:textId="72AA051D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 xml:space="preserve">O modelo de dados foi concebido para integrar-se de forma transparente com os sistemas de gestão de consultas já utilizados pela OdontoPrev e pelas </w:t>
      </w:r>
      <w:r w:rsidRPr="00D7502D">
        <w:rPr>
          <w:rFonts w:ascii="Arial" w:hAnsi="Arial" w:cs="Arial"/>
        </w:rPr>
        <w:lastRenderedPageBreak/>
        <w:t>clínicas parceiras. Isso garante que o fluxo de trabalho existente não seja alterado, promovendo uma adoção suave da nova solução de validação.</w:t>
      </w:r>
    </w:p>
    <w:p w14:paraId="52C78E41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Segurança e Conformidade</w:t>
      </w:r>
    </w:p>
    <w:p w14:paraId="131057FE" w14:textId="7F930E4F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A inclusão de atributos como password nos usuários e a validação de dados através de chaves únicas contribuem para a segurança e a conformidade com padrões de proteção de dados.</w:t>
      </w:r>
    </w:p>
    <w:p w14:paraId="750C7959" w14:textId="77777777" w:rsidR="00D7502D" w:rsidRPr="00D7502D" w:rsidRDefault="00D7502D" w:rsidP="00D7502D">
      <w:pPr>
        <w:pStyle w:val="paragraph"/>
        <w:spacing w:after="0"/>
        <w:textAlignment w:val="baseline"/>
        <w:rPr>
          <w:rFonts w:ascii="Arial" w:hAnsi="Arial" w:cs="Arial"/>
          <w:b/>
          <w:bCs/>
        </w:rPr>
      </w:pPr>
      <w:r w:rsidRPr="00D7502D">
        <w:rPr>
          <w:rFonts w:ascii="Arial" w:hAnsi="Arial" w:cs="Arial"/>
          <w:b/>
          <w:bCs/>
        </w:rPr>
        <w:t>Conclusão</w:t>
      </w:r>
    </w:p>
    <w:p w14:paraId="6377F733" w14:textId="7A982F82" w:rsidR="00CC19CD" w:rsidRPr="00C86FBC" w:rsidRDefault="00D7502D" w:rsidP="00D7502D">
      <w:pPr>
        <w:pStyle w:val="paragraph"/>
        <w:spacing w:after="0"/>
        <w:textAlignment w:val="baseline"/>
        <w:rPr>
          <w:rFonts w:ascii="Arial" w:hAnsi="Arial" w:cs="Arial"/>
        </w:rPr>
      </w:pPr>
      <w:r w:rsidRPr="00D7502D">
        <w:rPr>
          <w:rFonts w:ascii="Arial" w:hAnsi="Arial" w:cs="Arial"/>
        </w:rPr>
        <w:t>A modelagem conceitual apresentada visa atender aos requisitos do projeto de validação de consultas odontológicas da OdontoPrev, proporcionando uma estrutura de dados robusta, eficiente e escalável. As decisões de design adotadas garantem a integridade dos dados, facilitam a manutenção e a expansão futura, além de assegurar a integração harmoniosa com os sistemas já existentes.</w:t>
      </w:r>
    </w:p>
    <w:p w14:paraId="44FC690B" w14:textId="77777777" w:rsidR="00B2688B" w:rsidRPr="00D7502D" w:rsidRDefault="00B2688B" w:rsidP="00D7502D">
      <w:pPr>
        <w:pStyle w:val="paragraph"/>
        <w:spacing w:after="0"/>
        <w:textAlignment w:val="baseline"/>
        <w:rPr>
          <w:rFonts w:ascii="Arial" w:hAnsi="Arial" w:cs="Arial"/>
        </w:rPr>
      </w:pPr>
    </w:p>
    <w:sectPr w:rsidR="00B2688B" w:rsidRPr="00D7502D">
      <w:pgSz w:w="11906" w:h="16838"/>
      <w:pgMar w:top="1425" w:right="1699" w:bottom="17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31AA6"/>
    <w:multiLevelType w:val="hybridMultilevel"/>
    <w:tmpl w:val="0BA2C094"/>
    <w:lvl w:ilvl="0" w:tplc="84A2ADCC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47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70449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089DB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2139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BAB2C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A89B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56B53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B2DF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954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FF7"/>
    <w:rsid w:val="00033F23"/>
    <w:rsid w:val="000B1B5E"/>
    <w:rsid w:val="006F4DE2"/>
    <w:rsid w:val="00765D39"/>
    <w:rsid w:val="00893EC2"/>
    <w:rsid w:val="008E703E"/>
    <w:rsid w:val="009804B7"/>
    <w:rsid w:val="00B2688B"/>
    <w:rsid w:val="00B71B0D"/>
    <w:rsid w:val="00B92FF7"/>
    <w:rsid w:val="00CC19CD"/>
    <w:rsid w:val="00D0601A"/>
    <w:rsid w:val="00D7502D"/>
    <w:rsid w:val="00E9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6A02"/>
  <w15:docId w15:val="{87A061F7-2243-46E0-B845-39026396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customStyle="1" w:styleId="paragraph">
    <w:name w:val="paragraph"/>
    <w:basedOn w:val="Normal"/>
    <w:rsid w:val="00CC19C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C1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1047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</dc:creator>
  <cp:keywords/>
  <cp:lastModifiedBy>KAUÃ ALMEIDA SILVEIRA</cp:lastModifiedBy>
  <cp:revision>6</cp:revision>
  <cp:lastPrinted>2024-10-08T01:05:00Z</cp:lastPrinted>
  <dcterms:created xsi:type="dcterms:W3CDTF">2024-10-07T02:48:00Z</dcterms:created>
  <dcterms:modified xsi:type="dcterms:W3CDTF">2024-10-08T01:07:00Z</dcterms:modified>
</cp:coreProperties>
</file>