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0DB66">
      <w:pPr>
        <w:jc w:val="center"/>
        <w:rPr>
          <w:b/>
          <w:bCs/>
        </w:rPr>
      </w:pPr>
      <w:r>
        <w:rPr>
          <w:b/>
          <w:bCs/>
        </w:rPr>
        <w:t>Opis parku rozrywki ,,Wiśniewski Górniak”</w:t>
      </w:r>
    </w:p>
    <w:p w14:paraId="739C322D">
      <w:r>
        <w:t>Park rozrywki znajduje się koło jeziora Ukiel, niedaleko znajduje się plaża miejska. Składa się z kasy przy wejściu w celu kupienia żetonów do możliwości wejścia na atrakcję, ewentualnie kupno karnetów dniowych/tygodniowych/miesięcznych. Wewnątrz znajdują się 10 atrakcji z których można korzystać za wrzucenie żetonu do automatu, żeby otworzyła się bramka albo poprzez karnet, który będzie załadowany w opasce, którą można przykładać żeby otworzyć bramkę zamiast żetonów. Poza atrakcjami można znaleźć kącik z automatami, w których możemy pograć ze znajomymi np. w cymbergaja albo takie gdzie można wygrać nagrodę typu maskotka, gadżet itp. Dla tych co są głodni nie może zabraknąć strefy gastro, gdzie można spokojnie zjeść. Świadczy usługi dla gości indywidualnych i grupowych – wycieczki, klasy, kolonie, rodziny.</w:t>
      </w:r>
    </w:p>
    <w:p w14:paraId="19DCA666">
      <w:r>
        <w:t>Potencjalni klienci mogą zakupić żetony i karnety na miejscu przy kasie lub tylko karnety poprzez stronę internetową (na opaskę to jest odbiór osobisty lecz można wybrać opcję jako dostarczenie opaski do domu). Mogą kupować żetonów ile tylko budżet pozwoli, chyba że lepiej będzie kupienie karnetu na dany okres czasu, lecz po zakończeniu trzeba dokupić. Można też skorzystać z toalety, ale jest płatna dla osób które nie są klientami czyli nie mają opaski. Jak się tam wejdzie za jeden żeton to można siedzieć tam ile się chce, jednakże jak się wyjdzie i zamknie drzwi to trzeba na nowo wrzucać żeton.</w:t>
      </w:r>
    </w:p>
    <w:p w14:paraId="0C443BCC">
      <w:r>
        <w:t>Godziny otwarcia są od poniedziałku do piątku od 10 do 19, a w soboty i niedzielę od 10 do 20. Niestety park nie jest otwarty w sezon jesienny/zimowy, dlatego jest otwarty od 1 kwietnia do 31 sierpnia.</w:t>
      </w:r>
    </w:p>
    <w:p w14:paraId="7E08E352">
      <w:r>
        <w:t>W całym parku pracuje tutaj średnio ok 30 osób. Pracownicy to dwóch kucharzy, dwie pomoce kuchenne, dwóch kelnerów, czterech techników, dwóch kasjerów, czterech ochroniarzy, dziesięciu towarzyszących przy atrakcji (mówią jak ta atrakcja działa i przedstawiają co wolno a czego nie wolno), kierownik oraz jego zastępca.</w:t>
      </w:r>
    </w:p>
    <w:p w14:paraId="3FD38537">
      <w:r>
        <w:t>Goście mogą dojechać własnym transportem albo autobusem, lecz trzeba przejść się parę minut na piechotę. Przed parkiem znajduje się parking. Współpracuje z firmą autobusową, która może podwieźć grupy i wtedy kierowca parkuje autobus na miejsce dla autobusów.</w:t>
      </w:r>
    </w:p>
    <w:p w14:paraId="36A32ADB">
      <w:r>
        <w:t>Praca kasjerów polega na sprzedawaniu żetonów i wejściówek oraz zamówień ze strefy gastro; technicy mają na celu naprawianie ewentualnych usterek w atrakcjach albo automatach, ochroniarze pilnują porządku żeby była atmosfera bezpieczna.</w:t>
      </w:r>
    </w:p>
    <w:p w14:paraId="6AD138B0">
      <w:r>
        <w:t>Park rozrywki ma do dyspozycji stojak na rowery, który ma 20 miejsc. Goście jak parkują transport mają dostępne dwie godziny za darmo, a z każdą kolejną godziną trzeba dopłacać dodatkowe koszty.</w:t>
      </w:r>
    </w:p>
    <w:p w14:paraId="63AA6D4E">
      <w:r>
        <w:t>Aby zdobyć więcej gości zaczęła istnieć strona internetowa opisująca park rozrywki. Strona zawiera informacje o atrakcjach, menu w strefie gastro, aktualizacje w parku, opis stanu atrakcji.</w:t>
      </w:r>
    </w:p>
    <w:p w14:paraId="55D46479">
      <w:r>
        <w:t>Kierownictwo oraz właściciele parku jadą po Polsce w okresie marca w celu promowania swojego parku. Starają się robić zachęcającego, że nawet osoba która mieszka na drugim końcu Polski przyjechała w ramach świadczenia usług u gościa.</w:t>
      </w:r>
    </w:p>
    <w:p w14:paraId="1DC03FF8">
      <w:r>
        <w:t>Oprócz jazdy istnieją też billboardy, reklamy w TV oraz rozdawane ulotki przed rozpoczęciem sezonu w większych miastach w Polsce, zamieszczane są również ogłoszenia w prasie regionalnej i turystycznej.</w:t>
      </w:r>
    </w:p>
    <w:p w14:paraId="3C64ED0F"/>
    <w:p w14:paraId="4DFBE88C"/>
    <w:p w14:paraId="075BE343">
      <w:pPr>
        <w:rPr/>
      </w:pPr>
      <w:r>
        <w:rPr/>
        <w:drawing>
          <wp:inline distT="0" distB="0" distL="114300" distR="114300">
            <wp:extent cx="5759450" cy="496697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9450" cy="4966970"/>
                    </a:xfrm>
                    <a:prstGeom prst="rect">
                      <a:avLst/>
                    </a:prstGeom>
                    <a:noFill/>
                    <a:ln>
                      <a:noFill/>
                    </a:ln>
                  </pic:spPr>
                </pic:pic>
              </a:graphicData>
            </a:graphic>
          </wp:inline>
        </w:drawing>
      </w:r>
      <w:bookmarkStart w:id="0" w:name="_GoBack"/>
      <w:bookmarkEnd w:id="0"/>
    </w:p>
    <w:sectPr>
      <w:pgSz w:w="11906" w:h="16838"/>
      <w:pgMar w:top="1417" w:right="1417" w:bottom="1417" w:left="1417"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Aptos">
    <w:altName w:val="Liberation Mono"/>
    <w:panose1 w:val="00000000000000000000"/>
    <w:charset w:val="01"/>
    <w:family w:val="swiss"/>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1"/>
    <w:family w:val="swiss"/>
    <w:pitch w:val="default"/>
    <w:sig w:usb0="00000000" w:usb1="00000000" w:usb2="00000000" w:usb3="00000000" w:csb0="00000000" w:csb1="00000000"/>
  </w:font>
  <w:font w:name="Liberation Sans">
    <w:panose1 w:val="020B0604020202020204"/>
    <w:charset w:val="80"/>
    <w:family w:val="swiss"/>
    <w:pitch w:val="default"/>
    <w:sig w:usb0="E0000AFF" w:usb1="500078FF" w:usb2="00000021" w:usb3="00000000" w:csb0="600001BF" w:csb1="DFF70000"/>
  </w:font>
  <w:font w:name="Noto Sans JP">
    <w:panose1 w:val="020B0200000000000000"/>
    <w:charset w:val="86"/>
    <w:family w:val="auto"/>
    <w:pitch w:val="default"/>
    <w:sig w:usb0="20000083" w:usb1="2ADF3C10" w:usb2="00000016" w:usb3="00000000" w:csb0="60060107" w:csb1="00000000"/>
  </w:font>
  <w:font w:name="Arial Unicode MS">
    <w:panose1 w:val="020B0604020202020204"/>
    <w:charset w:val="86"/>
    <w:family w:val="auto"/>
    <w:pitch w:val="default"/>
    <w:sig w:usb0="FFFFFFFF" w:usb1="E9FFFFFF" w:usb2="0000003F" w:usb3="00000000" w:csb0="603F01FF" w:csb1="FFFF0000"/>
  </w:font>
  <w:font w:name="Liberation Mono">
    <w:panose1 w:val="02070409020205020404"/>
    <w:charset w:val="00"/>
    <w:family w:val="auto"/>
    <w:pitch w:val="default"/>
    <w:sig w:usb0="E0000AFF" w:usb1="400078FF" w:usb2="00000001" w:usb3="00000000" w:csb0="600001BF" w:csb1="DFF70000"/>
  </w:font>
  <w:font w:name="Aptos Display">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autoHyphenation/>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7F65413"/>
  </w:rsids>
  <m:mathPr>
    <m:brkBin m:val="before"/>
    <m:brkBinSub m:val="--"/>
    <m:smallFrac m:val="0"/>
    <m:dispDef/>
    <m:lMargin m:val="0"/>
    <m:rMargin m:val="0"/>
    <m:defJc m:val="centerGroup"/>
    <m:wrapIndent m:val="1440"/>
    <m:intLim m:val="subSup"/>
    <m:naryLim m:val="undOvr"/>
  </m:mathPr>
  <w:themeFontLang w:val="pl-PL"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6" w:lineRule="auto"/>
      <w:jc w:val="left"/>
    </w:pPr>
    <w:rPr>
      <w:rFonts w:asciiTheme="minorHAnsi" w:hAnsiTheme="minorHAnsi" w:eastAsiaTheme="minorHAnsi" w:cstheme="minorBidi"/>
      <w:color w:val="auto"/>
      <w:kern w:val="2"/>
      <w:sz w:val="24"/>
      <w:szCs w:val="24"/>
      <w:lang w:val="pl-PL"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5"/>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26"/>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ascii="Arial" w:hAnsi="Arial" w:cs="Arial Unicode MS"/>
      <w:i/>
      <w:iCs/>
      <w:sz w:val="24"/>
      <w:szCs w:val="24"/>
    </w:rPr>
  </w:style>
  <w:style w:type="paragraph" w:styleId="15">
    <w:name w:val="List"/>
    <w:basedOn w:val="13"/>
    <w:qFormat/>
    <w:uiPriority w:val="0"/>
    <w:rPr>
      <w:rFonts w:ascii="Arial" w:hAnsi="Arial" w:cs="Arial Unicode MS"/>
    </w:rPr>
  </w:style>
  <w:style w:type="paragraph" w:styleId="16">
    <w:name w:val="Subtitle"/>
    <w:basedOn w:val="1"/>
    <w:next w:val="1"/>
    <w:link w:val="28"/>
    <w:qFormat/>
    <w:uiPriority w:val="11"/>
    <w:rPr>
      <w:rFonts w:eastAsiaTheme="majorEastAsia" w:cstheme="majorBidi"/>
      <w:color w:val="585858" w:themeColor="text1" w:themeTint="A6"/>
      <w:spacing w:val="15"/>
      <w:sz w:val="28"/>
      <w:szCs w:val="28"/>
    </w:rPr>
  </w:style>
  <w:style w:type="paragraph" w:styleId="17">
    <w:name w:val="Title"/>
    <w:basedOn w:val="1"/>
    <w:next w:val="1"/>
    <w:link w:val="27"/>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18">
    <w:name w:val="Nagłówek 1 Znak"/>
    <w:basedOn w:val="11"/>
    <w:link w:val="2"/>
    <w:qFormat/>
    <w:uiPriority w:val="9"/>
    <w:rPr>
      <w:rFonts w:asciiTheme="majorHAnsi" w:hAnsiTheme="majorHAnsi" w:eastAsiaTheme="majorEastAsia" w:cstheme="majorBidi"/>
      <w:color w:val="0F4761" w:themeColor="accent1" w:themeShade="BF"/>
      <w:sz w:val="40"/>
      <w:szCs w:val="40"/>
    </w:rPr>
  </w:style>
  <w:style w:type="character" w:customStyle="1" w:styleId="19">
    <w:name w:val="Nagłówek 2 Znak"/>
    <w:basedOn w:val="11"/>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20">
    <w:name w:val="Nagłówek 3 Znak"/>
    <w:basedOn w:val="11"/>
    <w:link w:val="4"/>
    <w:semiHidden/>
    <w:qFormat/>
    <w:uiPriority w:val="9"/>
    <w:rPr>
      <w:rFonts w:eastAsiaTheme="majorEastAsia" w:cstheme="majorBidi"/>
      <w:color w:val="0F4761" w:themeColor="accent1" w:themeShade="BF"/>
      <w:sz w:val="28"/>
      <w:szCs w:val="28"/>
    </w:rPr>
  </w:style>
  <w:style w:type="character" w:customStyle="1" w:styleId="21">
    <w:name w:val="Nagłówek 4 Znak"/>
    <w:basedOn w:val="11"/>
    <w:link w:val="5"/>
    <w:semiHidden/>
    <w:qFormat/>
    <w:uiPriority w:val="9"/>
    <w:rPr>
      <w:rFonts w:eastAsiaTheme="majorEastAsia" w:cstheme="majorBidi"/>
      <w:i/>
      <w:iCs/>
      <w:color w:val="0F4761" w:themeColor="accent1" w:themeShade="BF"/>
    </w:rPr>
  </w:style>
  <w:style w:type="character" w:customStyle="1" w:styleId="22">
    <w:name w:val="Nagłówek 5 Znak"/>
    <w:basedOn w:val="11"/>
    <w:link w:val="6"/>
    <w:semiHidden/>
    <w:qFormat/>
    <w:uiPriority w:val="9"/>
    <w:rPr>
      <w:rFonts w:eastAsiaTheme="majorEastAsia" w:cstheme="majorBidi"/>
      <w:color w:val="0F4761" w:themeColor="accent1" w:themeShade="BF"/>
    </w:rPr>
  </w:style>
  <w:style w:type="character" w:customStyle="1" w:styleId="23">
    <w:name w:val="Nagłówek 6 Znak"/>
    <w:basedOn w:val="11"/>
    <w:link w:val="7"/>
    <w:semiHidden/>
    <w:qFormat/>
    <w:uiPriority w:val="9"/>
    <w:rPr>
      <w:rFonts w:eastAsiaTheme="majorEastAsia" w:cstheme="majorBidi"/>
      <w:i/>
      <w:iCs/>
      <w:color w:val="585858" w:themeColor="text1" w:themeTint="A6"/>
    </w:rPr>
  </w:style>
  <w:style w:type="character" w:customStyle="1" w:styleId="24">
    <w:name w:val="Nagłówek 7 Znak"/>
    <w:basedOn w:val="11"/>
    <w:link w:val="8"/>
    <w:semiHidden/>
    <w:qFormat/>
    <w:uiPriority w:val="9"/>
    <w:rPr>
      <w:rFonts w:eastAsiaTheme="majorEastAsia" w:cstheme="majorBidi"/>
      <w:color w:val="585858" w:themeColor="text1" w:themeTint="A6"/>
    </w:rPr>
  </w:style>
  <w:style w:type="character" w:customStyle="1" w:styleId="25">
    <w:name w:val="Nagłówek 8 Znak"/>
    <w:basedOn w:val="11"/>
    <w:link w:val="9"/>
    <w:semiHidden/>
    <w:qFormat/>
    <w:uiPriority w:val="9"/>
    <w:rPr>
      <w:rFonts w:eastAsiaTheme="majorEastAsia" w:cstheme="majorBidi"/>
      <w:i/>
      <w:iCs/>
      <w:color w:val="262626" w:themeColor="text1" w:themeTint="D8"/>
    </w:rPr>
  </w:style>
  <w:style w:type="character" w:customStyle="1" w:styleId="26">
    <w:name w:val="Nagłówek 9 Znak"/>
    <w:basedOn w:val="11"/>
    <w:link w:val="10"/>
    <w:semiHidden/>
    <w:qFormat/>
    <w:uiPriority w:val="9"/>
    <w:rPr>
      <w:rFonts w:eastAsiaTheme="majorEastAsia" w:cstheme="majorBidi"/>
      <w:color w:val="262626" w:themeColor="text1" w:themeTint="D8"/>
    </w:rPr>
  </w:style>
  <w:style w:type="character" w:customStyle="1" w:styleId="27">
    <w:name w:val="Tytuł Znak"/>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Podtytuł Znak"/>
    <w:basedOn w:val="11"/>
    <w:link w:val="16"/>
    <w:qFormat/>
    <w:uiPriority w:val="11"/>
    <w:rPr>
      <w:rFonts w:eastAsiaTheme="majorEastAsia" w:cstheme="majorBidi"/>
      <w:color w:val="585858" w:themeColor="text1" w:themeTint="A6"/>
      <w:spacing w:val="15"/>
      <w:sz w:val="28"/>
      <w:szCs w:val="28"/>
    </w:rPr>
  </w:style>
  <w:style w:type="character" w:customStyle="1" w:styleId="29">
    <w:name w:val="Cytat Znak"/>
    <w:basedOn w:val="11"/>
    <w:link w:val="30"/>
    <w:qFormat/>
    <w:uiPriority w:val="29"/>
    <w:rPr>
      <w:i/>
      <w:iCs/>
      <w:color w:val="3F3F3F" w:themeColor="text1" w:themeTint="BF"/>
    </w:rPr>
  </w:style>
  <w:style w:type="paragraph" w:styleId="30">
    <w:name w:val="Quote"/>
    <w:basedOn w:val="1"/>
    <w:next w:val="1"/>
    <w:link w:val="29"/>
    <w:qFormat/>
    <w:uiPriority w:val="29"/>
    <w:pPr>
      <w:spacing w:before="160" w:after="160"/>
      <w:jc w:val="center"/>
    </w:pPr>
    <w:rPr>
      <w:i/>
      <w:iCs/>
      <w:color w:val="3F3F3F" w:themeColor="text1" w:themeTint="BF"/>
    </w:rPr>
  </w:style>
  <w:style w:type="character" w:customStyle="1" w:styleId="31">
    <w:name w:val="Intense Emphasis"/>
    <w:basedOn w:val="11"/>
    <w:qFormat/>
    <w:uiPriority w:val="21"/>
    <w:rPr>
      <w:i/>
      <w:iCs/>
      <w:color w:val="0F4761" w:themeColor="accent1" w:themeShade="BF"/>
    </w:rPr>
  </w:style>
  <w:style w:type="character" w:customStyle="1" w:styleId="32">
    <w:name w:val="Cytat intensywny Znak"/>
    <w:basedOn w:val="11"/>
    <w:link w:val="33"/>
    <w:qFormat/>
    <w:uiPriority w:val="30"/>
    <w:rPr>
      <w:i/>
      <w:iCs/>
      <w:color w:val="0F4761"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4">
    <w:name w:val="Intense Reference"/>
    <w:basedOn w:val="11"/>
    <w:qFormat/>
    <w:uiPriority w:val="32"/>
    <w:rPr>
      <w:b/>
      <w:bCs/>
      <w:smallCaps/>
      <w:color w:val="0F4761"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Noto Sans JP" w:cs="Arial Unicode MS"/>
      <w:sz w:val="28"/>
      <w:szCs w:val="28"/>
    </w:rPr>
  </w:style>
  <w:style w:type="paragraph" w:customStyle="1" w:styleId="36">
    <w:name w:val="Index"/>
    <w:basedOn w:val="1"/>
    <w:qFormat/>
    <w:uiPriority w:val="0"/>
    <w:pPr>
      <w:suppressLineNumbers/>
    </w:pPr>
    <w:rPr>
      <w:rFonts w:ascii="Arial" w:hAnsi="Arial" w:cs="Arial Unicode MS"/>
    </w:rPr>
  </w:style>
  <w:style w:type="paragraph" w:styleId="37">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638</Words>
  <Characters>3718</Characters>
  <Paragraphs>31</Paragraphs>
  <TotalTime>37</TotalTime>
  <ScaleCrop>false</ScaleCrop>
  <LinksUpToDate>false</LinksUpToDate>
  <CharactersWithSpaces>4332</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2026-03-15T22:31:00Z</dcterms:created>
  <dc:creator>Wojciech Wiśniewski</dc:creator>
  <cp:lastModifiedBy>Asia</cp:lastModifiedBy>
  <dcterms:modified xsi:type="dcterms:W3CDTF">2026-03-22T14:34:38Z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6C4C47851866409EB9B8622023E40DB9_12</vt:lpwstr>
  </property>
</Properties>
</file>