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5C396" w14:textId="1A598C6E" w:rsidR="00650BD6" w:rsidRDefault="000340E8">
      <w:r>
        <w:t>Konstanta – Math.pí, je finální, static, a velkými písmeny</w:t>
      </w:r>
    </w:p>
    <w:p w14:paraId="786D29EF" w14:textId="0C3FB45D" w:rsidR="000340E8" w:rsidRDefault="000340E8">
      <w:r>
        <w:t>Static – patří to třídě</w:t>
      </w:r>
      <w:r w:rsidR="003406A4">
        <w:t xml:space="preserve"> (class)</w:t>
      </w:r>
    </w:p>
    <w:p w14:paraId="31E63B33" w14:textId="48B5B6CF" w:rsidR="000340E8" w:rsidRDefault="000340E8">
      <w:r>
        <w:t xml:space="preserve">Mantisa </w:t>
      </w:r>
      <w:r w:rsidR="00514AB3">
        <w:t>–</w:t>
      </w:r>
      <w:r>
        <w:t xml:space="preserve"> </w:t>
      </w:r>
      <w:r w:rsidR="00514AB3">
        <w:t>desetinná čárka, plovoucí čárka,</w:t>
      </w:r>
    </w:p>
    <w:p w14:paraId="7E330D85" w14:textId="44AEAC49" w:rsidR="00514AB3" w:rsidRDefault="00514AB3">
      <w:r>
        <w:t>Exponent – násobení desítkama, od desetinné čárky do prava, 2 na x</w:t>
      </w:r>
    </w:p>
    <w:p w14:paraId="7C144AED" w14:textId="1A7E8A74" w:rsidR="00514AB3" w:rsidRDefault="00514AB3">
      <w:r>
        <w:t>2 na x a mantisa je to před 2</w:t>
      </w:r>
    </w:p>
    <w:p w14:paraId="03923A78" w14:textId="64755C8B" w:rsidR="00514AB3" w:rsidRDefault="00514AB3">
      <w:r>
        <w:t>6.023</w:t>
      </w:r>
    </w:p>
    <w:p w14:paraId="056C2A73" w14:textId="5DA8D3EF" w:rsidR="00514AB3" w:rsidRDefault="00514AB3">
      <w:r>
        <w:t>Mantisa na exponent, základ na exponent</w:t>
      </w:r>
    </w:p>
    <w:p w14:paraId="30D75244" w14:textId="4F7BB765" w:rsidR="00BF0F70" w:rsidRDefault="00BF0F70"/>
    <w:p w14:paraId="58377C79" w14:textId="7E886F42" w:rsidR="00BF0F70" w:rsidRDefault="00BF0F70">
      <w:r>
        <w:t>Object – soubor typu proměných, nejčastěji jen ukazuje na místo v paměti, nemá danou pamět ani velikost, souvislé bloky paměti propojené šipkami</w:t>
      </w:r>
    </w:p>
    <w:p w14:paraId="53213AC6" w14:textId="5405F67A" w:rsidR="00BF0F70" w:rsidRDefault="00BF0F70">
      <w:r>
        <w:t>String – kus textu, objekt</w:t>
      </w:r>
    </w:p>
    <w:p w14:paraId="03CD7BD1" w14:textId="49E94A25" w:rsidR="00BF0F70" w:rsidRDefault="00BF0F70">
      <w:r>
        <w:t>Extends - dědí z objektu, rozšiřuje</w:t>
      </w:r>
    </w:p>
    <w:p w14:paraId="15CE432A" w14:textId="6B5E8E56" w:rsidR="00BF0F70" w:rsidRDefault="00BF0F70">
      <w:r>
        <w:t xml:space="preserve">Return – v javě </w:t>
      </w:r>
      <w:r w:rsidR="00B202C4">
        <w:t>jich může být více pokud jsou podmíněné, místo kde se ukončuje metoda</w:t>
      </w:r>
    </w:p>
    <w:p w14:paraId="2587751A" w14:textId="41908F1D" w:rsidR="00B202C4" w:rsidRDefault="00B202C4">
      <w:r>
        <w:t>Final – neměnnost něčeho</w:t>
      </w:r>
    </w:p>
    <w:p w14:paraId="61CF2BAB" w14:textId="00B98D2E" w:rsidR="00B202C4" w:rsidRDefault="00B202C4">
      <w:r>
        <w:t xml:space="preserve">This – ukazuje konkrétně na </w:t>
      </w:r>
    </w:p>
    <w:p w14:paraId="2E3215C4" w14:textId="66108C6E" w:rsidR="00B202C4" w:rsidRDefault="00B202C4">
      <w:r>
        <w:t>Super – konstruktor v předchozí/dědičný classes, nepřekrytá funkce, udělej to samý co bys dělal kdybych tě zdědil a nepřekryl tě a pak pokračuj dál, musí být první, konstruuje rodiče</w:t>
      </w:r>
      <w:r w:rsidR="009311A7">
        <w:t>, nástroj jak se dostat k</w:t>
      </w:r>
      <w:r w:rsidR="00F75B09">
        <w:t> </w:t>
      </w:r>
      <w:r w:rsidR="009311A7">
        <w:t>rodiči</w:t>
      </w:r>
    </w:p>
    <w:p w14:paraId="63794C78" w14:textId="3295D8E9" w:rsidR="00F75B09" w:rsidRDefault="00F75B09">
      <w:r>
        <w:t>Switch – můžeme rozvět</w:t>
      </w:r>
      <w:r w:rsidR="009A0449">
        <w:t>vit na více větví, správně použít s break</w:t>
      </w:r>
    </w:p>
    <w:p w14:paraId="4DA65055" w14:textId="4F56CFF7" w:rsidR="009A0449" w:rsidRDefault="009A0449">
      <w:r>
        <w:t>Case – je případ switche něco jako podmínka, možnost</w:t>
      </w:r>
    </w:p>
    <w:p w14:paraId="6869294E" w14:textId="7FDCDAB1" w:rsidR="009A0449" w:rsidRDefault="009A0449">
      <w:r>
        <w:t>Default – pokud neodpovídá žádný switch tak udělej toto, obdoba else u if</w:t>
      </w:r>
    </w:p>
    <w:p w14:paraId="56BEADDD" w14:textId="5E0FF202" w:rsidR="009A0449" w:rsidRDefault="009A0449">
      <w:r>
        <w:t xml:space="preserve">Knihovní třída – </w:t>
      </w:r>
      <w:r w:rsidR="003321B2">
        <w:t>neslouží k tomu aby se z ní vytvářely obejkty</w:t>
      </w:r>
    </w:p>
    <w:p w14:paraId="09D6DF7E" w14:textId="480BD765" w:rsidR="009A0449" w:rsidRDefault="009A0449">
      <w:r>
        <w:t xml:space="preserve">Instance třídy </w:t>
      </w:r>
      <w:r w:rsidR="00106CC2">
        <w:t>–</w:t>
      </w:r>
      <w:r>
        <w:t xml:space="preserve"> </w:t>
      </w:r>
      <w:r w:rsidR="00106CC2">
        <w:t>objekt co má vlastnosti jako třída, new Crossing, new Semafor</w:t>
      </w:r>
    </w:p>
    <w:p w14:paraId="0953125D" w14:textId="2C45FB5F" w:rsidR="009D1347" w:rsidRDefault="009D1347">
      <w:r>
        <w:t>Prázdný objekt – null</w:t>
      </w:r>
    </w:p>
    <w:p w14:paraId="2A0A66B5" w14:textId="144CDB54" w:rsidR="009D1347" w:rsidRDefault="009D1347">
      <w:r>
        <w:t>Metoda – schopnot něco udělat</w:t>
      </w:r>
    </w:p>
    <w:p w14:paraId="6386ED98" w14:textId="05F00CFE" w:rsidR="009D1347" w:rsidRDefault="009D1347">
      <w:r>
        <w:t>Volání metody  this.metoda(xxx);</w:t>
      </w:r>
    </w:p>
    <w:p w14:paraId="652F2E49" w14:textId="03926B14" w:rsidR="009D1347" w:rsidRDefault="009D1347">
      <w:r>
        <w:t>Tělo metody – to co se provádí v metodě</w:t>
      </w:r>
    </w:p>
    <w:p w14:paraId="65D0872F" w14:textId="2DDAEFA0" w:rsidR="009D1347" w:rsidRDefault="009D1347">
      <w:r>
        <w:t>Překrytá metoda – dědičnou metodu z rodiče překryjeme změníme to co dělá</w:t>
      </w:r>
    </w:p>
    <w:p w14:paraId="432795F5" w14:textId="33895D52" w:rsidR="009D1347" w:rsidRDefault="009D1347">
      <w:r>
        <w:t>Přetížená proměnná – stejně pojmenovaná jedna metoda ale má rozdílný počet parametrů</w:t>
      </w:r>
    </w:p>
    <w:p w14:paraId="37CDD3E7" w14:textId="607C4F39" w:rsidR="00250191" w:rsidRDefault="00250191">
      <w:r>
        <w:t>Třídní poměná (static)</w:t>
      </w:r>
    </w:p>
    <w:p w14:paraId="1BF818E6" w14:textId="44909E32" w:rsidR="00250191" w:rsidRDefault="00250191">
      <w:r>
        <w:t xml:space="preserve">Matodová proměná </w:t>
      </w:r>
    </w:p>
    <w:sectPr w:rsidR="00250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E8"/>
    <w:rsid w:val="000340E8"/>
    <w:rsid w:val="00106CC2"/>
    <w:rsid w:val="00250191"/>
    <w:rsid w:val="003321B2"/>
    <w:rsid w:val="003406A4"/>
    <w:rsid w:val="00514AB3"/>
    <w:rsid w:val="00650BD6"/>
    <w:rsid w:val="009311A7"/>
    <w:rsid w:val="009A0449"/>
    <w:rsid w:val="009D1347"/>
    <w:rsid w:val="00B202C4"/>
    <w:rsid w:val="00BF0F70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C912D"/>
  <w15:chartTrackingRefBased/>
  <w15:docId w15:val="{12FCE1E2-A521-4464-9A83-0769BB3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7</cp:revision>
  <dcterms:created xsi:type="dcterms:W3CDTF">2020-11-30T08:37:00Z</dcterms:created>
  <dcterms:modified xsi:type="dcterms:W3CDTF">2020-12-11T20:30:00Z</dcterms:modified>
</cp:coreProperties>
</file>