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20" w:type="dxa"/>
        <w:shd w:val="clear" w:color="auto" w:fill="FFFFFF"/>
        <w:tblCellMar>
          <w:left w:w="0" w:type="dxa"/>
          <w:right w:w="0" w:type="dxa"/>
        </w:tblCellMar>
        <w:tblLook w:val="04A0" w:firstRow="1" w:lastRow="0" w:firstColumn="1" w:lastColumn="0" w:noHBand="0" w:noVBand="1"/>
      </w:tblPr>
      <w:tblGrid>
        <w:gridCol w:w="491"/>
        <w:gridCol w:w="6414"/>
        <w:gridCol w:w="1621"/>
        <w:gridCol w:w="1794"/>
      </w:tblGrid>
      <w:tr w:rsidR="00903596" w:rsidRPr="00903596" w:rsidTr="00903596">
        <w:trPr>
          <w:trHeight w:val="381"/>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b/>
                <w:bCs/>
                <w:color w:val="000000"/>
                <w:sz w:val="18"/>
                <w:szCs w:val="18"/>
                <w:lang w:val="vi-VN"/>
              </w:rPr>
              <w:t>STT</w:t>
            </w:r>
          </w:p>
        </w:tc>
        <w:tc>
          <w:tcPr>
            <w:tcW w:w="641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b/>
                <w:bCs/>
                <w:color w:val="000000"/>
                <w:sz w:val="20"/>
                <w:szCs w:val="20"/>
                <w:lang w:val="vi-VN"/>
              </w:rPr>
              <w:t>Lỗi vi phạm</w:t>
            </w: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b/>
                <w:bCs/>
                <w:color w:val="000000"/>
                <w:sz w:val="20"/>
                <w:szCs w:val="20"/>
                <w:lang w:val="vi-VN"/>
              </w:rPr>
              <w:t>Quy định tại điểm, khoản, Điều</w:t>
            </w:r>
          </w:p>
        </w:tc>
        <w:tc>
          <w:tcPr>
            <w:tcW w:w="1793" w:type="dxa"/>
            <w:tcBorders>
              <w:top w:val="single" w:sz="8" w:space="0" w:color="333333"/>
              <w:left w:val="single" w:sz="8" w:space="0" w:color="333333"/>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b/>
                <w:bCs/>
                <w:color w:val="000000"/>
                <w:sz w:val="20"/>
                <w:szCs w:val="20"/>
              </w:rPr>
              <w:t>Mức phạt tiền</w:t>
            </w:r>
          </w:p>
        </w:tc>
      </w:tr>
      <w:tr w:rsidR="00903596" w:rsidRPr="00903596" w:rsidTr="00903596">
        <w:trPr>
          <w:trHeight w:val="55"/>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1</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Chở theo từ 03 (ba) người trở lên trên xe</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b, khoản 4, Điều 6</w:t>
            </w:r>
          </w:p>
        </w:tc>
        <w:tc>
          <w:tcPr>
            <w:tcW w:w="1793" w:type="dxa"/>
            <w:tcBorders>
              <w:top w:val="nil"/>
              <w:left w:val="nil"/>
              <w:bottom w:val="single" w:sz="8" w:space="0" w:color="333333"/>
              <w:right w:val="single" w:sz="8" w:space="0" w:color="333333"/>
            </w:tcBorders>
            <w:shd w:val="clear" w:color="auto" w:fill="auto"/>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200.000 - 400.000 đồng</w:t>
            </w:r>
          </w:p>
        </w:tc>
      </w:tr>
      <w:tr w:rsidR="00903596" w:rsidRPr="00903596" w:rsidTr="00903596">
        <w:trPr>
          <w:trHeight w:val="656"/>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2</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Khi tín hiệu đèn giao thông đã chuyển sang màu đỏ nhưng không dừng lại trước vạch dừng mà vẫn tiếp tục đi, trừ trường hợp đã đi quá vạch dừng trước khi tín hiệu đèn chuyển sang màu vàng</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c, khoản 4, Điều 6</w:t>
            </w:r>
          </w:p>
        </w:tc>
        <w:tc>
          <w:tcPr>
            <w:tcW w:w="1793" w:type="dxa"/>
            <w:tcBorders>
              <w:top w:val="nil"/>
              <w:left w:val="nil"/>
              <w:bottom w:val="single" w:sz="8" w:space="0" w:color="333333"/>
              <w:right w:val="single" w:sz="8" w:space="0" w:color="333333"/>
            </w:tcBorders>
            <w:shd w:val="clear" w:color="auto" w:fill="auto"/>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200.000 - 400.000 đồng</w:t>
            </w:r>
          </w:p>
        </w:tc>
      </w:tr>
      <w:tr w:rsidR="00903596" w:rsidRPr="00903596" w:rsidTr="00903596">
        <w:trPr>
          <w:trHeight w:val="301"/>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3</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Đi vào đường cấm, khu vực cấm; đi ngược chiều của đường một chiều, đường có biển “Cấm đi ngược chiều”</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i, khoản 4, Điều 6</w:t>
            </w:r>
          </w:p>
        </w:tc>
        <w:tc>
          <w:tcPr>
            <w:tcW w:w="1793" w:type="dxa"/>
            <w:tcBorders>
              <w:top w:val="nil"/>
              <w:left w:val="nil"/>
              <w:bottom w:val="single" w:sz="8" w:space="0" w:color="333333"/>
              <w:right w:val="single" w:sz="8" w:space="0" w:color="333333"/>
            </w:tcBorders>
            <w:shd w:val="clear" w:color="auto" w:fill="auto"/>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200.000 - 400.000 đồng</w:t>
            </w:r>
          </w:p>
        </w:tc>
      </w:tr>
      <w:tr w:rsidR="00903596" w:rsidRPr="00903596" w:rsidTr="00903596">
        <w:trPr>
          <w:trHeight w:val="377"/>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4</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Không chấp hành hiệu lệnh, hướng dẫn của người điều khiển giao thông hoặc người kiểm soát giao thông</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m, khoản 4, Điều 6</w:t>
            </w:r>
          </w:p>
        </w:tc>
        <w:tc>
          <w:tcPr>
            <w:tcW w:w="1793" w:type="dxa"/>
            <w:tcBorders>
              <w:top w:val="nil"/>
              <w:left w:val="nil"/>
              <w:bottom w:val="single" w:sz="8" w:space="0" w:color="333333"/>
              <w:right w:val="single" w:sz="8" w:space="0" w:color="333333"/>
            </w:tcBorders>
            <w:shd w:val="clear" w:color="auto" w:fill="auto"/>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200.000 - 400.000 đồng</w:t>
            </w:r>
          </w:p>
        </w:tc>
      </w:tr>
      <w:tr w:rsidR="00903596" w:rsidRPr="00903596" w:rsidTr="00903596">
        <w:trPr>
          <w:trHeight w:val="453"/>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5</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Điều khiển xe trên đường mà trong máu hoặc hơi thở có nồng độ cồn vượt quá 50 miligam đến 80 miligam/100 mililít máu hoặc vượt quá 0,25 miligam đến 0,4 miligam/1 lít khí thở</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b, khoản 5, Điều 6</w:t>
            </w:r>
          </w:p>
        </w:tc>
        <w:tc>
          <w:tcPr>
            <w:tcW w:w="1793" w:type="dxa"/>
            <w:tcBorders>
              <w:top w:val="nil"/>
              <w:left w:val="nil"/>
              <w:bottom w:val="single" w:sz="8" w:space="0" w:color="333333"/>
              <w:right w:val="single" w:sz="8" w:space="0" w:color="333333"/>
            </w:tcBorders>
            <w:shd w:val="clear" w:color="auto" w:fill="auto"/>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500.000 - 1.000.000 đồng</w:t>
            </w:r>
          </w:p>
        </w:tc>
      </w:tr>
      <w:tr w:rsidR="00903596" w:rsidRPr="00903596" w:rsidTr="00903596">
        <w:trPr>
          <w:trHeight w:val="142"/>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6</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Điều khiển xe chạy quá tốc độ quy định trên 20 km/h</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đ, khoản 6, Điều 6</w:t>
            </w:r>
          </w:p>
        </w:tc>
        <w:tc>
          <w:tcPr>
            <w:tcW w:w="1793" w:type="dxa"/>
            <w:tcBorders>
              <w:top w:val="nil"/>
              <w:left w:val="nil"/>
              <w:bottom w:val="single" w:sz="8" w:space="0" w:color="333333"/>
              <w:right w:val="single" w:sz="8" w:space="0" w:color="333333"/>
            </w:tcBorders>
            <w:shd w:val="clear" w:color="auto" w:fill="auto"/>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2.000.000 - 3.000.000 đồng</w:t>
            </w:r>
          </w:p>
        </w:tc>
      </w:tr>
      <w:tr w:rsidR="00903596" w:rsidRPr="00903596" w:rsidTr="00903596">
        <w:trPr>
          <w:trHeight w:val="142"/>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7</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Điều khiển xe đăng ký tạm hoạt động quá phạm vi, thời hạn cho phép</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a Khoản 4, Điều 17</w:t>
            </w:r>
          </w:p>
        </w:tc>
        <w:tc>
          <w:tcPr>
            <w:tcW w:w="1793"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800.000 - 1.000.000 đồng</w:t>
            </w:r>
          </w:p>
        </w:tc>
      </w:tr>
    </w:tbl>
    <w:p w:rsidR="00903596" w:rsidRPr="00903596" w:rsidRDefault="00903596" w:rsidP="00903596">
      <w:pPr>
        <w:shd w:val="clear" w:color="auto" w:fill="FFFFFF"/>
        <w:spacing w:after="0" w:line="360" w:lineRule="atLeast"/>
        <w:rPr>
          <w:rFonts w:eastAsia="Times New Roman" w:cs="Times New Roman"/>
          <w:color w:val="000000"/>
          <w:sz w:val="24"/>
          <w:szCs w:val="24"/>
        </w:rPr>
      </w:pPr>
      <w:r w:rsidRPr="00903596">
        <w:rPr>
          <w:rFonts w:eastAsia="Times New Roman" w:cs="Times New Roman"/>
          <w:b/>
          <w:bCs/>
          <w:color w:val="000000"/>
          <w:sz w:val="24"/>
          <w:szCs w:val="24"/>
          <w:lang w:val="vi-VN"/>
        </w:rPr>
        <w:t>    * Các hành vi vi phạm bị tước quyền sử dụng GPLX: </w:t>
      </w:r>
      <w:r w:rsidRPr="00903596">
        <w:rPr>
          <w:rFonts w:eastAsia="Times New Roman" w:cs="Times New Roman"/>
          <w:b/>
          <w:bCs/>
          <w:color w:val="FF0000"/>
          <w:sz w:val="24"/>
          <w:szCs w:val="24"/>
          <w:lang w:val="vi-VN"/>
        </w:rPr>
        <w:t>2 tháng</w:t>
      </w:r>
    </w:p>
    <w:tbl>
      <w:tblPr>
        <w:tblW w:w="10320" w:type="dxa"/>
        <w:shd w:val="clear" w:color="auto" w:fill="FFFFFF"/>
        <w:tblCellMar>
          <w:left w:w="0" w:type="dxa"/>
          <w:right w:w="0" w:type="dxa"/>
        </w:tblCellMar>
        <w:tblLook w:val="04A0" w:firstRow="1" w:lastRow="0" w:firstColumn="1" w:lastColumn="0" w:noHBand="0" w:noVBand="1"/>
      </w:tblPr>
      <w:tblGrid>
        <w:gridCol w:w="490"/>
        <w:gridCol w:w="6410"/>
        <w:gridCol w:w="1620"/>
        <w:gridCol w:w="1800"/>
      </w:tblGrid>
      <w:tr w:rsidR="00903596" w:rsidRPr="00903596" w:rsidTr="00903596">
        <w:trPr>
          <w:trHeight w:val="381"/>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b/>
                <w:bCs/>
                <w:color w:val="000000"/>
                <w:sz w:val="18"/>
                <w:szCs w:val="18"/>
                <w:lang w:val="vi-VN"/>
              </w:rPr>
              <w:t>STT</w:t>
            </w:r>
          </w:p>
        </w:tc>
        <w:tc>
          <w:tcPr>
            <w:tcW w:w="641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b/>
                <w:bCs/>
                <w:color w:val="000000"/>
                <w:sz w:val="20"/>
                <w:szCs w:val="20"/>
                <w:lang w:val="vi-VN"/>
              </w:rPr>
              <w:t>Lỗi vi phạm</w:t>
            </w: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b/>
                <w:bCs/>
                <w:color w:val="000000"/>
                <w:sz w:val="20"/>
                <w:szCs w:val="20"/>
                <w:lang w:val="vi-VN"/>
              </w:rPr>
              <w:t>Quy định tại điểm, khoản, Điều</w:t>
            </w:r>
          </w:p>
        </w:tc>
        <w:tc>
          <w:tcPr>
            <w:tcW w:w="1800" w:type="dxa"/>
            <w:tcBorders>
              <w:top w:val="single" w:sz="8" w:space="0" w:color="333333"/>
              <w:left w:val="single" w:sz="8" w:space="0" w:color="333333"/>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b/>
                <w:bCs/>
                <w:color w:val="000000"/>
                <w:sz w:val="20"/>
                <w:szCs w:val="20"/>
              </w:rPr>
              <w:t>Mức phạt tiền</w:t>
            </w:r>
          </w:p>
        </w:tc>
      </w:tr>
      <w:tr w:rsidR="00903596" w:rsidRPr="00903596" w:rsidTr="00903596">
        <w:trPr>
          <w:trHeight w:val="329"/>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1</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Không nhường đường hoặc gây cản trở xe được quyền ưu tiên đang phát tín hiệu ưu tiên đi làm nhiệm vụ</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đ, khoản 5,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500.000 - 1.000.000 đồng</w:t>
            </w:r>
          </w:p>
        </w:tc>
      </w:tr>
      <w:tr w:rsidR="00903596" w:rsidRPr="00903596" w:rsidTr="00903596">
        <w:trPr>
          <w:trHeight w:val="363"/>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2</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Sử dụng chân chống hoặc vật khác quệt xuống đường khi xe đang chạy</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a, khoản 6,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2.000.000 - 3.000.000 đồng</w:t>
            </w:r>
          </w:p>
        </w:tc>
      </w:tr>
      <w:tr w:rsidR="00903596" w:rsidRPr="00903596" w:rsidTr="00903596">
        <w:trPr>
          <w:trHeight w:val="383"/>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3</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Không chấp hành yêu cầu kiểm tra về chất ma túy, nồng độ cồn của người kiểm soát giao thông, người thi hành công vụ</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b, khoản 6,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2.000.000 - 3.000.000 đồng</w:t>
            </w:r>
          </w:p>
        </w:tc>
      </w:tr>
      <w:tr w:rsidR="00903596" w:rsidRPr="00903596" w:rsidTr="00903596">
        <w:trPr>
          <w:trHeight w:val="583"/>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4</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Không chú ý quan sát, điều khiển xe chạy quá tốc độ quy định gây tai nạn giao thông; vượt xe hoặc chuyển làn đường trái quy định gây TNGT</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c, khoản 6,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2.000.000 - 3.000.000 đồng</w:t>
            </w:r>
          </w:p>
        </w:tc>
      </w:tr>
      <w:tr w:rsidR="00903596" w:rsidRPr="00903596" w:rsidTr="00903596">
        <w:trPr>
          <w:trHeight w:val="710"/>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lastRenderedPageBreak/>
              <w:t>5</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Gây tai nạn giao thông không dừng lại, không giữ nguyên hiện trường, bỏ trốn không đến trình báo với cơ quan có thẩm quyền, không tham gia cấp cứu người bị nạn</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d, khoản 6,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2.000.000 - 3.000.000 đồng</w:t>
            </w:r>
          </w:p>
        </w:tc>
      </w:tr>
      <w:tr w:rsidR="00903596" w:rsidRPr="00903596" w:rsidTr="00903596">
        <w:trPr>
          <w:trHeight w:val="142"/>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6</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Điều khiển xe trên đường mà trong máu hoặc hơi thở có nồng độ cồn vượt quá 80 miligam/100 mililít máu hoặc vượt quá 0,4 miligam/1 lít khí thở</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e, khoản 6,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2.000.000 - 3.000.000 đồng</w:t>
            </w:r>
          </w:p>
        </w:tc>
      </w:tr>
      <w:tr w:rsidR="00903596" w:rsidRPr="00903596" w:rsidTr="00903596">
        <w:trPr>
          <w:trHeight w:val="992"/>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7</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Buông cả hai tay khi đang điều khiển xe; dùng chân điều khiển xe; ngồi về một bên</w:t>
            </w:r>
            <w:r w:rsidRPr="00903596">
              <w:rPr>
                <w:rFonts w:eastAsia="Times New Roman" w:cs="Times New Roman"/>
                <w:color w:val="000000"/>
                <w:sz w:val="24"/>
                <w:szCs w:val="24"/>
              </w:rPr>
              <w:t>,</w:t>
            </w:r>
            <w:r w:rsidRPr="00903596">
              <w:rPr>
                <w:rFonts w:eastAsia="Times New Roman" w:cs="Times New Roman"/>
                <w:color w:val="000000"/>
                <w:sz w:val="24"/>
                <w:szCs w:val="24"/>
                <w:lang w:val="vi-VN"/>
              </w:rPr>
              <w:t> nằm trên yên xe điều khiển xe; thay người điều khiển khi xe đang chạy; quay người về phía sau hoặc bịt mắt điều khiển xe</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a, khoản 7,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5.000.000 - 7.000.000 đồng</w:t>
            </w:r>
          </w:p>
        </w:tc>
      </w:tr>
      <w:tr w:rsidR="00903596" w:rsidRPr="00903596" w:rsidTr="00903596">
        <w:trPr>
          <w:trHeight w:val="144"/>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8</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Điều khiển xe lạng lách hoặc đánh võng trên đường bộ trong, ngoài đô thị</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b, khoản 7,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5.000.000 - 7.000.000 đồng</w:t>
            </w:r>
          </w:p>
        </w:tc>
      </w:tr>
      <w:tr w:rsidR="00903596" w:rsidRPr="00903596" w:rsidTr="00903596">
        <w:trPr>
          <w:trHeight w:val="144"/>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9</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Điều khiển xe chạy bằng một bánh đối với xe hai bánh, chạy bằng hai bánh đối với xe ba bánh</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c, khoản 7,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5.000.000 - 7.000.000 đồng</w:t>
            </w:r>
          </w:p>
        </w:tc>
      </w:tr>
      <w:tr w:rsidR="00903596" w:rsidRPr="00903596" w:rsidTr="00903596">
        <w:trPr>
          <w:trHeight w:val="375"/>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10</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Điều khiển xe thành nhóm từ 02 (hai) xe trở lên chạy quá tốc độ quy định</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d, khoản 7,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5.000.000 - 7.000.000 đồng</w:t>
            </w:r>
          </w:p>
        </w:tc>
      </w:tr>
      <w:tr w:rsidR="00903596" w:rsidRPr="00903596" w:rsidTr="00903596">
        <w:trPr>
          <w:trHeight w:val="375"/>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11</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rPr>
              <w:t>Điều khiển loại xe sản xuất, lắp ráp trái quy định tham gia giao thông</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b Khoản 4, Điều 17</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800.000 - 1.000.000 đồng</w:t>
            </w:r>
          </w:p>
        </w:tc>
      </w:tr>
    </w:tbl>
    <w:p w:rsidR="00903596" w:rsidRPr="00903596" w:rsidRDefault="00903596" w:rsidP="00903596">
      <w:pPr>
        <w:shd w:val="clear" w:color="auto" w:fill="FFFFFF"/>
        <w:spacing w:after="0" w:line="360" w:lineRule="atLeast"/>
        <w:rPr>
          <w:rFonts w:eastAsia="Times New Roman" w:cs="Times New Roman"/>
          <w:color w:val="000000"/>
          <w:sz w:val="24"/>
          <w:szCs w:val="24"/>
        </w:rPr>
      </w:pPr>
      <w:r w:rsidRPr="00903596">
        <w:rPr>
          <w:rFonts w:eastAsia="Times New Roman" w:cs="Times New Roman"/>
          <w:b/>
          <w:bCs/>
          <w:color w:val="000000"/>
          <w:sz w:val="24"/>
          <w:szCs w:val="24"/>
          <w:lang w:val="vi-VN"/>
        </w:rPr>
        <w:t>* Các hành vi vi phạm </w:t>
      </w:r>
      <w:r w:rsidRPr="00903596">
        <w:rPr>
          <w:rFonts w:eastAsia="Times New Roman" w:cs="Times New Roman"/>
          <w:b/>
          <w:bCs/>
          <w:color w:val="FF0000"/>
          <w:sz w:val="24"/>
          <w:szCs w:val="24"/>
          <w:lang w:val="vi-VN"/>
        </w:rPr>
        <w:t>mà gây tai nạn giao thông</w:t>
      </w:r>
      <w:r w:rsidRPr="00903596">
        <w:rPr>
          <w:rFonts w:eastAsia="Times New Roman" w:cs="Times New Roman"/>
          <w:b/>
          <w:bCs/>
          <w:color w:val="000000"/>
          <w:sz w:val="24"/>
          <w:szCs w:val="24"/>
          <w:lang w:val="vi-VN"/>
        </w:rPr>
        <w:t> bị tước quyền sử dụng GPLX: </w:t>
      </w:r>
      <w:r w:rsidRPr="00903596">
        <w:rPr>
          <w:rFonts w:eastAsia="Times New Roman" w:cs="Times New Roman"/>
          <w:b/>
          <w:bCs/>
          <w:color w:val="FF0000"/>
          <w:sz w:val="24"/>
          <w:szCs w:val="24"/>
          <w:lang w:val="vi-VN"/>
        </w:rPr>
        <w:t>2 tháng</w:t>
      </w:r>
    </w:p>
    <w:tbl>
      <w:tblPr>
        <w:tblW w:w="10320" w:type="dxa"/>
        <w:shd w:val="clear" w:color="auto" w:fill="FFFFFF"/>
        <w:tblCellMar>
          <w:left w:w="0" w:type="dxa"/>
          <w:right w:w="0" w:type="dxa"/>
        </w:tblCellMar>
        <w:tblLook w:val="04A0" w:firstRow="1" w:lastRow="0" w:firstColumn="1" w:lastColumn="0" w:noHBand="0" w:noVBand="1"/>
      </w:tblPr>
      <w:tblGrid>
        <w:gridCol w:w="490"/>
        <w:gridCol w:w="6410"/>
        <w:gridCol w:w="1620"/>
        <w:gridCol w:w="1800"/>
      </w:tblGrid>
      <w:tr w:rsidR="00903596" w:rsidRPr="00903596" w:rsidTr="00903596">
        <w:trPr>
          <w:trHeight w:val="381"/>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b/>
                <w:bCs/>
                <w:color w:val="000000"/>
                <w:sz w:val="18"/>
                <w:szCs w:val="18"/>
                <w:lang w:val="vi-VN"/>
              </w:rPr>
              <w:t>STT</w:t>
            </w:r>
          </w:p>
        </w:tc>
        <w:tc>
          <w:tcPr>
            <w:tcW w:w="641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b/>
                <w:bCs/>
                <w:color w:val="000000"/>
                <w:sz w:val="20"/>
                <w:szCs w:val="20"/>
                <w:lang w:val="vi-VN"/>
              </w:rPr>
              <w:t>Lỗi vi phạm</w:t>
            </w: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b/>
                <w:bCs/>
                <w:color w:val="000000"/>
                <w:sz w:val="20"/>
                <w:szCs w:val="20"/>
                <w:lang w:val="vi-VN"/>
              </w:rPr>
              <w:t>Quy định tại điểm, khoản, Điều</w:t>
            </w:r>
          </w:p>
        </w:tc>
        <w:tc>
          <w:tcPr>
            <w:tcW w:w="1800" w:type="dxa"/>
            <w:tcBorders>
              <w:top w:val="single" w:sz="8" w:space="0" w:color="333333"/>
              <w:left w:val="single" w:sz="8" w:space="0" w:color="333333"/>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b/>
                <w:bCs/>
                <w:color w:val="000000"/>
                <w:sz w:val="20"/>
                <w:szCs w:val="20"/>
              </w:rPr>
              <w:t>Mức phạt tiền</w:t>
            </w:r>
          </w:p>
        </w:tc>
      </w:tr>
      <w:tr w:rsidR="00903596" w:rsidRPr="00903596" w:rsidTr="00903596">
        <w:trPr>
          <w:trHeight w:val="467"/>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1</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Không chấp hành hiệu lệnh, chỉ dẫn của biển báo hiệu, vạch kẻ đường</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a, khoản 1,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60.000 - 80.000 đồng</w:t>
            </w:r>
          </w:p>
        </w:tc>
      </w:tr>
      <w:tr w:rsidR="00903596" w:rsidRPr="00903596" w:rsidTr="00903596">
        <w:trPr>
          <w:trHeight w:val="681"/>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2</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Không giữ khoảng cách an toàn để xảy ra va chạm với xe chạy liền trước hoặc không giữ khoảng cách theo quy định của biển báo hiệu “Cự ly tối thiểu giữa hai xe”</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c, khoản 1,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60.000 - 80.000 đồng</w:t>
            </w:r>
          </w:p>
        </w:tc>
      </w:tr>
      <w:tr w:rsidR="00903596" w:rsidRPr="00903596" w:rsidTr="00903596">
        <w:trPr>
          <w:trHeight w:val="828"/>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3</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Chuyển hướng không nhường quyền đi trước cho: Người đi bộ, xe lăn của người khuyết tật qua đường tại nơi có vạch kẻ đường dành cho người đi bộ; xe thô sơ đang đi trên phần đường dành cho xe thô sơ</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d, khoản 1,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60.000 - 80.000 đồng</w:t>
            </w:r>
          </w:p>
        </w:tc>
      </w:tr>
      <w:tr w:rsidR="00903596" w:rsidRPr="00903596" w:rsidTr="00903596">
        <w:trPr>
          <w:trHeight w:val="663"/>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lastRenderedPageBreak/>
              <w:t>4</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Chuyển hướng không nhường đường cho: Các xe đi ngược chiều; người đi bộ, xe lăn của người khuyết tật đang qua đường tại nơi không có vạch kẻ đường cho người đi bộ</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đ, khoản 1,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60.000 - 80.000 đồng</w:t>
            </w:r>
          </w:p>
        </w:tc>
      </w:tr>
      <w:tr w:rsidR="00903596" w:rsidRPr="00903596" w:rsidTr="00903596">
        <w:trPr>
          <w:trHeight w:val="238"/>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5</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Lùi xe mô tô ba bánh không quan sát hoặc không có tín hiệu báo trước</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e, khoản 1,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60.000 - 80.000 đồng</w:t>
            </w:r>
          </w:p>
        </w:tc>
      </w:tr>
      <w:tr w:rsidR="00903596" w:rsidRPr="00903596" w:rsidTr="00903596">
        <w:trPr>
          <w:trHeight w:val="339"/>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6</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Sử dụng đèn chiếu xa khi tránh xe đi ngược chiều</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g, khoản 1,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60.000 - 80.000 đồng</w:t>
            </w:r>
          </w:p>
        </w:tc>
      </w:tr>
      <w:tr w:rsidR="00903596" w:rsidRPr="00903596" w:rsidTr="00903596">
        <w:trPr>
          <w:trHeight w:val="359"/>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7</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Người đang điều khiển xe sử dụng ô, điện thoại di động, thiết bị âm thanh; người ngồi trên xe sử dụng ô</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h, khoản 1,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60.000 - 80.000 đồng</w:t>
            </w:r>
          </w:p>
        </w:tc>
      </w:tr>
      <w:tr w:rsidR="00903596" w:rsidRPr="00903596" w:rsidTr="00903596">
        <w:trPr>
          <w:trHeight w:val="443"/>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8</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rPr>
              <w:t>Điều khiển xe chạy dàn hàng ngang từ 03 (ba) xe trở lên</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b, khoản 2,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80.000 - 100.000 đồng</w:t>
            </w:r>
          </w:p>
        </w:tc>
      </w:tr>
      <w:tr w:rsidR="00903596" w:rsidRPr="00903596" w:rsidTr="00903596">
        <w:trPr>
          <w:trHeight w:val="477"/>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9</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rPr>
              <w:t>Không sử dụng đèn chiếu sáng khi trời tối hoặc khi sương mù, thời tiết xấu hạn chế tầm nhìn</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c, khoản 2,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80.000 - 100.000 đồng</w:t>
            </w:r>
          </w:p>
        </w:tc>
      </w:tr>
      <w:tr w:rsidR="00903596" w:rsidRPr="00903596" w:rsidTr="00903596">
        <w:trPr>
          <w:trHeight w:val="497"/>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10</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rPr>
              <w:t>Không nhường đường cho xe xin vượt khi có đủ điều kiện an toàn; không nhường đường cho xe đi trên đường ưu tiên, đường chính từ bất kỳ hướng nào tới tại nơi đường giao nhau</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d, khoản 2,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80.000 - 100.000 đồng</w:t>
            </w:r>
          </w:p>
        </w:tc>
      </w:tr>
      <w:tr w:rsidR="00903596" w:rsidRPr="00903596" w:rsidTr="00903596">
        <w:trPr>
          <w:trHeight w:val="790"/>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11</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rPr>
              <w:t>Tránh xe không đúng quy định; không nhường đường cho xe đi ngược chiều theo quy định tại nơi đường hẹp, đường dốc, nơi có chướng ngại vật</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đ, khoản 2,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80.000 - 100.000 đồng</w:t>
            </w:r>
          </w:p>
        </w:tc>
      </w:tr>
      <w:tr w:rsidR="00903596" w:rsidRPr="00903596" w:rsidTr="00903596">
        <w:trPr>
          <w:trHeight w:val="375"/>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12</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rPr>
              <w:t>Quay đầu xe tại nơi cấm quay đầu xe</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h, khoản 2,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80.000 - 100.000 đồng</w:t>
            </w:r>
          </w:p>
        </w:tc>
      </w:tr>
      <w:tr w:rsidR="00903596" w:rsidRPr="00903596" w:rsidTr="00903596">
        <w:trPr>
          <w:trHeight w:val="375"/>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13</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rPr>
              <w:t>Dừng xe, đỗ xe trên phần đường xe chạy ở đoạn đường ngoài đô thị nơi có lề đường</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a, khoản 3,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100.000 - 200.000 đồng</w:t>
            </w:r>
          </w:p>
        </w:tc>
      </w:tr>
      <w:tr w:rsidR="00903596" w:rsidRPr="00903596" w:rsidTr="00903596">
        <w:trPr>
          <w:trHeight w:val="467"/>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14</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rPr>
              <w:t>Dừng xe, đỗ xe ở lòng đường đô thị gây cản trở giao thông; tụ tập từ 03 xe trở lên ở lòng đường, trên cầu, trong hầm đường bộ; đỗ, để xe ở lòng đường đô thị, hè phố trái quy định</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đ, khoản 3,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100.000 - 200.000 đồng</w:t>
            </w:r>
          </w:p>
        </w:tc>
      </w:tr>
      <w:tr w:rsidR="00903596" w:rsidRPr="00903596" w:rsidTr="00903596">
        <w:trPr>
          <w:trHeight w:val="339"/>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15</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rPr>
              <w:t>Xe không được quyền ưu tiên sử dụng tín hiệu còi, cờ, đèn của xe ưu tiên</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g, khoản 3,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100.000 - 200.000 đồng</w:t>
            </w:r>
          </w:p>
        </w:tc>
      </w:tr>
      <w:tr w:rsidR="00903596" w:rsidRPr="00903596" w:rsidTr="00903596">
        <w:trPr>
          <w:trHeight w:val="1711"/>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lastRenderedPageBreak/>
              <w:t>16</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rPr>
              <w:t>Dừng xe, đỗ xe trên đường xe điện, điểm dừng đón trả khách của xe buýt, trên cầu, nơi đường bộ giao nhau, trên phần đường dành cho người đi bộ qua đường; dừng xe nơi có biển “Cấm dừng xe và đỗ xe”; đỗ xe tại nơi có biển “Cấm đỗ xe” hoặc biển “Cấm dừng xe và đỗ xe”; không tuân thủ các quy định về dừng xe, đỗ xe tại nơi đường bộ giao nhau cùng mức với đường sắt; dừng xe, đỗ xe trong phạm vi an toàn của đường sắt</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h, khoản 3,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100.000 - 200.000 đồng</w:t>
            </w:r>
          </w:p>
        </w:tc>
      </w:tr>
      <w:tr w:rsidR="00903596" w:rsidRPr="00903596" w:rsidTr="00903596">
        <w:trPr>
          <w:trHeight w:val="361"/>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17</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rPr>
              <w:t>Không chấp hành hiệu lệnh của đèn tín hiệu giao thông</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o, khoản 3,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100.000 - 200.000 đồng</w:t>
            </w:r>
          </w:p>
        </w:tc>
      </w:tr>
      <w:tr w:rsidR="00903596" w:rsidRPr="00903596" w:rsidTr="00903596">
        <w:trPr>
          <w:trHeight w:val="395"/>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18</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rPr>
              <w:t>Chở theo từ 03 (ba) người trở lên trên xe</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b, khoản 4,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200.000 - 400.000 đồng</w:t>
            </w:r>
          </w:p>
        </w:tc>
      </w:tr>
      <w:tr w:rsidR="00903596" w:rsidRPr="00903596" w:rsidTr="00903596">
        <w:trPr>
          <w:trHeight w:val="788"/>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19</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rPr>
              <w:t>Khi tín hiệu đèn giao thông đã chuyển sang màu đỏ nhưng không dừng lại trước vạch dừng mà vẫn tiếp tục đi, trừ trường hợp đã đi quá vạch dừng trước khi tín hiệu đèn chuyển sang màu vàng</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c, khoản 4,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200.000 - 400.000 đồng</w:t>
            </w:r>
          </w:p>
        </w:tc>
      </w:tr>
      <w:tr w:rsidR="00903596" w:rsidRPr="00903596" w:rsidTr="00903596">
        <w:trPr>
          <w:trHeight w:val="375"/>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20</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rPr>
              <w:t>Điều khiển xe đi vào đường cao tốc, trừ xe phục vụ việc quản lý, bảo trì đường cao tốc</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e, khoản 4,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200.000 - 400.000 đồng</w:t>
            </w:r>
          </w:p>
        </w:tc>
      </w:tr>
      <w:tr w:rsidR="00903596" w:rsidRPr="00903596" w:rsidTr="00903596">
        <w:trPr>
          <w:trHeight w:val="375"/>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21</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rPr>
              <w:t>Điều khiển xe không đi bên phải theo chiều đi của mình; đi không đúng phần đường, làn đường quy định hoặc điều khiển xe đi trên hè phố</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g, khoản 4,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200.000 - 400.000 đồng</w:t>
            </w:r>
          </w:p>
        </w:tc>
      </w:tr>
      <w:tr w:rsidR="00903596" w:rsidRPr="00903596" w:rsidTr="00903596">
        <w:trPr>
          <w:trHeight w:val="375"/>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22</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rPr>
              <w:t>Đi vào đường cấm, khu vực cấm; đi ngược chiều của đường một chiều, đường có biển “Cấm đi ngược chiều”</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i, khoản 4,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200.000 - 400.000 đồng</w:t>
            </w:r>
          </w:p>
        </w:tc>
      </w:tr>
      <w:tr w:rsidR="00903596" w:rsidRPr="00903596" w:rsidTr="00903596">
        <w:trPr>
          <w:trHeight w:val="1136"/>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23</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rPr>
              <w:t>Người điều khiển xe hoặc người ngồi trên xe bám, kéo, đẩy xe khác, vật khác, dẫn dắt súc vật, mang vác vật cồng kềnh; người ngồi trên xe đứng trên yên, giá đèo hàng hoặc ngồi trên tay lái; xếp hàng hóa trên xe vượt quá giới hạn quy định; điều khiển xe kéo theo xe khác, vật khác</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k, khoản 4,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200.000 - 400.000 đồng</w:t>
            </w:r>
          </w:p>
        </w:tc>
      </w:tr>
      <w:tr w:rsidR="00903596" w:rsidRPr="00903596" w:rsidTr="00903596">
        <w:trPr>
          <w:trHeight w:val="524"/>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24</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rPr>
              <w:t>Không chấp hành hiệu lệnh, hướng dẫn của người điều khiển giao thông hoặc người kiểm soát giao thông</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m, khoản 4,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200.000 - 400.000 đồng</w:t>
            </w:r>
          </w:p>
        </w:tc>
      </w:tr>
      <w:tr w:rsidR="00903596" w:rsidRPr="00903596" w:rsidTr="00903596">
        <w:trPr>
          <w:trHeight w:val="545"/>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25</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rPr>
              <w:t>Điều khiển xe trên đường mà trong máu hoặc hơi thở có nồng độ cồn vượt quá 50 miligam đến 80 miligam/100 mililít máu hoặc vượt quá 0,25 miligam đến 0,4 miligam/1 lít khí thở</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b, khoản 5,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500.000 - 1.000.000 đồng</w:t>
            </w:r>
          </w:p>
        </w:tc>
      </w:tr>
      <w:tr w:rsidR="00903596" w:rsidRPr="00903596" w:rsidTr="00903596">
        <w:trPr>
          <w:trHeight w:val="824"/>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lastRenderedPageBreak/>
              <w:t>26</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rPr>
              <w:t>Chạy trong hầm đường bộ không sử dụng đèn chiếu sáng gần; dừng xe, đỗ xe, vượt xe trong hầm đường bộ không đúng nơi quy định; quay đầu xe trong hầm đường bộ</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d, khoản 5,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500.000 - 1.000.000 đồng</w:t>
            </w:r>
          </w:p>
        </w:tc>
      </w:tr>
    </w:tbl>
    <w:p w:rsidR="00903596" w:rsidRPr="00903596" w:rsidRDefault="00903596" w:rsidP="00903596">
      <w:pPr>
        <w:shd w:val="clear" w:color="auto" w:fill="FFFFFF"/>
        <w:spacing w:after="0" w:line="360" w:lineRule="atLeast"/>
        <w:ind w:firstLine="360"/>
        <w:jc w:val="both"/>
        <w:rPr>
          <w:rFonts w:eastAsia="Times New Roman" w:cs="Times New Roman"/>
          <w:color w:val="000000"/>
          <w:sz w:val="24"/>
          <w:szCs w:val="24"/>
        </w:rPr>
      </w:pPr>
      <w:r w:rsidRPr="00903596">
        <w:rPr>
          <w:rFonts w:eastAsia="Times New Roman" w:cs="Times New Roman"/>
          <w:b/>
          <w:bCs/>
          <w:color w:val="000000"/>
          <w:sz w:val="24"/>
          <w:szCs w:val="24"/>
          <w:lang w:val="vi-VN"/>
        </w:rPr>
        <w:t>    * Các hành vi vi phạm bị tước quyền sử dụng GPLX: </w:t>
      </w:r>
      <w:r w:rsidRPr="00903596">
        <w:rPr>
          <w:rFonts w:eastAsia="Times New Roman" w:cs="Times New Roman"/>
          <w:b/>
          <w:bCs/>
          <w:color w:val="FF0000"/>
          <w:sz w:val="24"/>
          <w:szCs w:val="24"/>
          <w:lang w:val="vi-VN"/>
        </w:rPr>
        <w:t>4 tháng</w:t>
      </w:r>
      <w:r w:rsidRPr="00903596">
        <w:rPr>
          <w:rFonts w:eastAsia="Times New Roman" w:cs="Times New Roman"/>
          <w:color w:val="000000"/>
          <w:sz w:val="24"/>
          <w:szCs w:val="24"/>
          <w:lang w:val="vi-VN"/>
        </w:rPr>
        <w:t> </w:t>
      </w:r>
      <w:r w:rsidRPr="00903596">
        <w:rPr>
          <w:rFonts w:eastAsia="Times New Roman" w:cs="Times New Roman"/>
          <w:i/>
          <w:iCs/>
          <w:color w:val="000000"/>
          <w:sz w:val="24"/>
          <w:szCs w:val="24"/>
          <w:lang w:val="vi-VN"/>
        </w:rPr>
        <w:t>(nếu gây tai nạn giao thông hoặc không chấp hành hiệu lệnh dừng xe của người thi hành công vụ). </w:t>
      </w:r>
      <w:r w:rsidRPr="00903596">
        <w:rPr>
          <w:rFonts w:eastAsia="Times New Roman" w:cs="Times New Roman"/>
          <w:color w:val="000000"/>
          <w:sz w:val="24"/>
          <w:szCs w:val="24"/>
          <w:lang w:val="vi-VN"/>
        </w:rPr>
        <w:t>Nếu tái phạm hoặc vi phạm nhiều lần ngoài việc bị tước quyền sử dụng GPLX 4 tháng còn bị</w:t>
      </w:r>
      <w:r w:rsidRPr="00903596">
        <w:rPr>
          <w:rFonts w:eastAsia="Times New Roman" w:cs="Times New Roman"/>
          <w:color w:val="FF0000"/>
          <w:sz w:val="24"/>
          <w:szCs w:val="24"/>
          <w:lang w:val="vi-VN"/>
        </w:rPr>
        <w:t> tịch thu phương tiện.</w:t>
      </w:r>
    </w:p>
    <w:tbl>
      <w:tblPr>
        <w:tblW w:w="10320" w:type="dxa"/>
        <w:shd w:val="clear" w:color="auto" w:fill="FFFFFF"/>
        <w:tblCellMar>
          <w:left w:w="0" w:type="dxa"/>
          <w:right w:w="0" w:type="dxa"/>
        </w:tblCellMar>
        <w:tblLook w:val="04A0" w:firstRow="1" w:lastRow="0" w:firstColumn="1" w:lastColumn="0" w:noHBand="0" w:noVBand="1"/>
      </w:tblPr>
      <w:tblGrid>
        <w:gridCol w:w="490"/>
        <w:gridCol w:w="6410"/>
        <w:gridCol w:w="1620"/>
        <w:gridCol w:w="1800"/>
      </w:tblGrid>
      <w:tr w:rsidR="00903596" w:rsidRPr="00903596" w:rsidTr="00903596">
        <w:trPr>
          <w:trHeight w:val="381"/>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b/>
                <w:bCs/>
                <w:color w:val="000000"/>
                <w:sz w:val="18"/>
                <w:szCs w:val="18"/>
                <w:lang w:val="vi-VN"/>
              </w:rPr>
              <w:t>STT</w:t>
            </w:r>
          </w:p>
        </w:tc>
        <w:tc>
          <w:tcPr>
            <w:tcW w:w="641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b/>
                <w:bCs/>
                <w:color w:val="000000"/>
                <w:sz w:val="20"/>
                <w:szCs w:val="20"/>
                <w:lang w:val="vi-VN"/>
              </w:rPr>
              <w:t>Lỗi vi phạm</w:t>
            </w: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b/>
                <w:bCs/>
                <w:color w:val="000000"/>
                <w:sz w:val="20"/>
                <w:szCs w:val="20"/>
                <w:lang w:val="vi-VN"/>
              </w:rPr>
              <w:t>Quy định tại điểm, khoản, Điều</w:t>
            </w:r>
          </w:p>
        </w:tc>
        <w:tc>
          <w:tcPr>
            <w:tcW w:w="1800" w:type="dxa"/>
            <w:tcBorders>
              <w:top w:val="single" w:sz="8" w:space="0" w:color="333333"/>
              <w:left w:val="single" w:sz="8" w:space="0" w:color="333333"/>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b/>
                <w:bCs/>
                <w:color w:val="000000"/>
                <w:sz w:val="20"/>
                <w:szCs w:val="20"/>
                <w:lang w:val="vi-VN"/>
              </w:rPr>
              <w:t>Mức phạt tiền</w:t>
            </w:r>
          </w:p>
        </w:tc>
      </w:tr>
      <w:tr w:rsidR="00903596" w:rsidRPr="00903596" w:rsidTr="00903596">
        <w:trPr>
          <w:trHeight w:val="977"/>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1</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Buông cả hai tay khi đang điều khiển xe; dùng chân điều khiển xe; ngồi về một bên điều khiển xe; nằm trên yên xe điều khiển xe; thay người điều khiển khi xe đang chạy; quay người về phía sau để điều khiển xe hoặc bịt mắt điều khiển xe</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a, khoản 7,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10 - 14 triệu đồng</w:t>
            </w:r>
          </w:p>
        </w:tc>
      </w:tr>
      <w:tr w:rsidR="00903596" w:rsidRPr="00903596" w:rsidTr="00903596">
        <w:trPr>
          <w:trHeight w:val="656"/>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2</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Điều khiển xe lạng lách hoặc đánh võng trên đường bộ trong, ngoài đô thị</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b, khoản 7,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10 - 14 triệu đồng</w:t>
            </w:r>
          </w:p>
        </w:tc>
      </w:tr>
      <w:tr w:rsidR="00903596" w:rsidRPr="00903596" w:rsidTr="00903596">
        <w:trPr>
          <w:trHeight w:val="301"/>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3</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Điều khiển xe chạy bằng một bánh đối với xe hai bánh, chạy bằng hai bánh đối với xe ba bánh</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c, khoản 7,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10 - 14 triệu đồng</w:t>
            </w:r>
          </w:p>
        </w:tc>
      </w:tr>
      <w:tr w:rsidR="00903596" w:rsidRPr="00903596" w:rsidTr="00903596">
        <w:trPr>
          <w:trHeight w:val="377"/>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4</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Điều khiển xe thành nhóm từ 02 (hai) xe trở lên chạy quá tốc độ quy định</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điểm d, khoản 7, Điều 6</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10 - 14 triệu đồng</w:t>
            </w:r>
          </w:p>
        </w:tc>
      </w:tr>
      <w:tr w:rsidR="00903596" w:rsidRPr="00903596" w:rsidTr="00903596">
        <w:trPr>
          <w:trHeight w:val="277"/>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5</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rPr>
              <w:t>Đua xe mô tô trái phép</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Khoản 2, Điều 34</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rPr>
              <w:t>10 - 20 triệu đồng; tịch thu phương tiện</w:t>
            </w:r>
          </w:p>
        </w:tc>
      </w:tr>
    </w:tbl>
    <w:p w:rsidR="00903596" w:rsidRPr="00903596" w:rsidRDefault="00903596" w:rsidP="00903596">
      <w:pPr>
        <w:shd w:val="clear" w:color="auto" w:fill="FFFFFF"/>
        <w:spacing w:after="0" w:line="360" w:lineRule="atLeast"/>
        <w:rPr>
          <w:rFonts w:eastAsia="Times New Roman" w:cs="Times New Roman"/>
          <w:color w:val="000000"/>
          <w:sz w:val="24"/>
          <w:szCs w:val="24"/>
        </w:rPr>
      </w:pPr>
      <w:r w:rsidRPr="00903596">
        <w:rPr>
          <w:rFonts w:eastAsia="Times New Roman" w:cs="Times New Roman"/>
          <w:b/>
          <w:bCs/>
          <w:color w:val="000000"/>
          <w:sz w:val="24"/>
          <w:szCs w:val="24"/>
          <w:lang w:val="vi-VN"/>
        </w:rPr>
        <w:t>    * Tước quyền sử dụng GPLX: </w:t>
      </w:r>
      <w:r w:rsidRPr="00903596">
        <w:rPr>
          <w:rFonts w:eastAsia="Times New Roman" w:cs="Times New Roman"/>
          <w:b/>
          <w:bCs/>
          <w:color w:val="FF0000"/>
          <w:sz w:val="24"/>
          <w:szCs w:val="24"/>
          <w:lang w:val="vi-VN"/>
        </w:rPr>
        <w:t>24 tháng:</w:t>
      </w:r>
      <w:r w:rsidRPr="00903596">
        <w:rPr>
          <w:rFonts w:eastAsia="Times New Roman" w:cs="Times New Roman"/>
          <w:b/>
          <w:bCs/>
          <w:color w:val="000000"/>
          <w:sz w:val="24"/>
          <w:szCs w:val="24"/>
          <w:lang w:val="vi-VN"/>
        </w:rPr>
        <w:t> </w:t>
      </w:r>
      <w:r w:rsidRPr="00903596">
        <w:rPr>
          <w:rFonts w:eastAsia="Times New Roman" w:cs="Times New Roman"/>
          <w:color w:val="000000"/>
          <w:sz w:val="24"/>
          <w:szCs w:val="24"/>
          <w:lang w:val="vi-VN"/>
        </w:rPr>
        <w:t>đối với người điều khiển xe trên đường mà trong cơ thể có chất ma túy.</w:t>
      </w:r>
    </w:p>
    <w:p w:rsidR="00903596" w:rsidRPr="00903596" w:rsidRDefault="00903596" w:rsidP="00903596">
      <w:pPr>
        <w:shd w:val="clear" w:color="auto" w:fill="FFFFFF"/>
        <w:spacing w:after="0" w:line="360" w:lineRule="atLeast"/>
        <w:rPr>
          <w:rFonts w:eastAsia="Times New Roman" w:cs="Times New Roman"/>
          <w:color w:val="000000"/>
          <w:sz w:val="24"/>
          <w:szCs w:val="24"/>
        </w:rPr>
      </w:pPr>
      <w:r w:rsidRPr="00903596">
        <w:rPr>
          <w:rFonts w:eastAsia="Times New Roman" w:cs="Times New Roman"/>
          <w:b/>
          <w:bCs/>
          <w:color w:val="000000"/>
          <w:sz w:val="24"/>
          <w:szCs w:val="24"/>
          <w:lang w:val="vi-VN"/>
        </w:rPr>
        <w:t>    * Các hành vi bị tịch thu Giấy phép lái xe:</w:t>
      </w:r>
    </w:p>
    <w:tbl>
      <w:tblPr>
        <w:tblW w:w="10320" w:type="dxa"/>
        <w:shd w:val="clear" w:color="auto" w:fill="FFFFFF"/>
        <w:tblCellMar>
          <w:left w:w="0" w:type="dxa"/>
          <w:right w:w="0" w:type="dxa"/>
        </w:tblCellMar>
        <w:tblLook w:val="04A0" w:firstRow="1" w:lastRow="0" w:firstColumn="1" w:lastColumn="0" w:noHBand="0" w:noVBand="1"/>
      </w:tblPr>
      <w:tblGrid>
        <w:gridCol w:w="490"/>
        <w:gridCol w:w="6410"/>
        <w:gridCol w:w="1620"/>
        <w:gridCol w:w="1800"/>
      </w:tblGrid>
      <w:tr w:rsidR="00903596" w:rsidRPr="00903596" w:rsidTr="00903596">
        <w:trPr>
          <w:trHeight w:val="381"/>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b/>
                <w:bCs/>
                <w:color w:val="000000"/>
                <w:sz w:val="18"/>
                <w:szCs w:val="18"/>
                <w:lang w:val="vi-VN"/>
              </w:rPr>
              <w:t>STT</w:t>
            </w:r>
          </w:p>
        </w:tc>
        <w:tc>
          <w:tcPr>
            <w:tcW w:w="641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b/>
                <w:bCs/>
                <w:color w:val="000000"/>
                <w:sz w:val="20"/>
                <w:szCs w:val="20"/>
                <w:lang w:val="vi-VN"/>
              </w:rPr>
              <w:t>Lỗi vi phạm</w:t>
            </w: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b/>
                <w:bCs/>
                <w:color w:val="000000"/>
                <w:sz w:val="20"/>
                <w:szCs w:val="20"/>
                <w:lang w:val="vi-VN"/>
              </w:rPr>
              <w:t>Quy định tại điểm, khoản, Điều</w:t>
            </w:r>
          </w:p>
        </w:tc>
        <w:tc>
          <w:tcPr>
            <w:tcW w:w="1800" w:type="dxa"/>
            <w:tcBorders>
              <w:top w:val="single" w:sz="8" w:space="0" w:color="333333"/>
              <w:left w:val="single" w:sz="8" w:space="0" w:color="333333"/>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b/>
                <w:bCs/>
                <w:color w:val="000000"/>
                <w:sz w:val="20"/>
                <w:szCs w:val="20"/>
                <w:lang w:val="vi-VN"/>
              </w:rPr>
              <w:t>Mức phạt tiền</w:t>
            </w:r>
          </w:p>
        </w:tc>
      </w:tr>
      <w:tr w:rsidR="00903596" w:rsidRPr="00903596" w:rsidTr="00903596">
        <w:trPr>
          <w:trHeight w:val="517"/>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2"/>
                <w:lang w:val="vi-VN"/>
              </w:rPr>
              <w:t>1</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Người điều khiển xe sử dụng Giấy phép lái xe không do cơ quan có thẩm quyền cấp, Giấy phép lái xe bị tẩy xóa</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2"/>
              </w:rPr>
              <w:t>khoản 5, Điều 21</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800.000 </w:t>
            </w:r>
            <w:r w:rsidRPr="00903596">
              <w:rPr>
                <w:rFonts w:eastAsia="Times New Roman" w:cs="Times New Roman"/>
                <w:color w:val="000000"/>
                <w:sz w:val="24"/>
                <w:szCs w:val="24"/>
              </w:rPr>
              <w:t>-</w:t>
            </w:r>
            <w:r w:rsidRPr="00903596">
              <w:rPr>
                <w:rFonts w:eastAsia="Times New Roman" w:cs="Times New Roman"/>
                <w:color w:val="000000"/>
                <w:sz w:val="24"/>
                <w:szCs w:val="24"/>
                <w:lang w:val="vi-VN"/>
              </w:rPr>
              <w:t>1.200.000 đồng</w:t>
            </w:r>
          </w:p>
        </w:tc>
      </w:tr>
      <w:tr w:rsidR="00903596" w:rsidRPr="00903596" w:rsidTr="00903596">
        <w:trPr>
          <w:trHeight w:val="550"/>
        </w:trPr>
        <w:tc>
          <w:tcPr>
            <w:tcW w:w="49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2"/>
                <w:lang w:val="vi-VN"/>
              </w:rPr>
              <w:t>2</w:t>
            </w:r>
          </w:p>
        </w:tc>
        <w:tc>
          <w:tcPr>
            <w:tcW w:w="641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903596" w:rsidRPr="00903596" w:rsidRDefault="00903596" w:rsidP="00903596">
            <w:pPr>
              <w:spacing w:after="0" w:line="360" w:lineRule="atLeast"/>
              <w:rPr>
                <w:rFonts w:eastAsia="Times New Roman" w:cs="Times New Roman"/>
                <w:color w:val="000000"/>
                <w:sz w:val="24"/>
                <w:szCs w:val="24"/>
              </w:rPr>
            </w:pPr>
            <w:r w:rsidRPr="00903596">
              <w:rPr>
                <w:rFonts w:eastAsia="Times New Roman" w:cs="Times New Roman"/>
                <w:color w:val="000000"/>
                <w:sz w:val="24"/>
                <w:szCs w:val="24"/>
                <w:lang w:val="vi-VN"/>
              </w:rPr>
              <w:t>Người điều khiển xe dung tích xi lanh từ 175 cm</w:t>
            </w:r>
            <w:r w:rsidRPr="00903596">
              <w:rPr>
                <w:rFonts w:eastAsia="Times New Roman" w:cs="Times New Roman"/>
                <w:color w:val="000000"/>
                <w:sz w:val="24"/>
                <w:szCs w:val="24"/>
                <w:vertAlign w:val="superscript"/>
                <w:lang w:val="vi-VN"/>
              </w:rPr>
              <w:t>3</w:t>
            </w:r>
            <w:r w:rsidRPr="00903596">
              <w:rPr>
                <w:rFonts w:eastAsia="Times New Roman" w:cs="Times New Roman"/>
                <w:color w:val="000000"/>
                <w:sz w:val="24"/>
                <w:szCs w:val="24"/>
                <w:lang w:val="vi-VN"/>
              </w:rPr>
              <w:t> trở lên sử dụng GPLX không do cơ quan có thẩm quyền cấp, GPLX bị tẩy xóa</w:t>
            </w:r>
          </w:p>
        </w:tc>
        <w:tc>
          <w:tcPr>
            <w:tcW w:w="162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Điểm b Khoản 7 Điều 21</w:t>
            </w:r>
          </w:p>
        </w:tc>
        <w:tc>
          <w:tcPr>
            <w:tcW w:w="1800" w:type="dxa"/>
            <w:tcBorders>
              <w:top w:val="nil"/>
              <w:left w:val="nil"/>
              <w:bottom w:val="single" w:sz="8" w:space="0" w:color="333333"/>
              <w:right w:val="single" w:sz="8" w:space="0" w:color="333333"/>
            </w:tcBorders>
            <w:shd w:val="clear" w:color="auto" w:fill="auto"/>
            <w:vAlign w:val="center"/>
            <w:hideMark/>
          </w:tcPr>
          <w:p w:rsidR="00903596" w:rsidRPr="00903596" w:rsidRDefault="00903596" w:rsidP="00903596">
            <w:pPr>
              <w:spacing w:after="0" w:line="360" w:lineRule="atLeast"/>
              <w:jc w:val="center"/>
              <w:rPr>
                <w:rFonts w:eastAsia="Times New Roman" w:cs="Times New Roman"/>
                <w:color w:val="000000"/>
                <w:sz w:val="24"/>
                <w:szCs w:val="24"/>
              </w:rPr>
            </w:pPr>
            <w:r w:rsidRPr="00903596">
              <w:rPr>
                <w:rFonts w:eastAsia="Times New Roman" w:cs="Times New Roman"/>
                <w:color w:val="000000"/>
                <w:sz w:val="24"/>
                <w:szCs w:val="24"/>
                <w:lang w:val="vi-VN"/>
              </w:rPr>
              <w:t>4.000.000</w:t>
            </w:r>
            <w:r w:rsidRPr="00903596">
              <w:rPr>
                <w:rFonts w:eastAsia="Times New Roman" w:cs="Times New Roman"/>
                <w:color w:val="000000"/>
                <w:sz w:val="24"/>
                <w:szCs w:val="24"/>
              </w:rPr>
              <w:t>-</w:t>
            </w:r>
            <w:r w:rsidRPr="00903596">
              <w:rPr>
                <w:rFonts w:eastAsia="Times New Roman" w:cs="Times New Roman"/>
                <w:color w:val="000000"/>
                <w:sz w:val="24"/>
                <w:szCs w:val="24"/>
                <w:lang w:val="vi-VN"/>
              </w:rPr>
              <w:t>6.000.000 đồng</w:t>
            </w:r>
          </w:p>
        </w:tc>
      </w:tr>
    </w:tbl>
    <w:p w:rsidR="00E456DA" w:rsidRDefault="00E456DA">
      <w:bookmarkStart w:id="0" w:name="_GoBack"/>
      <w:bookmarkEnd w:id="0"/>
    </w:p>
    <w:sectPr w:rsidR="00E4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596"/>
    <w:rsid w:val="0037631E"/>
    <w:rsid w:val="00903596"/>
    <w:rsid w:val="00E4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97634-9554-4C6E-951E-BF27CAA0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03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581861">
      <w:bodyDiv w:val="1"/>
      <w:marLeft w:val="0"/>
      <w:marRight w:val="0"/>
      <w:marTop w:val="0"/>
      <w:marBottom w:val="0"/>
      <w:divBdr>
        <w:top w:val="none" w:sz="0" w:space="0" w:color="auto"/>
        <w:left w:val="none" w:sz="0" w:space="0" w:color="auto"/>
        <w:bottom w:val="none" w:sz="0" w:space="0" w:color="auto"/>
        <w:right w:val="none" w:sz="0" w:space="0" w:color="auto"/>
      </w:divBdr>
      <w:divsChild>
        <w:div w:id="123816010">
          <w:marLeft w:val="0"/>
          <w:marRight w:val="0"/>
          <w:marTop w:val="0"/>
          <w:marBottom w:val="0"/>
          <w:divBdr>
            <w:top w:val="none" w:sz="0" w:space="0" w:color="auto"/>
            <w:left w:val="none" w:sz="0" w:space="0" w:color="auto"/>
            <w:bottom w:val="none" w:sz="0" w:space="0" w:color="auto"/>
            <w:right w:val="none" w:sz="0" w:space="0" w:color="auto"/>
          </w:divBdr>
        </w:div>
        <w:div w:id="1788232307">
          <w:marLeft w:val="0"/>
          <w:marRight w:val="0"/>
          <w:marTop w:val="0"/>
          <w:marBottom w:val="0"/>
          <w:divBdr>
            <w:top w:val="none" w:sz="0" w:space="0" w:color="auto"/>
            <w:left w:val="none" w:sz="0" w:space="0" w:color="auto"/>
            <w:bottom w:val="none" w:sz="0" w:space="0" w:color="auto"/>
            <w:right w:val="none" w:sz="0" w:space="0" w:color="auto"/>
          </w:divBdr>
        </w:div>
        <w:div w:id="1687059057">
          <w:marLeft w:val="0"/>
          <w:marRight w:val="0"/>
          <w:marTop w:val="0"/>
          <w:marBottom w:val="0"/>
          <w:divBdr>
            <w:top w:val="none" w:sz="0" w:space="0" w:color="auto"/>
            <w:left w:val="none" w:sz="0" w:space="0" w:color="auto"/>
            <w:bottom w:val="none" w:sz="0" w:space="0" w:color="auto"/>
            <w:right w:val="none" w:sz="0" w:space="0" w:color="auto"/>
          </w:divBdr>
        </w:div>
        <w:div w:id="2050913081">
          <w:marLeft w:val="0"/>
          <w:marRight w:val="0"/>
          <w:marTop w:val="0"/>
          <w:marBottom w:val="0"/>
          <w:divBdr>
            <w:top w:val="none" w:sz="0" w:space="0" w:color="auto"/>
            <w:left w:val="none" w:sz="0" w:space="0" w:color="auto"/>
            <w:bottom w:val="none" w:sz="0" w:space="0" w:color="auto"/>
            <w:right w:val="none" w:sz="0" w:space="0" w:color="auto"/>
          </w:divBdr>
        </w:div>
        <w:div w:id="2081754843">
          <w:marLeft w:val="0"/>
          <w:marRight w:val="0"/>
          <w:marTop w:val="0"/>
          <w:marBottom w:val="0"/>
          <w:divBdr>
            <w:top w:val="none" w:sz="0" w:space="0" w:color="auto"/>
            <w:left w:val="none" w:sz="0" w:space="0" w:color="auto"/>
            <w:bottom w:val="none" w:sz="0" w:space="0" w:color="auto"/>
            <w:right w:val="none" w:sz="0" w:space="0" w:color="auto"/>
          </w:divBdr>
        </w:div>
        <w:div w:id="2066489302">
          <w:marLeft w:val="0"/>
          <w:marRight w:val="0"/>
          <w:marTop w:val="0"/>
          <w:marBottom w:val="0"/>
          <w:divBdr>
            <w:top w:val="none" w:sz="0" w:space="0" w:color="auto"/>
            <w:left w:val="none" w:sz="0" w:space="0" w:color="auto"/>
            <w:bottom w:val="none" w:sz="0" w:space="0" w:color="auto"/>
            <w:right w:val="none" w:sz="0" w:space="0" w:color="auto"/>
          </w:divBdr>
        </w:div>
        <w:div w:id="1474911667">
          <w:marLeft w:val="0"/>
          <w:marRight w:val="0"/>
          <w:marTop w:val="120"/>
          <w:marBottom w:val="0"/>
          <w:divBdr>
            <w:top w:val="none" w:sz="0" w:space="0" w:color="auto"/>
            <w:left w:val="none" w:sz="0" w:space="0" w:color="auto"/>
            <w:bottom w:val="none" w:sz="0" w:space="0" w:color="auto"/>
            <w:right w:val="none" w:sz="0" w:space="0" w:color="auto"/>
          </w:divBdr>
        </w:div>
        <w:div w:id="383911603">
          <w:marLeft w:val="360"/>
          <w:marRight w:val="0"/>
          <w:marTop w:val="0"/>
          <w:marBottom w:val="0"/>
          <w:divBdr>
            <w:top w:val="none" w:sz="0" w:space="0" w:color="auto"/>
            <w:left w:val="none" w:sz="0" w:space="0" w:color="auto"/>
            <w:bottom w:val="none" w:sz="0" w:space="0" w:color="auto"/>
            <w:right w:val="none" w:sz="0" w:space="0" w:color="auto"/>
          </w:divBdr>
        </w:div>
        <w:div w:id="412703446">
          <w:marLeft w:val="0"/>
          <w:marRight w:val="0"/>
          <w:marTop w:val="0"/>
          <w:marBottom w:val="0"/>
          <w:divBdr>
            <w:top w:val="none" w:sz="0" w:space="0" w:color="auto"/>
            <w:left w:val="none" w:sz="0" w:space="0" w:color="auto"/>
            <w:bottom w:val="none" w:sz="0" w:space="0" w:color="auto"/>
            <w:right w:val="none" w:sz="0" w:space="0" w:color="auto"/>
          </w:divBdr>
        </w:div>
        <w:div w:id="1458911943">
          <w:marLeft w:val="0"/>
          <w:marRight w:val="0"/>
          <w:marTop w:val="0"/>
          <w:marBottom w:val="0"/>
          <w:divBdr>
            <w:top w:val="none" w:sz="0" w:space="0" w:color="auto"/>
            <w:left w:val="none" w:sz="0" w:space="0" w:color="auto"/>
            <w:bottom w:val="none" w:sz="0" w:space="0" w:color="auto"/>
            <w:right w:val="none" w:sz="0" w:space="0" w:color="auto"/>
          </w:divBdr>
        </w:div>
        <w:div w:id="173886158">
          <w:marLeft w:val="0"/>
          <w:marRight w:val="0"/>
          <w:marTop w:val="0"/>
          <w:marBottom w:val="0"/>
          <w:divBdr>
            <w:top w:val="none" w:sz="0" w:space="0" w:color="auto"/>
            <w:left w:val="none" w:sz="0" w:space="0" w:color="auto"/>
            <w:bottom w:val="none" w:sz="0" w:space="0" w:color="auto"/>
            <w:right w:val="none" w:sz="0" w:space="0" w:color="auto"/>
          </w:divBdr>
        </w:div>
        <w:div w:id="1690714474">
          <w:marLeft w:val="0"/>
          <w:marRight w:val="0"/>
          <w:marTop w:val="0"/>
          <w:marBottom w:val="0"/>
          <w:divBdr>
            <w:top w:val="none" w:sz="0" w:space="0" w:color="auto"/>
            <w:left w:val="none" w:sz="0" w:space="0" w:color="auto"/>
            <w:bottom w:val="none" w:sz="0" w:space="0" w:color="auto"/>
            <w:right w:val="none" w:sz="0" w:space="0" w:color="auto"/>
          </w:divBdr>
        </w:div>
        <w:div w:id="441924178">
          <w:marLeft w:val="0"/>
          <w:marRight w:val="0"/>
          <w:marTop w:val="0"/>
          <w:marBottom w:val="0"/>
          <w:divBdr>
            <w:top w:val="none" w:sz="0" w:space="0" w:color="auto"/>
            <w:left w:val="none" w:sz="0" w:space="0" w:color="auto"/>
            <w:bottom w:val="none" w:sz="0" w:space="0" w:color="auto"/>
            <w:right w:val="none" w:sz="0" w:space="0" w:color="auto"/>
          </w:divBdr>
        </w:div>
        <w:div w:id="2099323113">
          <w:marLeft w:val="0"/>
          <w:marRight w:val="0"/>
          <w:marTop w:val="0"/>
          <w:marBottom w:val="0"/>
          <w:divBdr>
            <w:top w:val="none" w:sz="0" w:space="0" w:color="auto"/>
            <w:left w:val="none" w:sz="0" w:space="0" w:color="auto"/>
            <w:bottom w:val="none" w:sz="0" w:space="0" w:color="auto"/>
            <w:right w:val="none" w:sz="0" w:space="0" w:color="auto"/>
          </w:divBdr>
        </w:div>
        <w:div w:id="684938942">
          <w:marLeft w:val="0"/>
          <w:marRight w:val="0"/>
          <w:marTop w:val="0"/>
          <w:marBottom w:val="0"/>
          <w:divBdr>
            <w:top w:val="none" w:sz="0" w:space="0" w:color="auto"/>
            <w:left w:val="none" w:sz="0" w:space="0" w:color="auto"/>
            <w:bottom w:val="none" w:sz="0" w:space="0" w:color="auto"/>
            <w:right w:val="none" w:sz="0" w:space="0" w:color="auto"/>
          </w:divBdr>
        </w:div>
        <w:div w:id="1469661567">
          <w:marLeft w:val="0"/>
          <w:marRight w:val="0"/>
          <w:marTop w:val="0"/>
          <w:marBottom w:val="0"/>
          <w:divBdr>
            <w:top w:val="none" w:sz="0" w:space="0" w:color="auto"/>
            <w:left w:val="none" w:sz="0" w:space="0" w:color="auto"/>
            <w:bottom w:val="none" w:sz="0" w:space="0" w:color="auto"/>
            <w:right w:val="none" w:sz="0" w:space="0" w:color="auto"/>
          </w:divBdr>
        </w:div>
        <w:div w:id="1374112426">
          <w:marLeft w:val="0"/>
          <w:marRight w:val="0"/>
          <w:marTop w:val="0"/>
          <w:marBottom w:val="0"/>
          <w:divBdr>
            <w:top w:val="none" w:sz="0" w:space="0" w:color="auto"/>
            <w:left w:val="none" w:sz="0" w:space="0" w:color="auto"/>
            <w:bottom w:val="none" w:sz="0" w:space="0" w:color="auto"/>
            <w:right w:val="none" w:sz="0" w:space="0" w:color="auto"/>
          </w:divBdr>
        </w:div>
        <w:div w:id="2040278669">
          <w:marLeft w:val="0"/>
          <w:marRight w:val="0"/>
          <w:marTop w:val="0"/>
          <w:marBottom w:val="0"/>
          <w:divBdr>
            <w:top w:val="none" w:sz="0" w:space="0" w:color="auto"/>
            <w:left w:val="none" w:sz="0" w:space="0" w:color="auto"/>
            <w:bottom w:val="none" w:sz="0" w:space="0" w:color="auto"/>
            <w:right w:val="none" w:sz="0" w:space="0" w:color="auto"/>
          </w:divBdr>
        </w:div>
        <w:div w:id="1622762289">
          <w:marLeft w:val="0"/>
          <w:marRight w:val="0"/>
          <w:marTop w:val="0"/>
          <w:marBottom w:val="0"/>
          <w:divBdr>
            <w:top w:val="none" w:sz="0" w:space="0" w:color="auto"/>
            <w:left w:val="none" w:sz="0" w:space="0" w:color="auto"/>
            <w:bottom w:val="none" w:sz="0" w:space="0" w:color="auto"/>
            <w:right w:val="none" w:sz="0" w:space="0" w:color="auto"/>
          </w:divBdr>
        </w:div>
        <w:div w:id="1724255820">
          <w:marLeft w:val="360"/>
          <w:marRight w:val="0"/>
          <w:marTop w:val="0"/>
          <w:marBottom w:val="0"/>
          <w:divBdr>
            <w:top w:val="none" w:sz="0" w:space="0" w:color="auto"/>
            <w:left w:val="none" w:sz="0" w:space="0" w:color="auto"/>
            <w:bottom w:val="none" w:sz="0" w:space="0" w:color="auto"/>
            <w:right w:val="none" w:sz="0" w:space="0" w:color="auto"/>
          </w:divBdr>
        </w:div>
        <w:div w:id="2146776054">
          <w:marLeft w:val="0"/>
          <w:marRight w:val="0"/>
          <w:marTop w:val="0"/>
          <w:marBottom w:val="0"/>
          <w:divBdr>
            <w:top w:val="none" w:sz="0" w:space="0" w:color="auto"/>
            <w:left w:val="none" w:sz="0" w:space="0" w:color="auto"/>
            <w:bottom w:val="none" w:sz="0" w:space="0" w:color="auto"/>
            <w:right w:val="none" w:sz="0" w:space="0" w:color="auto"/>
          </w:divBdr>
        </w:div>
        <w:div w:id="188304434">
          <w:marLeft w:val="0"/>
          <w:marRight w:val="0"/>
          <w:marTop w:val="0"/>
          <w:marBottom w:val="0"/>
          <w:divBdr>
            <w:top w:val="none" w:sz="0" w:space="0" w:color="auto"/>
            <w:left w:val="none" w:sz="0" w:space="0" w:color="auto"/>
            <w:bottom w:val="none" w:sz="0" w:space="0" w:color="auto"/>
            <w:right w:val="none" w:sz="0" w:space="0" w:color="auto"/>
          </w:divBdr>
        </w:div>
        <w:div w:id="1137726606">
          <w:marLeft w:val="0"/>
          <w:marRight w:val="0"/>
          <w:marTop w:val="0"/>
          <w:marBottom w:val="0"/>
          <w:divBdr>
            <w:top w:val="none" w:sz="0" w:space="0" w:color="auto"/>
            <w:left w:val="none" w:sz="0" w:space="0" w:color="auto"/>
            <w:bottom w:val="none" w:sz="0" w:space="0" w:color="auto"/>
            <w:right w:val="none" w:sz="0" w:space="0" w:color="auto"/>
          </w:divBdr>
        </w:div>
        <w:div w:id="1944847239">
          <w:marLeft w:val="0"/>
          <w:marRight w:val="0"/>
          <w:marTop w:val="0"/>
          <w:marBottom w:val="0"/>
          <w:divBdr>
            <w:top w:val="none" w:sz="0" w:space="0" w:color="auto"/>
            <w:left w:val="none" w:sz="0" w:space="0" w:color="auto"/>
            <w:bottom w:val="none" w:sz="0" w:space="0" w:color="auto"/>
            <w:right w:val="none" w:sz="0" w:space="0" w:color="auto"/>
          </w:divBdr>
        </w:div>
        <w:div w:id="1479567777">
          <w:marLeft w:val="0"/>
          <w:marRight w:val="0"/>
          <w:marTop w:val="0"/>
          <w:marBottom w:val="0"/>
          <w:divBdr>
            <w:top w:val="none" w:sz="0" w:space="0" w:color="auto"/>
            <w:left w:val="none" w:sz="0" w:space="0" w:color="auto"/>
            <w:bottom w:val="none" w:sz="0" w:space="0" w:color="auto"/>
            <w:right w:val="none" w:sz="0" w:space="0" w:color="auto"/>
          </w:divBdr>
        </w:div>
        <w:div w:id="1599557402">
          <w:marLeft w:val="0"/>
          <w:marRight w:val="0"/>
          <w:marTop w:val="0"/>
          <w:marBottom w:val="0"/>
          <w:divBdr>
            <w:top w:val="none" w:sz="0" w:space="0" w:color="auto"/>
            <w:left w:val="none" w:sz="0" w:space="0" w:color="auto"/>
            <w:bottom w:val="none" w:sz="0" w:space="0" w:color="auto"/>
            <w:right w:val="none" w:sz="0" w:space="0" w:color="auto"/>
          </w:divBdr>
        </w:div>
        <w:div w:id="843856277">
          <w:marLeft w:val="0"/>
          <w:marRight w:val="0"/>
          <w:marTop w:val="0"/>
          <w:marBottom w:val="0"/>
          <w:divBdr>
            <w:top w:val="none" w:sz="0" w:space="0" w:color="auto"/>
            <w:left w:val="none" w:sz="0" w:space="0" w:color="auto"/>
            <w:bottom w:val="none" w:sz="0" w:space="0" w:color="auto"/>
            <w:right w:val="none" w:sz="0" w:space="0" w:color="auto"/>
          </w:divBdr>
        </w:div>
        <w:div w:id="434595937">
          <w:marLeft w:val="0"/>
          <w:marRight w:val="0"/>
          <w:marTop w:val="120"/>
          <w:marBottom w:val="0"/>
          <w:divBdr>
            <w:top w:val="none" w:sz="0" w:space="0" w:color="auto"/>
            <w:left w:val="none" w:sz="0" w:space="0" w:color="auto"/>
            <w:bottom w:val="none" w:sz="0" w:space="0" w:color="auto"/>
            <w:right w:val="none" w:sz="0" w:space="0" w:color="auto"/>
          </w:divBdr>
        </w:div>
        <w:div w:id="1989431266">
          <w:marLeft w:val="0"/>
          <w:marRight w:val="0"/>
          <w:marTop w:val="0"/>
          <w:marBottom w:val="0"/>
          <w:divBdr>
            <w:top w:val="none" w:sz="0" w:space="0" w:color="auto"/>
            <w:left w:val="none" w:sz="0" w:space="0" w:color="auto"/>
            <w:bottom w:val="none" w:sz="0" w:space="0" w:color="auto"/>
            <w:right w:val="none" w:sz="0" w:space="0" w:color="auto"/>
          </w:divBdr>
        </w:div>
        <w:div w:id="736627756">
          <w:marLeft w:val="0"/>
          <w:marRight w:val="0"/>
          <w:marTop w:val="0"/>
          <w:marBottom w:val="0"/>
          <w:divBdr>
            <w:top w:val="none" w:sz="0" w:space="0" w:color="auto"/>
            <w:left w:val="none" w:sz="0" w:space="0" w:color="auto"/>
            <w:bottom w:val="none" w:sz="0" w:space="0" w:color="auto"/>
            <w:right w:val="none" w:sz="0" w:space="0" w:color="auto"/>
          </w:divBdr>
        </w:div>
        <w:div w:id="77139980">
          <w:marLeft w:val="0"/>
          <w:marRight w:val="0"/>
          <w:marTop w:val="0"/>
          <w:marBottom w:val="0"/>
          <w:divBdr>
            <w:top w:val="none" w:sz="0" w:space="0" w:color="auto"/>
            <w:left w:val="none" w:sz="0" w:space="0" w:color="auto"/>
            <w:bottom w:val="none" w:sz="0" w:space="0" w:color="auto"/>
            <w:right w:val="none" w:sz="0" w:space="0" w:color="auto"/>
          </w:divBdr>
        </w:div>
        <w:div w:id="510609015">
          <w:marLeft w:val="0"/>
          <w:marRight w:val="0"/>
          <w:marTop w:val="120"/>
          <w:marBottom w:val="0"/>
          <w:divBdr>
            <w:top w:val="none" w:sz="0" w:space="0" w:color="auto"/>
            <w:left w:val="none" w:sz="0" w:space="0" w:color="auto"/>
            <w:bottom w:val="none" w:sz="0" w:space="0" w:color="auto"/>
            <w:right w:val="none" w:sz="0" w:space="0" w:color="auto"/>
          </w:divBdr>
        </w:div>
        <w:div w:id="1934507904">
          <w:marLeft w:val="0"/>
          <w:marRight w:val="0"/>
          <w:marTop w:val="0"/>
          <w:marBottom w:val="0"/>
          <w:divBdr>
            <w:top w:val="none" w:sz="0" w:space="0" w:color="auto"/>
            <w:left w:val="none" w:sz="0" w:space="0" w:color="auto"/>
            <w:bottom w:val="none" w:sz="0" w:space="0" w:color="auto"/>
            <w:right w:val="none" w:sz="0" w:space="0" w:color="auto"/>
          </w:divBdr>
        </w:div>
        <w:div w:id="442653383">
          <w:marLeft w:val="0"/>
          <w:marRight w:val="0"/>
          <w:marTop w:val="0"/>
          <w:marBottom w:val="0"/>
          <w:divBdr>
            <w:top w:val="none" w:sz="0" w:space="0" w:color="auto"/>
            <w:left w:val="none" w:sz="0" w:space="0" w:color="auto"/>
            <w:bottom w:val="none" w:sz="0" w:space="0" w:color="auto"/>
            <w:right w:val="none" w:sz="0" w:space="0" w:color="auto"/>
          </w:divBdr>
        </w:div>
        <w:div w:id="436872121">
          <w:marLeft w:val="0"/>
          <w:marRight w:val="0"/>
          <w:marTop w:val="0"/>
          <w:marBottom w:val="0"/>
          <w:divBdr>
            <w:top w:val="none" w:sz="0" w:space="0" w:color="auto"/>
            <w:left w:val="none" w:sz="0" w:space="0" w:color="auto"/>
            <w:bottom w:val="none" w:sz="0" w:space="0" w:color="auto"/>
            <w:right w:val="none" w:sz="0" w:space="0" w:color="auto"/>
          </w:divBdr>
        </w:div>
        <w:div w:id="335575273">
          <w:marLeft w:val="0"/>
          <w:marRight w:val="0"/>
          <w:marTop w:val="0"/>
          <w:marBottom w:val="0"/>
          <w:divBdr>
            <w:top w:val="none" w:sz="0" w:space="0" w:color="auto"/>
            <w:left w:val="none" w:sz="0" w:space="0" w:color="auto"/>
            <w:bottom w:val="none" w:sz="0" w:space="0" w:color="auto"/>
            <w:right w:val="none" w:sz="0" w:space="0" w:color="auto"/>
          </w:divBdr>
        </w:div>
        <w:div w:id="608850802">
          <w:marLeft w:val="0"/>
          <w:marRight w:val="0"/>
          <w:marTop w:val="0"/>
          <w:marBottom w:val="0"/>
          <w:divBdr>
            <w:top w:val="none" w:sz="0" w:space="0" w:color="auto"/>
            <w:left w:val="none" w:sz="0" w:space="0" w:color="auto"/>
            <w:bottom w:val="none" w:sz="0" w:space="0" w:color="auto"/>
            <w:right w:val="none" w:sz="0" w:space="0" w:color="auto"/>
          </w:divBdr>
        </w:div>
        <w:div w:id="1322663323">
          <w:marLeft w:val="0"/>
          <w:marRight w:val="0"/>
          <w:marTop w:val="0"/>
          <w:marBottom w:val="0"/>
          <w:divBdr>
            <w:top w:val="none" w:sz="0" w:space="0" w:color="auto"/>
            <w:left w:val="none" w:sz="0" w:space="0" w:color="auto"/>
            <w:bottom w:val="none" w:sz="0" w:space="0" w:color="auto"/>
            <w:right w:val="none" w:sz="0" w:space="0" w:color="auto"/>
          </w:divBdr>
        </w:div>
        <w:div w:id="14620150">
          <w:marLeft w:val="0"/>
          <w:marRight w:val="0"/>
          <w:marTop w:val="0"/>
          <w:marBottom w:val="0"/>
          <w:divBdr>
            <w:top w:val="none" w:sz="0" w:space="0" w:color="auto"/>
            <w:left w:val="none" w:sz="0" w:space="0" w:color="auto"/>
            <w:bottom w:val="none" w:sz="0" w:space="0" w:color="auto"/>
            <w:right w:val="none" w:sz="0" w:space="0" w:color="auto"/>
          </w:divBdr>
        </w:div>
        <w:div w:id="2063941812">
          <w:marLeft w:val="0"/>
          <w:marRight w:val="0"/>
          <w:marTop w:val="0"/>
          <w:marBottom w:val="0"/>
          <w:divBdr>
            <w:top w:val="none" w:sz="0" w:space="0" w:color="auto"/>
            <w:left w:val="none" w:sz="0" w:space="0" w:color="auto"/>
            <w:bottom w:val="none" w:sz="0" w:space="0" w:color="auto"/>
            <w:right w:val="none" w:sz="0" w:space="0" w:color="auto"/>
          </w:divBdr>
        </w:div>
        <w:div w:id="1263027071">
          <w:marLeft w:val="0"/>
          <w:marRight w:val="0"/>
          <w:marTop w:val="0"/>
          <w:marBottom w:val="0"/>
          <w:divBdr>
            <w:top w:val="none" w:sz="0" w:space="0" w:color="auto"/>
            <w:left w:val="none" w:sz="0" w:space="0" w:color="auto"/>
            <w:bottom w:val="none" w:sz="0" w:space="0" w:color="auto"/>
            <w:right w:val="none" w:sz="0" w:space="0" w:color="auto"/>
          </w:divBdr>
        </w:div>
        <w:div w:id="1833794357">
          <w:marLeft w:val="0"/>
          <w:marRight w:val="0"/>
          <w:marTop w:val="0"/>
          <w:marBottom w:val="0"/>
          <w:divBdr>
            <w:top w:val="none" w:sz="0" w:space="0" w:color="auto"/>
            <w:left w:val="none" w:sz="0" w:space="0" w:color="auto"/>
            <w:bottom w:val="none" w:sz="0" w:space="0" w:color="auto"/>
            <w:right w:val="none" w:sz="0" w:space="0" w:color="auto"/>
          </w:divBdr>
        </w:div>
        <w:div w:id="1425229191">
          <w:marLeft w:val="0"/>
          <w:marRight w:val="0"/>
          <w:marTop w:val="0"/>
          <w:marBottom w:val="0"/>
          <w:divBdr>
            <w:top w:val="none" w:sz="0" w:space="0" w:color="auto"/>
            <w:left w:val="none" w:sz="0" w:space="0" w:color="auto"/>
            <w:bottom w:val="none" w:sz="0" w:space="0" w:color="auto"/>
            <w:right w:val="none" w:sz="0" w:space="0" w:color="auto"/>
          </w:divBdr>
        </w:div>
        <w:div w:id="1887528924">
          <w:marLeft w:val="0"/>
          <w:marRight w:val="0"/>
          <w:marTop w:val="0"/>
          <w:marBottom w:val="0"/>
          <w:divBdr>
            <w:top w:val="none" w:sz="0" w:space="0" w:color="auto"/>
            <w:left w:val="none" w:sz="0" w:space="0" w:color="auto"/>
            <w:bottom w:val="none" w:sz="0" w:space="0" w:color="auto"/>
            <w:right w:val="none" w:sz="0" w:space="0" w:color="auto"/>
          </w:divBdr>
        </w:div>
        <w:div w:id="16321530">
          <w:marLeft w:val="0"/>
          <w:marRight w:val="0"/>
          <w:marTop w:val="0"/>
          <w:marBottom w:val="0"/>
          <w:divBdr>
            <w:top w:val="none" w:sz="0" w:space="0" w:color="auto"/>
            <w:left w:val="none" w:sz="0" w:space="0" w:color="auto"/>
            <w:bottom w:val="none" w:sz="0" w:space="0" w:color="auto"/>
            <w:right w:val="none" w:sz="0" w:space="0" w:color="auto"/>
          </w:divBdr>
        </w:div>
        <w:div w:id="178586191">
          <w:marLeft w:val="0"/>
          <w:marRight w:val="0"/>
          <w:marTop w:val="0"/>
          <w:marBottom w:val="0"/>
          <w:divBdr>
            <w:top w:val="none" w:sz="0" w:space="0" w:color="auto"/>
            <w:left w:val="none" w:sz="0" w:space="0" w:color="auto"/>
            <w:bottom w:val="none" w:sz="0" w:space="0" w:color="auto"/>
            <w:right w:val="none" w:sz="0" w:space="0" w:color="auto"/>
          </w:divBdr>
        </w:div>
        <w:div w:id="760761887">
          <w:marLeft w:val="0"/>
          <w:marRight w:val="0"/>
          <w:marTop w:val="0"/>
          <w:marBottom w:val="0"/>
          <w:divBdr>
            <w:top w:val="none" w:sz="0" w:space="0" w:color="auto"/>
            <w:left w:val="none" w:sz="0" w:space="0" w:color="auto"/>
            <w:bottom w:val="none" w:sz="0" w:space="0" w:color="auto"/>
            <w:right w:val="none" w:sz="0" w:space="0" w:color="auto"/>
          </w:divBdr>
        </w:div>
        <w:div w:id="568541327">
          <w:marLeft w:val="0"/>
          <w:marRight w:val="0"/>
          <w:marTop w:val="0"/>
          <w:marBottom w:val="0"/>
          <w:divBdr>
            <w:top w:val="none" w:sz="0" w:space="0" w:color="auto"/>
            <w:left w:val="none" w:sz="0" w:space="0" w:color="auto"/>
            <w:bottom w:val="none" w:sz="0" w:space="0" w:color="auto"/>
            <w:right w:val="none" w:sz="0" w:space="0" w:color="auto"/>
          </w:divBdr>
        </w:div>
        <w:div w:id="978340927">
          <w:marLeft w:val="0"/>
          <w:marRight w:val="0"/>
          <w:marTop w:val="0"/>
          <w:marBottom w:val="0"/>
          <w:divBdr>
            <w:top w:val="none" w:sz="0" w:space="0" w:color="auto"/>
            <w:left w:val="none" w:sz="0" w:space="0" w:color="auto"/>
            <w:bottom w:val="none" w:sz="0" w:space="0" w:color="auto"/>
            <w:right w:val="none" w:sz="0" w:space="0" w:color="auto"/>
          </w:divBdr>
        </w:div>
        <w:div w:id="875695633">
          <w:marLeft w:val="0"/>
          <w:marRight w:val="0"/>
          <w:marTop w:val="0"/>
          <w:marBottom w:val="0"/>
          <w:divBdr>
            <w:top w:val="none" w:sz="0" w:space="0" w:color="auto"/>
            <w:left w:val="none" w:sz="0" w:space="0" w:color="auto"/>
            <w:bottom w:val="none" w:sz="0" w:space="0" w:color="auto"/>
            <w:right w:val="none" w:sz="0" w:space="0" w:color="auto"/>
          </w:divBdr>
        </w:div>
        <w:div w:id="983043503">
          <w:marLeft w:val="0"/>
          <w:marRight w:val="0"/>
          <w:marTop w:val="0"/>
          <w:marBottom w:val="0"/>
          <w:divBdr>
            <w:top w:val="none" w:sz="0" w:space="0" w:color="auto"/>
            <w:left w:val="none" w:sz="0" w:space="0" w:color="auto"/>
            <w:bottom w:val="none" w:sz="0" w:space="0" w:color="auto"/>
            <w:right w:val="none" w:sz="0" w:space="0" w:color="auto"/>
          </w:divBdr>
        </w:div>
        <w:div w:id="987515194">
          <w:marLeft w:val="360"/>
          <w:marRight w:val="0"/>
          <w:marTop w:val="0"/>
          <w:marBottom w:val="0"/>
          <w:divBdr>
            <w:top w:val="none" w:sz="0" w:space="0" w:color="auto"/>
            <w:left w:val="none" w:sz="0" w:space="0" w:color="auto"/>
            <w:bottom w:val="none" w:sz="0" w:space="0" w:color="auto"/>
            <w:right w:val="none" w:sz="0" w:space="0" w:color="auto"/>
          </w:divBdr>
        </w:div>
        <w:div w:id="1237738297">
          <w:marLeft w:val="360"/>
          <w:marRight w:val="0"/>
          <w:marTop w:val="0"/>
          <w:marBottom w:val="0"/>
          <w:divBdr>
            <w:top w:val="none" w:sz="0" w:space="0" w:color="auto"/>
            <w:left w:val="none" w:sz="0" w:space="0" w:color="auto"/>
            <w:bottom w:val="none" w:sz="0" w:space="0" w:color="auto"/>
            <w:right w:val="none" w:sz="0" w:space="0" w:color="auto"/>
          </w:divBdr>
        </w:div>
        <w:div w:id="427385802">
          <w:marLeft w:val="0"/>
          <w:marRight w:val="0"/>
          <w:marTop w:val="0"/>
          <w:marBottom w:val="0"/>
          <w:divBdr>
            <w:top w:val="none" w:sz="0" w:space="0" w:color="auto"/>
            <w:left w:val="none" w:sz="0" w:space="0" w:color="auto"/>
            <w:bottom w:val="none" w:sz="0" w:space="0" w:color="auto"/>
            <w:right w:val="none" w:sz="0" w:space="0" w:color="auto"/>
          </w:divBdr>
        </w:div>
        <w:div w:id="138637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1423</Words>
  <Characters>8112</Characters>
  <Application>Microsoft Office Word</Application>
  <DocSecurity>0</DocSecurity>
  <Lines>67</Lines>
  <Paragraphs>19</Paragraphs>
  <ScaleCrop>false</ScaleCrop>
  <Company/>
  <LinksUpToDate>false</LinksUpToDate>
  <CharactersWithSpaces>9516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Babycat</dc:creator>
  <cp:keywords/>
  <dc:description/>
  <cp:lastModifiedBy>Babycat</cp:lastModifiedBy>
  <cp:revision>1</cp:revision>
  <dcterms:created xsi:type="dcterms:W3CDTF">2016-09-16T16:30:00Z</dcterms:created>
  <dcterms:modified xsi:type="dcterms:W3CDTF">2016-09-16T16:30:00Z</dcterms:modified>
</cp:coreProperties>
</file>