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1" w:rsidRPr="009D7681" w:rsidRDefault="009D7681" w:rsidP="009D768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4"/>
          <w:szCs w:val="24"/>
        </w:rPr>
      </w:pPr>
      <w:r w:rsidRPr="009D7681">
        <w:rPr>
          <w:rFonts w:eastAsia="Times New Roman" w:cs="Times New Roman"/>
          <w:b/>
          <w:bCs/>
          <w:color w:val="FF0000"/>
          <w:sz w:val="24"/>
          <w:szCs w:val="24"/>
          <w:shd w:val="clear" w:color="auto" w:fill="FFFFFF"/>
        </w:rPr>
        <w:t>* Mức phạt đối với các lỗi vi phạm quy định về điều kiện của phương tiện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4173"/>
        <w:gridCol w:w="1626"/>
        <w:gridCol w:w="3042"/>
      </w:tblGrid>
      <w:tr w:rsidR="009D7681" w:rsidRPr="009D7681" w:rsidTr="009D7681">
        <w:trPr>
          <w:trHeight w:val="483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486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Lỗi vi phạm</w:t>
            </w:r>
          </w:p>
        </w:tc>
        <w:tc>
          <w:tcPr>
            <w:tcW w:w="180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Quy định tại điểm, khoản, Điều</w:t>
            </w:r>
          </w:p>
        </w:tc>
        <w:tc>
          <w:tcPr>
            <w:tcW w:w="3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Mức phạt chính và bổ sung</w:t>
            </w:r>
          </w:p>
        </w:tc>
      </w:tr>
      <w:tr w:rsidR="009D7681" w:rsidRPr="009D7681" w:rsidTr="009D7681">
        <w:trPr>
          <w:trHeight w:val="483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Không có gương chiếu hậu bên trái người điều khiển hoặc có nhưng không có tác dụng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a, khoản 1, Điều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80.000 - 100.000đ</w:t>
            </w:r>
          </w:p>
        </w:tc>
      </w:tr>
      <w:tr w:rsidR="009D7681" w:rsidRPr="009D7681" w:rsidTr="009D7681">
        <w:trPr>
          <w:trHeight w:val="609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Gắn biển số không đúng quy định; biển số không rõ chữ, số; biển số bị bẻ cong, bị hỏng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1, Điều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80.000 - 100.000đ</w:t>
            </w:r>
          </w:p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D7681" w:rsidRPr="009D7681" w:rsidTr="009D7681">
        <w:trPr>
          <w:trHeight w:val="697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Sử dụng còi không đúng quy chuẩn kỹ thuật cho từng loại xe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a, khoản 2, Điều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100.000 - 200.000đ</w:t>
            </w:r>
          </w:p>
        </w:tc>
      </w:tr>
      <w:tr w:rsidR="009D7681" w:rsidRPr="009D7681" w:rsidTr="009D7681">
        <w:trPr>
          <w:trHeight w:val="576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Không có bộ phận giảm thanh, giảm khói hoặc có nhưng không bảo đảm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2, Điều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100.000 - 200.000đ</w:t>
            </w:r>
          </w:p>
        </w:tc>
      </w:tr>
      <w:tr w:rsidR="009D7681" w:rsidRPr="009D7681" w:rsidTr="009D7681">
        <w:trPr>
          <w:trHeight w:val="305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Không có đèn chiếu sáng gần, xa hoặc có nhưng không có tác dụng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c, khoản 2, Điều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100.000 - 200.000đ</w:t>
            </w:r>
          </w:p>
        </w:tc>
      </w:tr>
      <w:tr w:rsidR="009D7681" w:rsidRPr="009D7681" w:rsidTr="009D7681">
        <w:trPr>
          <w:trHeight w:val="752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Không gắn biển số; gắn biển số không đúng với biển số đăng ký ghi trong Giấy đăng ký xe; biển số không do cơ quan có thẩm quyền cấp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c, khoản 3, Điều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300.000 - 400.000đ;</w:t>
            </w:r>
          </w:p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tịch thu biển số không đúng quy định</w:t>
            </w:r>
          </w:p>
        </w:tc>
      </w:tr>
      <w:tr w:rsidR="009D7681" w:rsidRPr="009D7681" w:rsidTr="009D7681">
        <w:trPr>
          <w:trHeight w:val="740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loại xe sản xuất, lắp ráp trái quy định tham gia giao thông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4, Điều 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800.000 - 1.000.000đ;</w:t>
            </w:r>
          </w:p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tịch thu  xe và giữ GPLX 02 tháng</w:t>
            </w:r>
          </w:p>
        </w:tc>
      </w:tr>
    </w:tbl>
    <w:p w:rsidR="009D7681" w:rsidRPr="009D7681" w:rsidRDefault="009D7681" w:rsidP="009D7681">
      <w:pPr>
        <w:shd w:val="clear" w:color="auto" w:fill="FFFFFF"/>
        <w:spacing w:after="0" w:line="396" w:lineRule="atLeast"/>
        <w:rPr>
          <w:rFonts w:eastAsia="Times New Roman" w:cs="Times New Roman"/>
          <w:color w:val="000000"/>
          <w:sz w:val="24"/>
          <w:szCs w:val="24"/>
        </w:rPr>
      </w:pPr>
      <w:r w:rsidRPr="009D7681">
        <w:rPr>
          <w:rFonts w:eastAsia="Times New Roman" w:cs="Times New Roman"/>
          <w:b/>
          <w:bCs/>
          <w:color w:val="FF0000"/>
          <w:sz w:val="24"/>
          <w:szCs w:val="24"/>
        </w:rPr>
        <w:t>* Mức phạt đối với các lỗi vi phạm về tốc độ, đua xe, lạng lách đánh võng</w:t>
      </w:r>
    </w:p>
    <w:tbl>
      <w:tblPr>
        <w:tblW w:w="10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5861"/>
        <w:gridCol w:w="1980"/>
        <w:gridCol w:w="1980"/>
      </w:tblGrid>
      <w:tr w:rsidR="009D7681" w:rsidRPr="009D7681" w:rsidTr="009D7681">
        <w:trPr>
          <w:trHeight w:val="168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58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Lỗi vi phạm</w:t>
            </w:r>
          </w:p>
        </w:tc>
        <w:tc>
          <w:tcPr>
            <w:tcW w:w="198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Quy định tại điểm, khoản, Điều</w:t>
            </w:r>
          </w:p>
        </w:tc>
        <w:tc>
          <w:tcPr>
            <w:tcW w:w="198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Mức phạt chính và bổ sung</w:t>
            </w:r>
          </w:p>
        </w:tc>
      </w:tr>
      <w:tr w:rsidR="009D7681" w:rsidRPr="009D7681" w:rsidTr="009D7681">
        <w:trPr>
          <w:trHeight w:val="246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chạy quá tốc độ quy định từ 05 km/h đến dưới 10 km/h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c, khoản 3,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100.000 - 200.000đ</w:t>
            </w:r>
          </w:p>
        </w:tc>
      </w:tr>
      <w:tr w:rsidR="009D7681" w:rsidRPr="009D7681" w:rsidTr="009D7681">
        <w:trPr>
          <w:trHeight w:val="492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chạy quá tốc độ quy định từ 10 km/h đến 20 km/h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a, khoản 5,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500.000 - 1 triệuđồng</w:t>
            </w:r>
          </w:p>
        </w:tc>
      </w:tr>
      <w:tr w:rsidR="009D7681" w:rsidRPr="009D7681" w:rsidTr="009D7681">
        <w:trPr>
          <w:trHeight w:val="243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chạy quá tốc độ quy định trên 20 km/h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đ, khoản 6,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2 - 3 triệu đồng</w:t>
            </w:r>
          </w:p>
        </w:tc>
      </w:tr>
      <w:tr w:rsidR="009D7681" w:rsidRPr="009D7681" w:rsidTr="009D7681">
        <w:trPr>
          <w:trHeight w:val="219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Không chú ý quan sát, điều khiển xe chạy quá tốc độ quy định gây tai nạn giao thông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c, khoản 6,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2 - 3 triệu đồng;</w:t>
            </w:r>
          </w:p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giữ GPLX 2 tháng</w:t>
            </w:r>
          </w:p>
        </w:tc>
      </w:tr>
      <w:tr w:rsidR="009D7681" w:rsidRPr="009D7681" w:rsidTr="009D7681">
        <w:trPr>
          <w:trHeight w:val="459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chạy dàn hàng ngang từ 3 xe trở lên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2,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80.000 - 100.000đ</w:t>
            </w:r>
          </w:p>
        </w:tc>
      </w:tr>
      <w:tr w:rsidR="009D7681" w:rsidRPr="009D7681" w:rsidTr="009D7681">
        <w:trPr>
          <w:trHeight w:val="20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thành đoàn gây cản trở giao thông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đ, khoản 4,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200.000 - 400.000đ</w:t>
            </w:r>
          </w:p>
        </w:tc>
      </w:tr>
      <w:tr w:rsidR="009D7681" w:rsidRPr="009D7681" w:rsidTr="009D7681">
        <w:trPr>
          <w:trHeight w:val="222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lạng lách hoặc đánh võng trên đường bộ trong, ngoài đô thị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7,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5 - 7 triệu đồng;</w:t>
            </w:r>
          </w:p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giữ GPLX 2 tháng</w:t>
            </w:r>
          </w:p>
        </w:tc>
      </w:tr>
      <w:tr w:rsidR="009D7681" w:rsidRPr="009D7681" w:rsidTr="009D7681">
        <w:trPr>
          <w:trHeight w:val="309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thành nhóm từ 2 xe trở lên chạy quá tốc độ quy định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d, khoản 7, Điều 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5 - 7 triệu đồng;</w:t>
            </w:r>
          </w:p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giữ GPLX 2 tháng</w:t>
            </w:r>
          </w:p>
        </w:tc>
      </w:tr>
      <w:tr w:rsidR="009D7681" w:rsidRPr="009D7681" w:rsidTr="009D7681">
        <w:trPr>
          <w:trHeight w:val="309"/>
        </w:trPr>
        <w:tc>
          <w:tcPr>
            <w:tcW w:w="49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Đua xe mô tô trái phép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khoản 2, Điều 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10 -20 triệu đồng;</w:t>
            </w:r>
          </w:p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giữ GPLX 04 tháng và tịch thu phương tiện.</w:t>
            </w:r>
          </w:p>
        </w:tc>
      </w:tr>
    </w:tbl>
    <w:p w:rsidR="009D7681" w:rsidRPr="009D7681" w:rsidRDefault="009D7681" w:rsidP="009D7681">
      <w:pPr>
        <w:shd w:val="clear" w:color="auto" w:fill="FFFFFF"/>
        <w:spacing w:after="0" w:line="396" w:lineRule="atLeast"/>
        <w:rPr>
          <w:rFonts w:eastAsia="Times New Roman" w:cs="Times New Roman"/>
          <w:color w:val="000000"/>
          <w:sz w:val="24"/>
          <w:szCs w:val="24"/>
        </w:rPr>
      </w:pPr>
      <w:r w:rsidRPr="009D7681">
        <w:rPr>
          <w:rFonts w:eastAsia="Times New Roman" w:cs="Times New Roman"/>
          <w:b/>
          <w:bCs/>
          <w:color w:val="FF0000"/>
          <w:sz w:val="24"/>
          <w:szCs w:val="24"/>
        </w:rPr>
        <w:t>* Mức phạt đối với các lỗi liên quan đến sử dụng chất kích thích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4287"/>
        <w:gridCol w:w="1765"/>
        <w:gridCol w:w="2788"/>
      </w:tblGrid>
      <w:tr w:rsidR="009D7681" w:rsidRPr="009D7681" w:rsidTr="009D7681">
        <w:trPr>
          <w:trHeight w:val="204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486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Lỗi vi phạm</w:t>
            </w:r>
          </w:p>
        </w:tc>
        <w:tc>
          <w:tcPr>
            <w:tcW w:w="198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Quy định tại điểm, khoản, Điều</w:t>
            </w:r>
          </w:p>
        </w:tc>
        <w:tc>
          <w:tcPr>
            <w:tcW w:w="306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b/>
                <w:bCs/>
                <w:color w:val="000000"/>
                <w:sz w:val="22"/>
              </w:rPr>
              <w:t>Mức phạt chính và bổ sung</w:t>
            </w:r>
          </w:p>
        </w:tc>
      </w:tr>
      <w:tr w:rsidR="009D7681" w:rsidRPr="009D7681" w:rsidTr="009D7681">
        <w:trPr>
          <w:trHeight w:val="1068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mà trong máu hoặc hơi thở có nồng độ cồn vượt quá 50 miligam đến 80 miligam/100 mililít máu hoặc vượt quá 0,25 miligam đến 0,4 miligam/1 lít khí thở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5, Điều 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500.000 - 1 triệu đồng</w:t>
            </w:r>
          </w:p>
        </w:tc>
      </w:tr>
      <w:tr w:rsidR="009D7681" w:rsidRPr="009D7681" w:rsidTr="009D7681">
        <w:trPr>
          <w:trHeight w:val="683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mà trong máu hoặc hơi thở có nồng độ cồn vượt quá 80 miligam/100 mililít máu hoặc vượt quá 0,4 miligam/1 lít khí thở.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e, khoản 6, Điều 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2 - 3 triệu đồng</w:t>
            </w:r>
          </w:p>
        </w:tc>
      </w:tr>
      <w:tr w:rsidR="009D7681" w:rsidRPr="009D7681" w:rsidTr="009D7681">
        <w:trPr>
          <w:trHeight w:val="823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Điều khiển xe trên đường mà trong cơ thể có chất ma túy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khoản 9, Điều 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Tước GPLX 24 tháng </w:t>
            </w:r>
            <w:r w:rsidRPr="009D7681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(nếu có GPLX);</w:t>
            </w: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 hoặc phạt tiền 2 - 3 triệu đồng </w:t>
            </w:r>
            <w:r w:rsidRPr="009D7681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(nếu không có hoặc đang bị giữ GPLX)</w:t>
            </w:r>
          </w:p>
        </w:tc>
      </w:tr>
      <w:tr w:rsidR="009D7681" w:rsidRPr="009D7681" w:rsidTr="009D7681">
        <w:trPr>
          <w:trHeight w:val="736"/>
        </w:trPr>
        <w:tc>
          <w:tcPr>
            <w:tcW w:w="4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Không chấp hành yêu cầu kiểm tra chất ma túy, nồng độ cồn của người kiểm soát giao thông hoặc người thi hành công vụ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điểm b, khoản 6, Điều 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7681" w:rsidRPr="009D7681" w:rsidRDefault="009D7681" w:rsidP="009D7681">
            <w:pPr>
              <w:spacing w:after="0" w:line="36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7681">
              <w:rPr>
                <w:rFonts w:eastAsia="Times New Roman" w:cs="Times New Roman"/>
                <w:color w:val="000000"/>
                <w:sz w:val="24"/>
                <w:szCs w:val="24"/>
              </w:rPr>
              <w:t>2 - 3 triệu đồng</w:t>
            </w:r>
          </w:p>
        </w:tc>
      </w:tr>
    </w:tbl>
    <w:p w:rsidR="00E456DA" w:rsidRPr="009D7681" w:rsidRDefault="00E456DA" w:rsidP="009D7681">
      <w:bookmarkStart w:id="0" w:name="_GoBack"/>
      <w:bookmarkEnd w:id="0"/>
    </w:p>
    <w:sectPr w:rsidR="00E456DA" w:rsidRPr="009D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240" w:rsidRDefault="009F4240" w:rsidP="009D7681">
      <w:pPr>
        <w:spacing w:after="0" w:line="240" w:lineRule="auto"/>
      </w:pPr>
      <w:r>
        <w:separator/>
      </w:r>
    </w:p>
  </w:endnote>
  <w:endnote w:type="continuationSeparator" w:id="0">
    <w:p w:rsidR="009F4240" w:rsidRDefault="009F4240" w:rsidP="009D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240" w:rsidRDefault="009F4240" w:rsidP="009D7681">
      <w:pPr>
        <w:spacing w:after="0" w:line="240" w:lineRule="auto"/>
      </w:pPr>
      <w:r>
        <w:separator/>
      </w:r>
    </w:p>
  </w:footnote>
  <w:footnote w:type="continuationSeparator" w:id="0">
    <w:p w:rsidR="009F4240" w:rsidRDefault="009F4240" w:rsidP="009D7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81"/>
    <w:rsid w:val="0037631E"/>
    <w:rsid w:val="009D7681"/>
    <w:rsid w:val="009F4240"/>
    <w:rsid w:val="00E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3EF2-B5FF-4822-99CB-705BAC27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7681"/>
  </w:style>
  <w:style w:type="paragraph" w:styleId="Header">
    <w:name w:val="header"/>
    <w:basedOn w:val="Normal"/>
    <w:link w:val="HeaderChar"/>
    <w:uiPriority w:val="99"/>
    <w:unhideWhenUsed/>
    <w:rsid w:val="009D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81"/>
  </w:style>
  <w:style w:type="paragraph" w:styleId="Footer">
    <w:name w:val="footer"/>
    <w:basedOn w:val="Normal"/>
    <w:link w:val="FooterChar"/>
    <w:uiPriority w:val="99"/>
    <w:unhideWhenUsed/>
    <w:rsid w:val="009D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1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4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2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1</cp:revision>
  <dcterms:created xsi:type="dcterms:W3CDTF">2016-09-16T16:31:00Z</dcterms:created>
  <dcterms:modified xsi:type="dcterms:W3CDTF">2016-09-16T16:33:00Z</dcterms:modified>
</cp:coreProperties>
</file>