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3348"/>
        <w:gridCol w:w="5508"/>
      </w:tblGrid>
      <w:tr w:rsidR="00B24B3F" w:rsidRPr="00B24B3F" w:rsidTr="00B24B3F">
        <w:tc>
          <w:tcPr>
            <w:tcW w:w="3348" w:type="dxa"/>
            <w:shd w:val="clear" w:color="auto" w:fill="FFFFFF"/>
            <w:tcMar>
              <w:top w:w="0" w:type="dxa"/>
              <w:left w:w="108" w:type="dxa"/>
              <w:bottom w:w="0" w:type="dxa"/>
              <w:right w:w="108" w:type="dxa"/>
            </w:tcMar>
            <w:hideMark/>
          </w:tcPr>
          <w:p w:rsidR="00B24B3F" w:rsidRPr="00B24B3F" w:rsidRDefault="00B24B3F" w:rsidP="00B24B3F">
            <w:pPr>
              <w:spacing w:before="120" w:after="150" w:line="300" w:lineRule="atLeast"/>
              <w:jc w:val="center"/>
              <w:rPr>
                <w:rFonts w:ascii="Arial" w:eastAsia="Times New Roman" w:hAnsi="Arial" w:cs="Arial"/>
                <w:color w:val="333333"/>
                <w:sz w:val="21"/>
                <w:szCs w:val="21"/>
              </w:rPr>
            </w:pPr>
            <w:r w:rsidRPr="00B24B3F">
              <w:rPr>
                <w:rFonts w:ascii="Arial" w:eastAsia="Times New Roman" w:hAnsi="Arial" w:cs="Arial"/>
                <w:b/>
                <w:bCs/>
                <w:color w:val="333333"/>
                <w:sz w:val="21"/>
                <w:szCs w:val="21"/>
              </w:rPr>
              <w:t>CHÍNH PHỦ</w:t>
            </w:r>
            <w:r w:rsidRPr="00B24B3F">
              <w:rPr>
                <w:rFonts w:ascii="Arial" w:eastAsia="Times New Roman" w:hAnsi="Arial" w:cs="Arial"/>
                <w:b/>
                <w:bCs/>
                <w:color w:val="333333"/>
                <w:sz w:val="21"/>
                <w:szCs w:val="21"/>
              </w:rPr>
              <w:br/>
              <w:t>-------</w:t>
            </w:r>
          </w:p>
        </w:tc>
        <w:tc>
          <w:tcPr>
            <w:tcW w:w="5508" w:type="dxa"/>
            <w:shd w:val="clear" w:color="auto" w:fill="FFFFFF"/>
            <w:tcMar>
              <w:top w:w="0" w:type="dxa"/>
              <w:left w:w="108" w:type="dxa"/>
              <w:bottom w:w="0" w:type="dxa"/>
              <w:right w:w="108" w:type="dxa"/>
            </w:tcMar>
            <w:hideMark/>
          </w:tcPr>
          <w:p w:rsidR="00B24B3F" w:rsidRPr="00B24B3F" w:rsidRDefault="00B24B3F" w:rsidP="00B24B3F">
            <w:pPr>
              <w:spacing w:before="120" w:after="150" w:line="300" w:lineRule="atLeast"/>
              <w:jc w:val="center"/>
              <w:rPr>
                <w:rFonts w:ascii="Arial" w:eastAsia="Times New Roman" w:hAnsi="Arial" w:cs="Arial"/>
                <w:color w:val="333333"/>
                <w:sz w:val="21"/>
                <w:szCs w:val="21"/>
              </w:rPr>
            </w:pPr>
            <w:r w:rsidRPr="00B24B3F">
              <w:rPr>
                <w:rFonts w:ascii="Arial" w:eastAsia="Times New Roman" w:hAnsi="Arial" w:cs="Arial"/>
                <w:b/>
                <w:bCs/>
                <w:color w:val="333333"/>
                <w:sz w:val="21"/>
                <w:szCs w:val="21"/>
              </w:rPr>
              <w:t>CỘNG HÒA XÃ HỘI CHỦ NGHĨA VIỆT NAM</w:t>
            </w:r>
            <w:r w:rsidRPr="00B24B3F">
              <w:rPr>
                <w:rFonts w:ascii="Arial" w:eastAsia="Times New Roman" w:hAnsi="Arial" w:cs="Arial"/>
                <w:b/>
                <w:bCs/>
                <w:color w:val="333333"/>
                <w:sz w:val="21"/>
                <w:szCs w:val="21"/>
              </w:rPr>
              <w:br/>
              <w:t>Độc lập - Tự do - Hạnh phúc</w:t>
            </w:r>
            <w:r w:rsidRPr="00B24B3F">
              <w:rPr>
                <w:rFonts w:ascii="Arial" w:eastAsia="Times New Roman" w:hAnsi="Arial" w:cs="Arial"/>
                <w:b/>
                <w:bCs/>
                <w:color w:val="333333"/>
                <w:sz w:val="21"/>
                <w:szCs w:val="21"/>
              </w:rPr>
              <w:br/>
              <w:t>---------------</w:t>
            </w:r>
          </w:p>
        </w:tc>
      </w:tr>
      <w:tr w:rsidR="00B24B3F" w:rsidRPr="00B24B3F" w:rsidTr="00B24B3F">
        <w:tc>
          <w:tcPr>
            <w:tcW w:w="3348" w:type="dxa"/>
            <w:shd w:val="clear" w:color="auto" w:fill="FFFFFF"/>
            <w:tcMar>
              <w:top w:w="0" w:type="dxa"/>
              <w:left w:w="108" w:type="dxa"/>
              <w:bottom w:w="0" w:type="dxa"/>
              <w:right w:w="108" w:type="dxa"/>
            </w:tcMar>
            <w:hideMark/>
          </w:tcPr>
          <w:p w:rsidR="00B24B3F" w:rsidRPr="00B24B3F" w:rsidRDefault="00B24B3F" w:rsidP="00B24B3F">
            <w:pPr>
              <w:spacing w:before="120" w:after="150" w:line="300" w:lineRule="atLeast"/>
              <w:jc w:val="center"/>
              <w:rPr>
                <w:rFonts w:ascii="Arial" w:eastAsia="Times New Roman" w:hAnsi="Arial" w:cs="Arial"/>
                <w:color w:val="333333"/>
                <w:sz w:val="21"/>
                <w:szCs w:val="21"/>
              </w:rPr>
            </w:pPr>
            <w:r w:rsidRPr="00B24B3F">
              <w:rPr>
                <w:rFonts w:ascii="Arial" w:eastAsia="Times New Roman" w:hAnsi="Arial" w:cs="Arial"/>
                <w:color w:val="333333"/>
                <w:sz w:val="21"/>
                <w:szCs w:val="21"/>
              </w:rPr>
              <w:t>Số: 56/2014/NĐ-CP</w:t>
            </w:r>
          </w:p>
        </w:tc>
        <w:tc>
          <w:tcPr>
            <w:tcW w:w="5508" w:type="dxa"/>
            <w:shd w:val="clear" w:color="auto" w:fill="FFFFFF"/>
            <w:tcMar>
              <w:top w:w="0" w:type="dxa"/>
              <w:left w:w="108" w:type="dxa"/>
              <w:bottom w:w="0" w:type="dxa"/>
              <w:right w:w="108" w:type="dxa"/>
            </w:tcMar>
            <w:hideMark/>
          </w:tcPr>
          <w:p w:rsidR="00B24B3F" w:rsidRPr="00B24B3F" w:rsidRDefault="00B24B3F" w:rsidP="00B24B3F">
            <w:pPr>
              <w:spacing w:before="120" w:after="150" w:line="300" w:lineRule="atLeast"/>
              <w:jc w:val="right"/>
              <w:rPr>
                <w:rFonts w:ascii="Arial" w:eastAsia="Times New Roman" w:hAnsi="Arial" w:cs="Arial"/>
                <w:color w:val="333333"/>
                <w:sz w:val="21"/>
                <w:szCs w:val="21"/>
              </w:rPr>
            </w:pPr>
            <w:r w:rsidRPr="00B24B3F">
              <w:rPr>
                <w:rFonts w:ascii="Arial" w:eastAsia="Times New Roman" w:hAnsi="Arial" w:cs="Arial"/>
                <w:i/>
                <w:iCs/>
                <w:color w:val="333333"/>
                <w:sz w:val="21"/>
                <w:szCs w:val="21"/>
              </w:rPr>
              <w:t>Hà Nội, ngày 30 tháng 05 năm 2014</w:t>
            </w:r>
          </w:p>
        </w:tc>
      </w:tr>
    </w:tbl>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 </w:t>
      </w:r>
    </w:p>
    <w:p w:rsidR="00B24B3F" w:rsidRPr="00B24B3F" w:rsidRDefault="00B24B3F" w:rsidP="00B24B3F">
      <w:pPr>
        <w:shd w:val="clear" w:color="auto" w:fill="FFFFFF"/>
        <w:spacing w:before="120" w:after="150" w:line="300" w:lineRule="atLeast"/>
        <w:jc w:val="center"/>
        <w:rPr>
          <w:rFonts w:ascii="Arial" w:eastAsia="Times New Roman" w:hAnsi="Arial" w:cs="Arial"/>
          <w:color w:val="333333"/>
          <w:sz w:val="21"/>
          <w:szCs w:val="21"/>
        </w:rPr>
      </w:pPr>
      <w:r w:rsidRPr="00B24B3F">
        <w:rPr>
          <w:rFonts w:ascii="Arial" w:eastAsia="Times New Roman" w:hAnsi="Arial" w:cs="Arial"/>
          <w:b/>
          <w:bCs/>
          <w:color w:val="333333"/>
          <w:sz w:val="24"/>
          <w:szCs w:val="24"/>
          <w:lang w:val="vi-VN"/>
        </w:rPr>
        <w:t>NGHỊ ĐỊNH</w:t>
      </w:r>
    </w:p>
    <w:p w:rsidR="00B24B3F" w:rsidRPr="00B24B3F" w:rsidRDefault="00B24B3F" w:rsidP="00B24B3F">
      <w:pPr>
        <w:shd w:val="clear" w:color="auto" w:fill="FFFFFF"/>
        <w:spacing w:before="120" w:after="150" w:line="300" w:lineRule="atLeast"/>
        <w:jc w:val="center"/>
        <w:rPr>
          <w:rFonts w:ascii="Arial" w:eastAsia="Times New Roman" w:hAnsi="Arial" w:cs="Arial"/>
          <w:color w:val="333333"/>
          <w:sz w:val="21"/>
          <w:szCs w:val="21"/>
        </w:rPr>
      </w:pPr>
      <w:r w:rsidRPr="00B24B3F">
        <w:rPr>
          <w:rFonts w:ascii="Arial" w:eastAsia="Times New Roman" w:hAnsi="Arial" w:cs="Arial"/>
          <w:color w:val="333333"/>
          <w:sz w:val="21"/>
          <w:szCs w:val="21"/>
          <w:lang w:val="vi-VN"/>
        </w:rPr>
        <w:t>SỬA ĐỔI, BỔ SUNG MỘT SỐ ĐIỀU CỦA NGHỊ ĐỊNH SỐ </w:t>
      </w:r>
      <w:hyperlink r:id="rId4" w:tgtFrame="_blank" w:history="1">
        <w:r w:rsidRPr="00B24B3F">
          <w:rPr>
            <w:rFonts w:ascii="Arial" w:eastAsia="Times New Roman" w:hAnsi="Arial" w:cs="Arial"/>
            <w:color w:val="0492DB"/>
            <w:sz w:val="21"/>
            <w:szCs w:val="21"/>
            <w:lang w:val="vi-VN"/>
          </w:rPr>
          <w:t>18/2012/NĐ-CP NGÀY 13 THÁNG 3 NĂM 2012 </w:t>
        </w:r>
      </w:hyperlink>
      <w:r w:rsidRPr="00B24B3F">
        <w:rPr>
          <w:rFonts w:ascii="Arial" w:eastAsia="Times New Roman" w:hAnsi="Arial" w:cs="Arial"/>
          <w:color w:val="333333"/>
          <w:sz w:val="21"/>
          <w:szCs w:val="21"/>
          <w:lang w:val="vi-VN"/>
        </w:rPr>
        <w:t>CỦA CHÍNH PHỦ VỀ QUỸ BẢO TRÌ ĐƯỜNG BỘ</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i/>
          <w:iCs/>
          <w:color w:val="333333"/>
          <w:sz w:val="21"/>
          <w:szCs w:val="21"/>
          <w:lang w:val="vi-VN"/>
        </w:rPr>
        <w:t>Căn cứ Luật </w:t>
      </w:r>
      <w:r w:rsidRPr="00B24B3F">
        <w:rPr>
          <w:rFonts w:ascii="Arial" w:eastAsia="Times New Roman" w:hAnsi="Arial" w:cs="Arial"/>
          <w:i/>
          <w:iCs/>
          <w:color w:val="333333"/>
          <w:sz w:val="21"/>
          <w:szCs w:val="21"/>
          <w:shd w:val="clear" w:color="auto" w:fill="FFFFFF"/>
          <w:lang w:val="vi-VN"/>
        </w:rPr>
        <w:t>Tổ chức</w:t>
      </w:r>
      <w:r w:rsidRPr="00B24B3F">
        <w:rPr>
          <w:rFonts w:ascii="Arial" w:eastAsia="Times New Roman" w:hAnsi="Arial" w:cs="Arial"/>
          <w:i/>
          <w:iCs/>
          <w:color w:val="333333"/>
          <w:sz w:val="21"/>
          <w:szCs w:val="21"/>
          <w:lang w:val="vi-VN"/>
        </w:rPr>
        <w:t> </w:t>
      </w:r>
      <w:r w:rsidRPr="00B24B3F">
        <w:rPr>
          <w:rFonts w:ascii="Arial" w:eastAsia="Times New Roman" w:hAnsi="Arial" w:cs="Arial"/>
          <w:i/>
          <w:iCs/>
          <w:color w:val="333333"/>
          <w:sz w:val="21"/>
          <w:szCs w:val="21"/>
          <w:shd w:val="clear" w:color="auto" w:fill="FFFFFF"/>
          <w:lang w:val="vi-VN"/>
        </w:rPr>
        <w:t>Chính phủ</w:t>
      </w:r>
      <w:r w:rsidRPr="00B24B3F">
        <w:rPr>
          <w:rFonts w:ascii="Arial" w:eastAsia="Times New Roman" w:hAnsi="Arial" w:cs="Arial"/>
          <w:i/>
          <w:iCs/>
          <w:color w:val="333333"/>
          <w:sz w:val="21"/>
          <w:szCs w:val="21"/>
          <w:lang w:val="vi-VN"/>
        </w:rPr>
        <w:t> ngày 25 </w:t>
      </w:r>
      <w:r w:rsidRPr="00B24B3F">
        <w:rPr>
          <w:rFonts w:ascii="Arial" w:eastAsia="Times New Roman" w:hAnsi="Arial" w:cs="Arial"/>
          <w:i/>
          <w:iCs/>
          <w:color w:val="333333"/>
          <w:sz w:val="21"/>
          <w:szCs w:val="21"/>
          <w:shd w:val="clear" w:color="auto" w:fill="FFFFFF"/>
          <w:lang w:val="vi-VN"/>
        </w:rPr>
        <w:t>tháng</w:t>
      </w:r>
      <w:r w:rsidRPr="00B24B3F">
        <w:rPr>
          <w:rFonts w:ascii="Arial" w:eastAsia="Times New Roman" w:hAnsi="Arial" w:cs="Arial"/>
          <w:i/>
          <w:iCs/>
          <w:color w:val="333333"/>
          <w:sz w:val="21"/>
          <w:szCs w:val="21"/>
          <w:lang w:val="vi-VN"/>
        </w:rPr>
        <w:t> 12 năm 2001;</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i/>
          <w:iCs/>
          <w:color w:val="333333"/>
          <w:sz w:val="21"/>
          <w:szCs w:val="21"/>
          <w:lang w:val="vi-VN"/>
        </w:rPr>
        <w:t>Căn cứ Luật Giao thông đường bộ ngày 13 </w:t>
      </w:r>
      <w:r w:rsidRPr="00B24B3F">
        <w:rPr>
          <w:rFonts w:ascii="Arial" w:eastAsia="Times New Roman" w:hAnsi="Arial" w:cs="Arial"/>
          <w:i/>
          <w:iCs/>
          <w:color w:val="333333"/>
          <w:sz w:val="21"/>
          <w:szCs w:val="21"/>
          <w:shd w:val="clear" w:color="auto" w:fill="FFFFFF"/>
          <w:lang w:val="vi-VN"/>
        </w:rPr>
        <w:t>tháng</w:t>
      </w:r>
      <w:r w:rsidRPr="00B24B3F">
        <w:rPr>
          <w:rFonts w:ascii="Arial" w:eastAsia="Times New Roman" w:hAnsi="Arial" w:cs="Arial"/>
          <w:i/>
          <w:iCs/>
          <w:color w:val="333333"/>
          <w:sz w:val="21"/>
          <w:szCs w:val="21"/>
          <w:lang w:val="vi-VN"/>
        </w:rPr>
        <w:t> 11 năm 2008;</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i/>
          <w:iCs/>
          <w:color w:val="333333"/>
          <w:sz w:val="21"/>
          <w:szCs w:val="21"/>
          <w:lang w:val="vi-VN"/>
        </w:rPr>
        <w:t>Theo đề nghị của Bộ trưởng Bộ Giao thông vận tải,</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i/>
          <w:iCs/>
          <w:color w:val="333333"/>
          <w:sz w:val="21"/>
          <w:szCs w:val="21"/>
          <w:shd w:val="clear" w:color="auto" w:fill="FFFFFF"/>
          <w:lang w:val="vi-VN"/>
        </w:rPr>
        <w:t>Chính phủ</w:t>
      </w:r>
      <w:r w:rsidRPr="00B24B3F">
        <w:rPr>
          <w:rFonts w:ascii="Arial" w:eastAsia="Times New Roman" w:hAnsi="Arial" w:cs="Arial"/>
          <w:i/>
          <w:iCs/>
          <w:color w:val="333333"/>
          <w:sz w:val="21"/>
          <w:szCs w:val="21"/>
          <w:lang w:val="vi-VN"/>
        </w:rPr>
        <w:t> ban hành Nghị định sửa đổi, bổ sung một số điều của Nghị định số </w:t>
      </w:r>
      <w:hyperlink r:id="rId5" w:tgtFrame="_blank" w:history="1">
        <w:r w:rsidRPr="00B24B3F">
          <w:rPr>
            <w:rFonts w:ascii="Arial" w:eastAsia="Times New Roman" w:hAnsi="Arial" w:cs="Arial"/>
            <w:i/>
            <w:iCs/>
            <w:color w:val="0492DB"/>
            <w:sz w:val="21"/>
            <w:szCs w:val="21"/>
            <w:lang w:val="vi-VN"/>
          </w:rPr>
          <w:t>18/2012/NĐ-CP ngày 13 tháng 3 năm 2012 </w:t>
        </w:r>
      </w:hyperlink>
      <w:r w:rsidRPr="00B24B3F">
        <w:rPr>
          <w:rFonts w:ascii="Arial" w:eastAsia="Times New Roman" w:hAnsi="Arial" w:cs="Arial"/>
          <w:i/>
          <w:iCs/>
          <w:color w:val="333333"/>
          <w:sz w:val="21"/>
          <w:szCs w:val="21"/>
          <w:lang w:val="vi-VN"/>
        </w:rPr>
        <w:t>về Quỹ bảo trì đường bộ.</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b/>
          <w:bCs/>
          <w:color w:val="333333"/>
          <w:sz w:val="21"/>
          <w:szCs w:val="21"/>
          <w:lang w:val="vi-VN"/>
        </w:rPr>
        <w:t>Điều 1. Sửa đổi, bổ sung một số điều của Nghị định số </w:t>
      </w:r>
      <w:hyperlink r:id="rId6" w:tgtFrame="_blank" w:history="1">
        <w:r w:rsidRPr="00B24B3F">
          <w:rPr>
            <w:rFonts w:ascii="Arial" w:eastAsia="Times New Roman" w:hAnsi="Arial" w:cs="Arial"/>
            <w:b/>
            <w:bCs/>
            <w:color w:val="0492DB"/>
            <w:sz w:val="21"/>
            <w:szCs w:val="21"/>
            <w:lang w:val="vi-VN"/>
          </w:rPr>
          <w:t>18/2012/NĐ-CP ngày 13 tháng 3 năm 2012 </w:t>
        </w:r>
      </w:hyperlink>
      <w:r w:rsidRPr="00B24B3F">
        <w:rPr>
          <w:rFonts w:ascii="Arial" w:eastAsia="Times New Roman" w:hAnsi="Arial" w:cs="Arial"/>
          <w:b/>
          <w:bCs/>
          <w:color w:val="333333"/>
          <w:sz w:val="21"/>
          <w:szCs w:val="21"/>
          <w:lang w:val="vi-VN"/>
        </w:rPr>
        <w:t>của Chính phủ về Quỹ bảo trì đường bộ như sau:</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bookmarkStart w:id="0" w:name="cumtu_1"/>
      <w:r w:rsidRPr="00B24B3F">
        <w:rPr>
          <w:rFonts w:ascii="Arial" w:eastAsia="Times New Roman" w:hAnsi="Arial" w:cs="Arial"/>
          <w:color w:val="000000"/>
          <w:sz w:val="21"/>
          <w:szCs w:val="21"/>
          <w:shd w:val="clear" w:color="auto" w:fill="FFFF96"/>
          <w:lang w:val="vi-VN"/>
        </w:rPr>
        <w:t>1.</w:t>
      </w:r>
      <w:r w:rsidRPr="00B24B3F">
        <w:rPr>
          <w:rFonts w:ascii="Arial" w:eastAsia="Times New Roman" w:hAnsi="Arial" w:cs="Arial"/>
          <w:color w:val="333333"/>
          <w:sz w:val="21"/>
          <w:szCs w:val="21"/>
          <w:lang w:val="vi-VN"/>
        </w:rPr>
        <w:t> </w:t>
      </w:r>
      <w:bookmarkStart w:id="1" w:name="dc_1"/>
      <w:r w:rsidRPr="00B24B3F">
        <w:rPr>
          <w:rFonts w:ascii="Arial" w:eastAsia="Times New Roman" w:hAnsi="Arial" w:cs="Arial"/>
          <w:color w:val="000000"/>
          <w:sz w:val="21"/>
          <w:szCs w:val="21"/>
          <w:lang w:val="vi-VN"/>
        </w:rPr>
        <w:t>Khoản 1 Điều 5</w:t>
      </w:r>
      <w:bookmarkEnd w:id="1"/>
      <w:r w:rsidRPr="00B24B3F">
        <w:rPr>
          <w:rFonts w:ascii="Arial" w:eastAsia="Times New Roman" w:hAnsi="Arial" w:cs="Arial"/>
          <w:color w:val="333333"/>
          <w:sz w:val="21"/>
          <w:szCs w:val="21"/>
          <w:lang w:val="vi-VN"/>
        </w:rPr>
        <w:t> </w:t>
      </w:r>
      <w:r w:rsidRPr="00B24B3F">
        <w:rPr>
          <w:rFonts w:ascii="Arial" w:eastAsia="Times New Roman" w:hAnsi="Arial" w:cs="Arial"/>
          <w:color w:val="000000"/>
          <w:sz w:val="21"/>
          <w:szCs w:val="21"/>
          <w:shd w:val="clear" w:color="auto" w:fill="FFFF96"/>
          <w:lang w:val="vi-VN"/>
        </w:rPr>
        <w:t>được sửa đổi, bổ sung như sau:</w:t>
      </w:r>
      <w:bookmarkEnd w:id="0"/>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“1. Phí sử dụng đường bộ được thu hàng năm trên đầu phương tiện giao thông cơ giới đường bộ, bao gồm:</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a) Phí sử dụng đường bộ đối với xe ô tô, máy kéo; rơ moóc, sơ mi rơ moóc được kéo bởi ô tô, máy kéo và các loại xe tương tự (sau đây gọi chung là ô tô);</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b) Phí sử dụng đường bộ đối với xe mô tô hai bánh, xe mô tô ba bánh, xe gắn máy và các loại xe tương tự (sau đây gọi chung là mô tô) sau khi đã trừ đi phần nộp vào ngân sách địa phương để </w:t>
      </w:r>
      <w:r w:rsidRPr="00B24B3F">
        <w:rPr>
          <w:rFonts w:ascii="Arial" w:eastAsia="Times New Roman" w:hAnsi="Arial" w:cs="Arial"/>
          <w:color w:val="333333"/>
          <w:sz w:val="21"/>
          <w:szCs w:val="21"/>
          <w:shd w:val="clear" w:color="auto" w:fill="FFFFFF"/>
          <w:lang w:val="vi-VN"/>
        </w:rPr>
        <w:t>Ủy ban</w:t>
      </w:r>
      <w:r w:rsidRPr="00B24B3F">
        <w:rPr>
          <w:rFonts w:ascii="Arial" w:eastAsia="Times New Roman" w:hAnsi="Arial" w:cs="Arial"/>
          <w:color w:val="333333"/>
          <w:sz w:val="21"/>
          <w:szCs w:val="21"/>
          <w:lang w:val="vi-VN"/>
        </w:rPr>
        <w:t> nhân dân cấp xã đầu tư đường giao thông nông thôn theo Chương trình mục tiêu quốc gia xây dựng nông thôn mới (sau đây gọi là Chương trình xây dựng nông thôn mới).”</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bookmarkStart w:id="2" w:name="cumtu_2"/>
      <w:r w:rsidRPr="00B24B3F">
        <w:rPr>
          <w:rFonts w:ascii="Arial" w:eastAsia="Times New Roman" w:hAnsi="Arial" w:cs="Arial"/>
          <w:color w:val="000000"/>
          <w:sz w:val="21"/>
          <w:szCs w:val="21"/>
          <w:shd w:val="clear" w:color="auto" w:fill="FFFF96"/>
          <w:lang w:val="vi-VN"/>
        </w:rPr>
        <w:t>2.</w:t>
      </w:r>
      <w:r w:rsidRPr="00B24B3F">
        <w:rPr>
          <w:rFonts w:ascii="Arial" w:eastAsia="Times New Roman" w:hAnsi="Arial" w:cs="Arial"/>
          <w:color w:val="333333"/>
          <w:sz w:val="21"/>
          <w:szCs w:val="21"/>
          <w:lang w:val="vi-VN"/>
        </w:rPr>
        <w:t> </w:t>
      </w:r>
      <w:bookmarkStart w:id="3" w:name="dc_2"/>
      <w:r w:rsidRPr="00B24B3F">
        <w:rPr>
          <w:rFonts w:ascii="Arial" w:eastAsia="Times New Roman" w:hAnsi="Arial" w:cs="Arial"/>
          <w:color w:val="000000"/>
          <w:sz w:val="21"/>
          <w:szCs w:val="21"/>
          <w:lang w:val="vi-VN"/>
        </w:rPr>
        <w:t>Khoản 1 Điều 6</w:t>
      </w:r>
      <w:bookmarkEnd w:id="3"/>
      <w:r w:rsidRPr="00B24B3F">
        <w:rPr>
          <w:rFonts w:ascii="Arial" w:eastAsia="Times New Roman" w:hAnsi="Arial" w:cs="Arial"/>
          <w:color w:val="333333"/>
          <w:sz w:val="21"/>
          <w:szCs w:val="21"/>
          <w:lang w:val="vi-VN"/>
        </w:rPr>
        <w:t> </w:t>
      </w:r>
      <w:r w:rsidRPr="00B24B3F">
        <w:rPr>
          <w:rFonts w:ascii="Arial" w:eastAsia="Times New Roman" w:hAnsi="Arial" w:cs="Arial"/>
          <w:color w:val="000000"/>
          <w:sz w:val="21"/>
          <w:szCs w:val="21"/>
          <w:shd w:val="clear" w:color="auto" w:fill="FFFF96"/>
          <w:lang w:val="vi-VN"/>
        </w:rPr>
        <w:t>được sửa đổi, bổ sung như sau:</w:t>
      </w:r>
      <w:bookmarkEnd w:id="2"/>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“1. Phí sử dụng đường bộ thu được đối với mô tô được nộp vào ngân sách địa phương để đầu tư đường giao thông nông thôn theo Chương trình xây dựng nông thôn mới và bổ sung vào Quỹ địa phương.</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Trên cơ sở đề nghị của </w:t>
      </w:r>
      <w:r w:rsidRPr="00B24B3F">
        <w:rPr>
          <w:rFonts w:ascii="Arial" w:eastAsia="Times New Roman" w:hAnsi="Arial" w:cs="Arial"/>
          <w:color w:val="333333"/>
          <w:sz w:val="21"/>
          <w:szCs w:val="21"/>
          <w:shd w:val="clear" w:color="auto" w:fill="FFFFFF"/>
          <w:lang w:val="vi-VN"/>
        </w:rPr>
        <w:t>Ủy ban</w:t>
      </w:r>
      <w:r w:rsidRPr="00B24B3F">
        <w:rPr>
          <w:rFonts w:ascii="Arial" w:eastAsia="Times New Roman" w:hAnsi="Arial" w:cs="Arial"/>
          <w:color w:val="333333"/>
          <w:sz w:val="21"/>
          <w:szCs w:val="21"/>
          <w:lang w:val="vi-VN"/>
        </w:rPr>
        <w:t> nhân dân cấp tỉnh và căn cứ vào tình hình thực tế của địa phương trong từng thời kỳ, Hội đồng nhân dân cấp tỉnh quyết định dành toàn bộ hoặc tỷ lệ phân chia nguồn phí thu được đối với mô tô giữa phần nộp vào ngân sách địa phương để cấp chi cho </w:t>
      </w:r>
      <w:r w:rsidRPr="00B24B3F">
        <w:rPr>
          <w:rFonts w:ascii="Arial" w:eastAsia="Times New Roman" w:hAnsi="Arial" w:cs="Arial"/>
          <w:color w:val="333333"/>
          <w:sz w:val="21"/>
          <w:szCs w:val="21"/>
          <w:shd w:val="clear" w:color="auto" w:fill="FFFFFF"/>
          <w:lang w:val="vi-VN"/>
        </w:rPr>
        <w:t>Ủy ban</w:t>
      </w:r>
      <w:r w:rsidRPr="00B24B3F">
        <w:rPr>
          <w:rFonts w:ascii="Arial" w:eastAsia="Times New Roman" w:hAnsi="Arial" w:cs="Arial"/>
          <w:color w:val="333333"/>
          <w:sz w:val="21"/>
          <w:szCs w:val="21"/>
          <w:lang w:val="vi-VN"/>
        </w:rPr>
        <w:t xml:space="preserve"> nhân dân cấp xã để đầu tư đường giao thông nông thôn theo Chương trình xây dựng nông thôn mới và phần bổ sung Quỹ địa phương. Việc xác định tỷ lệ phân chia phải cân đối giữa nhu cầu đầu tư đường giao thông nông thôn theo Chương trình xây dựng nông thôn mới và yêu cầu về quản lý bảo </w:t>
      </w:r>
      <w:r w:rsidRPr="00B24B3F">
        <w:rPr>
          <w:rFonts w:ascii="Arial" w:eastAsia="Times New Roman" w:hAnsi="Arial" w:cs="Arial"/>
          <w:color w:val="333333"/>
          <w:sz w:val="21"/>
          <w:szCs w:val="21"/>
          <w:lang w:val="vi-VN"/>
        </w:rPr>
        <w:lastRenderedPageBreak/>
        <w:t>trì hệ thống đường địa phương; phù hợp với tình hình thu chi ngân sách địa phương và đảm bảo sử dụng nguồn kinh phí đúng quy định, hiệu quả.”</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bookmarkStart w:id="4" w:name="cumtu_4"/>
      <w:r w:rsidRPr="00B24B3F">
        <w:rPr>
          <w:rFonts w:ascii="Arial" w:eastAsia="Times New Roman" w:hAnsi="Arial" w:cs="Arial"/>
          <w:color w:val="000000"/>
          <w:sz w:val="21"/>
          <w:szCs w:val="21"/>
          <w:shd w:val="clear" w:color="auto" w:fill="FFFF96"/>
        </w:rPr>
        <w:t>3.</w:t>
      </w:r>
      <w:r w:rsidRPr="00B24B3F">
        <w:rPr>
          <w:rFonts w:ascii="Arial" w:eastAsia="Times New Roman" w:hAnsi="Arial" w:cs="Arial"/>
          <w:color w:val="333333"/>
          <w:sz w:val="21"/>
          <w:szCs w:val="21"/>
        </w:rPr>
        <w:t> </w:t>
      </w:r>
      <w:bookmarkStart w:id="5" w:name="dc_3"/>
      <w:r w:rsidRPr="00B24B3F">
        <w:rPr>
          <w:rFonts w:ascii="Arial" w:eastAsia="Times New Roman" w:hAnsi="Arial" w:cs="Arial"/>
          <w:color w:val="000000"/>
          <w:sz w:val="21"/>
          <w:szCs w:val="21"/>
        </w:rPr>
        <w:t>Khoản 3 Điều 11</w:t>
      </w:r>
      <w:bookmarkEnd w:id="5"/>
      <w:r w:rsidRPr="00B24B3F">
        <w:rPr>
          <w:rFonts w:ascii="Arial" w:eastAsia="Times New Roman" w:hAnsi="Arial" w:cs="Arial"/>
          <w:color w:val="333333"/>
          <w:sz w:val="21"/>
          <w:szCs w:val="21"/>
        </w:rPr>
        <w:t> </w:t>
      </w:r>
      <w:r w:rsidRPr="00B24B3F">
        <w:rPr>
          <w:rFonts w:ascii="Arial" w:eastAsia="Times New Roman" w:hAnsi="Arial" w:cs="Arial"/>
          <w:color w:val="000000"/>
          <w:sz w:val="21"/>
          <w:szCs w:val="21"/>
          <w:shd w:val="clear" w:color="auto" w:fill="FFFF96"/>
        </w:rPr>
        <w:t>được sửa đổi, bổ sung như sau:</w:t>
      </w:r>
      <w:bookmarkEnd w:id="4"/>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rPr>
        <w:t> </w:t>
      </w:r>
      <w:r w:rsidRPr="00B24B3F">
        <w:rPr>
          <w:rFonts w:ascii="Arial" w:eastAsia="Times New Roman" w:hAnsi="Arial" w:cs="Arial"/>
          <w:color w:val="333333"/>
          <w:sz w:val="21"/>
          <w:szCs w:val="21"/>
          <w:lang w:val="vi-VN"/>
        </w:rPr>
        <w:t>“3. Hướng dẫn chế độ quản lý thu phí sử dụng đường bộ; quy định cụ thể kỳ kê khai, nộp phí sử dụng đường bộ (theo tháng, quý, năm, kỳ đăng kiểm) đối với xe ô tô cho phù hợp với từng đối tượng nộp phí; ban hành mức thu phí sử dụng đường bộ được thu hàng năm trên đầu phương tiện đối với xe ô tô và khung mức thu phí sử dụng đường bộ được thu hàng năm đối với xe mô tô.”</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bookmarkStart w:id="6" w:name="cumtu_3"/>
      <w:r w:rsidRPr="00B24B3F">
        <w:rPr>
          <w:rFonts w:ascii="Arial" w:eastAsia="Times New Roman" w:hAnsi="Arial" w:cs="Arial"/>
          <w:color w:val="000000"/>
          <w:sz w:val="21"/>
          <w:szCs w:val="21"/>
          <w:shd w:val="clear" w:color="auto" w:fill="FFFF96"/>
          <w:lang w:val="vi-VN"/>
        </w:rPr>
        <w:t>4. Bổ sung Khoản 4 vào</w:t>
      </w:r>
      <w:r w:rsidRPr="00B24B3F">
        <w:rPr>
          <w:rFonts w:ascii="Arial" w:eastAsia="Times New Roman" w:hAnsi="Arial" w:cs="Arial"/>
          <w:color w:val="333333"/>
          <w:sz w:val="21"/>
          <w:szCs w:val="21"/>
          <w:lang w:val="vi-VN"/>
        </w:rPr>
        <w:t> </w:t>
      </w:r>
      <w:bookmarkStart w:id="7" w:name="dc_4"/>
      <w:r w:rsidRPr="00B24B3F">
        <w:rPr>
          <w:rFonts w:ascii="Arial" w:eastAsia="Times New Roman" w:hAnsi="Arial" w:cs="Arial"/>
          <w:color w:val="000000"/>
          <w:sz w:val="21"/>
          <w:szCs w:val="21"/>
          <w:lang w:val="vi-VN"/>
        </w:rPr>
        <w:t>Điều 12</w:t>
      </w:r>
      <w:bookmarkEnd w:id="7"/>
      <w:r w:rsidRPr="00B24B3F">
        <w:rPr>
          <w:rFonts w:ascii="Arial" w:eastAsia="Times New Roman" w:hAnsi="Arial" w:cs="Arial"/>
          <w:color w:val="333333"/>
          <w:sz w:val="21"/>
          <w:szCs w:val="21"/>
          <w:lang w:val="vi-VN"/>
        </w:rPr>
        <w:t> </w:t>
      </w:r>
      <w:r w:rsidRPr="00B24B3F">
        <w:rPr>
          <w:rFonts w:ascii="Arial" w:eastAsia="Times New Roman" w:hAnsi="Arial" w:cs="Arial"/>
          <w:color w:val="000000"/>
          <w:sz w:val="21"/>
          <w:szCs w:val="21"/>
          <w:shd w:val="clear" w:color="auto" w:fill="FFFF96"/>
          <w:lang w:val="vi-VN"/>
        </w:rPr>
        <w:t>như sau:</w:t>
      </w:r>
      <w:bookmarkEnd w:id="6"/>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“4. Xây dựng, trình Hội đồng nhân dân cấp tỉnh quyết định dành toàn bộ hoặc tỷ lệ phân chia nguồn phí thu được đối với mô tô giữa phần chi cho </w:t>
      </w:r>
      <w:r w:rsidRPr="00B24B3F">
        <w:rPr>
          <w:rFonts w:ascii="Arial" w:eastAsia="Times New Roman" w:hAnsi="Arial" w:cs="Arial"/>
          <w:color w:val="333333"/>
          <w:sz w:val="21"/>
          <w:szCs w:val="21"/>
          <w:shd w:val="clear" w:color="auto" w:fill="FFFFFF"/>
          <w:lang w:val="vi-VN"/>
        </w:rPr>
        <w:t>Ủy ban</w:t>
      </w:r>
      <w:r w:rsidRPr="00B24B3F">
        <w:rPr>
          <w:rFonts w:ascii="Arial" w:eastAsia="Times New Roman" w:hAnsi="Arial" w:cs="Arial"/>
          <w:color w:val="333333"/>
          <w:sz w:val="21"/>
          <w:szCs w:val="21"/>
          <w:lang w:val="vi-VN"/>
        </w:rPr>
        <w:t> nhân dân cấp xã để đầu tư đường giao thông nông thôn theo Chương trình xây dựng nông thôn mới và phần bổ sung Quỹ địa phương; quy định việc quản lý, sử dụng phần phí để lại cho </w:t>
      </w:r>
      <w:r w:rsidRPr="00B24B3F">
        <w:rPr>
          <w:rFonts w:ascii="Arial" w:eastAsia="Times New Roman" w:hAnsi="Arial" w:cs="Arial"/>
          <w:color w:val="333333"/>
          <w:sz w:val="21"/>
          <w:szCs w:val="21"/>
          <w:shd w:val="clear" w:color="auto" w:fill="FFFFFF"/>
          <w:lang w:val="vi-VN"/>
        </w:rPr>
        <w:t>Ủy ban</w:t>
      </w:r>
      <w:r w:rsidRPr="00B24B3F">
        <w:rPr>
          <w:rFonts w:ascii="Arial" w:eastAsia="Times New Roman" w:hAnsi="Arial" w:cs="Arial"/>
          <w:color w:val="333333"/>
          <w:sz w:val="21"/>
          <w:szCs w:val="21"/>
          <w:lang w:val="vi-VN"/>
        </w:rPr>
        <w:t> nhân dân cấp xã để đầu tư đường giao thông nông thôn theo Chương trình xây dựng nông thôn mới theo đúng quy định pháp luật hiện hành.”</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b/>
          <w:bCs/>
          <w:color w:val="333333"/>
          <w:sz w:val="21"/>
          <w:szCs w:val="21"/>
          <w:lang w:val="vi-VN"/>
        </w:rPr>
        <w:t>Điều 2. Hiệu lực thi hành</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Nghị định này có hiệu lực thi hành kể từ ngày 20 tháng 8 năm 2014.</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b/>
          <w:bCs/>
          <w:color w:val="333333"/>
          <w:sz w:val="21"/>
          <w:szCs w:val="21"/>
          <w:lang w:val="vi-VN"/>
        </w:rPr>
        <w:t>Điều 3. Tổ chức </w:t>
      </w:r>
      <w:r w:rsidRPr="00B24B3F">
        <w:rPr>
          <w:rFonts w:ascii="Arial" w:eastAsia="Times New Roman" w:hAnsi="Arial" w:cs="Arial"/>
          <w:b/>
          <w:bCs/>
          <w:color w:val="333333"/>
          <w:sz w:val="21"/>
          <w:szCs w:val="21"/>
          <w:shd w:val="clear" w:color="auto" w:fill="FFFFFF"/>
          <w:lang w:val="vi-VN"/>
        </w:rPr>
        <w:t>thực hiện</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Các Bộ trưởng, Thủ trưởng cơ quan ngang Bộ, Thủ trưởng cơ quan thuộc Chính phủ, Chủ tịch </w:t>
      </w:r>
      <w:r w:rsidRPr="00B24B3F">
        <w:rPr>
          <w:rFonts w:ascii="Arial" w:eastAsia="Times New Roman" w:hAnsi="Arial" w:cs="Arial"/>
          <w:color w:val="333333"/>
          <w:sz w:val="21"/>
          <w:szCs w:val="21"/>
          <w:shd w:val="clear" w:color="auto" w:fill="FFFFFF"/>
          <w:lang w:val="vi-VN"/>
        </w:rPr>
        <w:t>Ủy ban</w:t>
      </w:r>
      <w:r w:rsidRPr="00B24B3F">
        <w:rPr>
          <w:rFonts w:ascii="Arial" w:eastAsia="Times New Roman" w:hAnsi="Arial" w:cs="Arial"/>
          <w:color w:val="333333"/>
          <w:sz w:val="21"/>
          <w:szCs w:val="21"/>
          <w:lang w:val="vi-VN"/>
        </w:rPr>
        <w:t>nhân dân tỉnh, thành phố trực thuộc Trung ương chịu trách nhiệm thi hành Nghị định này./.</w:t>
      </w:r>
    </w:p>
    <w:p w:rsidR="00B24B3F" w:rsidRPr="00B24B3F" w:rsidRDefault="00B24B3F" w:rsidP="00B24B3F">
      <w:pPr>
        <w:shd w:val="clear" w:color="auto" w:fill="FFFFFF"/>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lang w:val="vi-VN"/>
        </w:rPr>
        <w:t> </w:t>
      </w:r>
    </w:p>
    <w:tbl>
      <w:tblPr>
        <w:tblW w:w="0" w:type="auto"/>
        <w:shd w:val="clear" w:color="auto" w:fill="FFFFFF"/>
        <w:tblCellMar>
          <w:left w:w="0" w:type="dxa"/>
          <w:right w:w="0" w:type="dxa"/>
        </w:tblCellMar>
        <w:tblLook w:val="04A0" w:firstRow="1" w:lastRow="0" w:firstColumn="1" w:lastColumn="0" w:noHBand="0" w:noVBand="1"/>
      </w:tblPr>
      <w:tblGrid>
        <w:gridCol w:w="4428"/>
        <w:gridCol w:w="4428"/>
      </w:tblGrid>
      <w:tr w:rsidR="00B24B3F" w:rsidRPr="00B24B3F" w:rsidTr="00B24B3F">
        <w:tc>
          <w:tcPr>
            <w:tcW w:w="4428" w:type="dxa"/>
            <w:shd w:val="clear" w:color="auto" w:fill="FFFFFF"/>
            <w:tcMar>
              <w:top w:w="0" w:type="dxa"/>
              <w:left w:w="108" w:type="dxa"/>
              <w:bottom w:w="0" w:type="dxa"/>
              <w:right w:w="108" w:type="dxa"/>
            </w:tcMar>
            <w:hideMark/>
          </w:tcPr>
          <w:p w:rsidR="00B24B3F" w:rsidRPr="00B24B3F" w:rsidRDefault="00B24B3F" w:rsidP="00B24B3F">
            <w:pPr>
              <w:spacing w:before="120" w:after="150" w:line="300" w:lineRule="atLeast"/>
              <w:rPr>
                <w:rFonts w:ascii="Arial" w:eastAsia="Times New Roman" w:hAnsi="Arial" w:cs="Arial"/>
                <w:color w:val="333333"/>
                <w:sz w:val="21"/>
                <w:szCs w:val="21"/>
              </w:rPr>
            </w:pPr>
            <w:r w:rsidRPr="00B24B3F">
              <w:rPr>
                <w:rFonts w:ascii="Arial" w:eastAsia="Times New Roman" w:hAnsi="Arial" w:cs="Arial"/>
                <w:color w:val="333333"/>
                <w:sz w:val="21"/>
                <w:szCs w:val="21"/>
              </w:rPr>
              <w:br/>
            </w:r>
            <w:r w:rsidRPr="00B24B3F">
              <w:rPr>
                <w:rFonts w:ascii="Arial" w:eastAsia="Times New Roman" w:hAnsi="Arial" w:cs="Arial"/>
                <w:b/>
                <w:bCs/>
                <w:i/>
                <w:iCs/>
                <w:color w:val="333333"/>
                <w:sz w:val="21"/>
                <w:szCs w:val="21"/>
              </w:rPr>
              <w:t>Nơi nhận:</w:t>
            </w:r>
            <w:r w:rsidRPr="00B24B3F">
              <w:rPr>
                <w:rFonts w:ascii="Arial" w:eastAsia="Times New Roman" w:hAnsi="Arial" w:cs="Arial"/>
                <w:b/>
                <w:bCs/>
                <w:i/>
                <w:iCs/>
                <w:color w:val="333333"/>
                <w:sz w:val="21"/>
                <w:szCs w:val="21"/>
              </w:rPr>
              <w:br/>
            </w:r>
            <w:r w:rsidRPr="00B24B3F">
              <w:rPr>
                <w:rFonts w:ascii="Arial" w:eastAsia="Times New Roman" w:hAnsi="Arial" w:cs="Arial"/>
                <w:color w:val="333333"/>
                <w:sz w:val="16"/>
                <w:szCs w:val="16"/>
              </w:rPr>
              <w:t>- Ban Bí thư Trung ương Đảng;</w:t>
            </w:r>
            <w:r w:rsidRPr="00B24B3F">
              <w:rPr>
                <w:rFonts w:ascii="Arial" w:eastAsia="Times New Roman" w:hAnsi="Arial" w:cs="Arial"/>
                <w:color w:val="333333"/>
                <w:sz w:val="16"/>
                <w:szCs w:val="16"/>
              </w:rPr>
              <w:br/>
              <w:t>- Thủ tướng, các Phó Thủ tướng Chính phủ;</w:t>
            </w:r>
            <w:r w:rsidRPr="00B24B3F">
              <w:rPr>
                <w:rFonts w:ascii="Arial" w:eastAsia="Times New Roman" w:hAnsi="Arial" w:cs="Arial"/>
                <w:color w:val="333333"/>
                <w:sz w:val="16"/>
                <w:szCs w:val="16"/>
              </w:rPr>
              <w:br/>
              <w:t>- Các Bộ, cơ quan ngang Bộ, cơ quan thuộc CP;</w:t>
            </w:r>
            <w:r w:rsidRPr="00B24B3F">
              <w:rPr>
                <w:rFonts w:ascii="Arial" w:eastAsia="Times New Roman" w:hAnsi="Arial" w:cs="Arial"/>
                <w:color w:val="333333"/>
                <w:sz w:val="16"/>
                <w:szCs w:val="16"/>
              </w:rPr>
              <w:br/>
              <w:t>- HĐND, UBND các tỉnh, thành phố trực thuộc TW;</w:t>
            </w:r>
            <w:r w:rsidRPr="00B24B3F">
              <w:rPr>
                <w:rFonts w:ascii="Arial" w:eastAsia="Times New Roman" w:hAnsi="Arial" w:cs="Arial"/>
                <w:color w:val="333333"/>
                <w:sz w:val="16"/>
                <w:szCs w:val="16"/>
              </w:rPr>
              <w:br/>
              <w:t>- Văn phòng Trung ương và các Ban của Đảng;</w:t>
            </w:r>
            <w:r w:rsidRPr="00B24B3F">
              <w:rPr>
                <w:rFonts w:ascii="Arial" w:eastAsia="Times New Roman" w:hAnsi="Arial" w:cs="Arial"/>
                <w:color w:val="333333"/>
                <w:sz w:val="16"/>
                <w:szCs w:val="16"/>
              </w:rPr>
              <w:br/>
              <w:t>- Văn phòng Tổng Bí thư;</w:t>
            </w:r>
            <w:r w:rsidRPr="00B24B3F">
              <w:rPr>
                <w:rFonts w:ascii="Arial" w:eastAsia="Times New Roman" w:hAnsi="Arial" w:cs="Arial"/>
                <w:color w:val="333333"/>
                <w:sz w:val="16"/>
                <w:szCs w:val="16"/>
              </w:rPr>
              <w:br/>
              <w:t>- Văn phòng Chủ tịch nước;</w:t>
            </w:r>
            <w:r w:rsidRPr="00B24B3F">
              <w:rPr>
                <w:rFonts w:ascii="Arial" w:eastAsia="Times New Roman" w:hAnsi="Arial" w:cs="Arial"/>
                <w:color w:val="333333"/>
                <w:sz w:val="16"/>
                <w:szCs w:val="16"/>
              </w:rPr>
              <w:br/>
              <w:t>- Hội đồng Dân tộc và các </w:t>
            </w:r>
            <w:r w:rsidRPr="00B24B3F">
              <w:rPr>
                <w:rFonts w:ascii="Arial" w:eastAsia="Times New Roman" w:hAnsi="Arial" w:cs="Arial"/>
                <w:color w:val="333333"/>
                <w:sz w:val="16"/>
                <w:szCs w:val="16"/>
                <w:shd w:val="clear" w:color="auto" w:fill="FFFFFF"/>
              </w:rPr>
              <w:t>Ủy ban</w:t>
            </w:r>
            <w:r w:rsidRPr="00B24B3F">
              <w:rPr>
                <w:rFonts w:ascii="Arial" w:eastAsia="Times New Roman" w:hAnsi="Arial" w:cs="Arial"/>
                <w:color w:val="333333"/>
                <w:sz w:val="16"/>
                <w:szCs w:val="16"/>
              </w:rPr>
              <w:t> của Quốc hội;</w:t>
            </w:r>
            <w:r w:rsidRPr="00B24B3F">
              <w:rPr>
                <w:rFonts w:ascii="Arial" w:eastAsia="Times New Roman" w:hAnsi="Arial" w:cs="Arial"/>
                <w:color w:val="333333"/>
                <w:sz w:val="16"/>
                <w:szCs w:val="16"/>
              </w:rPr>
              <w:br/>
              <w:t>- </w:t>
            </w:r>
            <w:r w:rsidRPr="00B24B3F">
              <w:rPr>
                <w:rFonts w:ascii="Arial" w:eastAsia="Times New Roman" w:hAnsi="Arial" w:cs="Arial"/>
                <w:color w:val="333333"/>
                <w:sz w:val="16"/>
                <w:szCs w:val="16"/>
                <w:shd w:val="clear" w:color="auto" w:fill="FFFFFF"/>
              </w:rPr>
              <w:t>Văn</w:t>
            </w:r>
            <w:r w:rsidRPr="00B24B3F">
              <w:rPr>
                <w:rFonts w:ascii="Arial" w:eastAsia="Times New Roman" w:hAnsi="Arial" w:cs="Arial"/>
                <w:color w:val="333333"/>
                <w:sz w:val="16"/>
                <w:szCs w:val="16"/>
              </w:rPr>
              <w:t> phòng Quốc hội;</w:t>
            </w:r>
            <w:r w:rsidRPr="00B24B3F">
              <w:rPr>
                <w:rFonts w:ascii="Arial" w:eastAsia="Times New Roman" w:hAnsi="Arial" w:cs="Arial"/>
                <w:color w:val="333333"/>
                <w:sz w:val="16"/>
                <w:szCs w:val="16"/>
              </w:rPr>
              <w:br/>
              <w:t>- Tòa án nhân dân tối cao;</w:t>
            </w:r>
            <w:r w:rsidRPr="00B24B3F">
              <w:rPr>
                <w:rFonts w:ascii="Arial" w:eastAsia="Times New Roman" w:hAnsi="Arial" w:cs="Arial"/>
                <w:color w:val="333333"/>
                <w:sz w:val="16"/>
                <w:szCs w:val="16"/>
              </w:rPr>
              <w:br/>
              <w:t>- Viện Kiểm sát nhân dân tối cao;</w:t>
            </w:r>
            <w:r w:rsidRPr="00B24B3F">
              <w:rPr>
                <w:rFonts w:ascii="Arial" w:eastAsia="Times New Roman" w:hAnsi="Arial" w:cs="Arial"/>
                <w:color w:val="333333"/>
                <w:sz w:val="16"/>
                <w:szCs w:val="16"/>
              </w:rPr>
              <w:br/>
            </w:r>
            <w:r w:rsidRPr="00B24B3F">
              <w:rPr>
                <w:rFonts w:ascii="Arial" w:eastAsia="Times New Roman" w:hAnsi="Arial" w:cs="Arial"/>
                <w:color w:val="333333"/>
                <w:sz w:val="16"/>
                <w:szCs w:val="16"/>
                <w:shd w:val="clear" w:color="auto" w:fill="FFFFFF"/>
              </w:rPr>
              <w:t>- Ủy ban</w:t>
            </w:r>
            <w:r w:rsidRPr="00B24B3F">
              <w:rPr>
                <w:rFonts w:ascii="Arial" w:eastAsia="Times New Roman" w:hAnsi="Arial" w:cs="Arial"/>
                <w:color w:val="333333"/>
                <w:sz w:val="16"/>
                <w:szCs w:val="16"/>
              </w:rPr>
              <w:t> Giám sát tài chính Quốc gia;</w:t>
            </w:r>
            <w:r w:rsidRPr="00B24B3F">
              <w:rPr>
                <w:rFonts w:ascii="Arial" w:eastAsia="Times New Roman" w:hAnsi="Arial" w:cs="Arial"/>
                <w:color w:val="333333"/>
                <w:sz w:val="16"/>
                <w:szCs w:val="16"/>
              </w:rPr>
              <w:br/>
              <w:t>- Kiểm toán Nhà nước;</w:t>
            </w:r>
            <w:r w:rsidRPr="00B24B3F">
              <w:rPr>
                <w:rFonts w:ascii="Arial" w:eastAsia="Times New Roman" w:hAnsi="Arial" w:cs="Arial"/>
                <w:color w:val="333333"/>
                <w:sz w:val="16"/>
                <w:szCs w:val="16"/>
              </w:rPr>
              <w:br/>
              <w:t>- Ngân hàng Chính sách xã hội;</w:t>
            </w:r>
            <w:r w:rsidRPr="00B24B3F">
              <w:rPr>
                <w:rFonts w:ascii="Arial" w:eastAsia="Times New Roman" w:hAnsi="Arial" w:cs="Arial"/>
                <w:color w:val="333333"/>
                <w:sz w:val="16"/>
                <w:szCs w:val="16"/>
              </w:rPr>
              <w:br/>
              <w:t>- Ngân hàng Phát triển Việt Nam;</w:t>
            </w:r>
            <w:r w:rsidRPr="00B24B3F">
              <w:rPr>
                <w:rFonts w:ascii="Arial" w:eastAsia="Times New Roman" w:hAnsi="Arial" w:cs="Arial"/>
                <w:color w:val="333333"/>
                <w:sz w:val="16"/>
                <w:szCs w:val="16"/>
              </w:rPr>
              <w:br/>
            </w:r>
            <w:r w:rsidRPr="00B24B3F">
              <w:rPr>
                <w:rFonts w:ascii="Arial" w:eastAsia="Times New Roman" w:hAnsi="Arial" w:cs="Arial"/>
                <w:color w:val="333333"/>
                <w:sz w:val="16"/>
                <w:szCs w:val="16"/>
                <w:shd w:val="clear" w:color="auto" w:fill="FFFFFF"/>
              </w:rPr>
              <w:t>- Ủy ban</w:t>
            </w:r>
            <w:r w:rsidRPr="00B24B3F">
              <w:rPr>
                <w:rFonts w:ascii="Arial" w:eastAsia="Times New Roman" w:hAnsi="Arial" w:cs="Arial"/>
                <w:color w:val="333333"/>
                <w:sz w:val="16"/>
                <w:szCs w:val="16"/>
              </w:rPr>
              <w:t> Trung ương Mặt trận Tổ quốc Việt Nam;</w:t>
            </w:r>
            <w:r w:rsidRPr="00B24B3F">
              <w:rPr>
                <w:rFonts w:ascii="Arial" w:eastAsia="Times New Roman" w:hAnsi="Arial" w:cs="Arial"/>
                <w:color w:val="333333"/>
                <w:sz w:val="16"/>
                <w:szCs w:val="16"/>
              </w:rPr>
              <w:br/>
            </w:r>
            <w:r w:rsidRPr="00B24B3F">
              <w:rPr>
                <w:rFonts w:ascii="Arial" w:eastAsia="Times New Roman" w:hAnsi="Arial" w:cs="Arial"/>
                <w:color w:val="333333"/>
                <w:sz w:val="16"/>
                <w:szCs w:val="16"/>
              </w:rPr>
              <w:lastRenderedPageBreak/>
              <w:t>- Cơ quan Trung ương của các đoàn thể;</w:t>
            </w:r>
            <w:r w:rsidRPr="00B24B3F">
              <w:rPr>
                <w:rFonts w:ascii="Arial" w:eastAsia="Times New Roman" w:hAnsi="Arial" w:cs="Arial"/>
                <w:color w:val="333333"/>
                <w:sz w:val="16"/>
                <w:szCs w:val="16"/>
              </w:rPr>
              <w:br/>
              <w:t>- Hội đồng Quỹ bảo trì đường bộ Trung ương;</w:t>
            </w:r>
            <w:r w:rsidRPr="00B24B3F">
              <w:rPr>
                <w:rFonts w:ascii="Arial" w:eastAsia="Times New Roman" w:hAnsi="Arial" w:cs="Arial"/>
                <w:color w:val="333333"/>
                <w:sz w:val="16"/>
                <w:szCs w:val="16"/>
              </w:rPr>
              <w:br/>
              <w:t>- Tổng cục Đường bộ Việt Nam;</w:t>
            </w:r>
            <w:r w:rsidRPr="00B24B3F">
              <w:rPr>
                <w:rFonts w:ascii="Arial" w:eastAsia="Times New Roman" w:hAnsi="Arial" w:cs="Arial"/>
                <w:color w:val="333333"/>
                <w:sz w:val="16"/>
                <w:szCs w:val="16"/>
              </w:rPr>
              <w:br/>
              <w:t>- VPCP: BTCN, các PCN, Trợ lý TTCP, TGĐ Cổng TTĐT, các Vụ, Cục, đơn vị trực thuộc, Công báo;</w:t>
            </w:r>
            <w:r w:rsidRPr="00B24B3F">
              <w:rPr>
                <w:rFonts w:ascii="Arial" w:eastAsia="Times New Roman" w:hAnsi="Arial" w:cs="Arial"/>
                <w:color w:val="333333"/>
                <w:sz w:val="16"/>
                <w:szCs w:val="16"/>
              </w:rPr>
              <w:br/>
              <w:t>- Lưu: Văn thư, KTN (3b).</w:t>
            </w:r>
          </w:p>
        </w:tc>
        <w:tc>
          <w:tcPr>
            <w:tcW w:w="4428" w:type="dxa"/>
            <w:shd w:val="clear" w:color="auto" w:fill="FFFFFF"/>
            <w:tcMar>
              <w:top w:w="0" w:type="dxa"/>
              <w:left w:w="108" w:type="dxa"/>
              <w:bottom w:w="0" w:type="dxa"/>
              <w:right w:w="108" w:type="dxa"/>
            </w:tcMar>
            <w:hideMark/>
          </w:tcPr>
          <w:p w:rsidR="00B24B3F" w:rsidRPr="00B24B3F" w:rsidRDefault="00B24B3F" w:rsidP="00B24B3F">
            <w:pPr>
              <w:spacing w:before="120" w:after="150" w:line="300" w:lineRule="atLeast"/>
              <w:jc w:val="center"/>
              <w:rPr>
                <w:rFonts w:ascii="Arial" w:eastAsia="Times New Roman" w:hAnsi="Arial" w:cs="Arial"/>
                <w:color w:val="333333"/>
                <w:sz w:val="21"/>
                <w:szCs w:val="21"/>
              </w:rPr>
            </w:pPr>
            <w:r w:rsidRPr="00B24B3F">
              <w:rPr>
                <w:rFonts w:ascii="Arial" w:eastAsia="Times New Roman" w:hAnsi="Arial" w:cs="Arial"/>
                <w:b/>
                <w:bCs/>
                <w:color w:val="333333"/>
                <w:sz w:val="21"/>
                <w:szCs w:val="21"/>
              </w:rPr>
              <w:lastRenderedPageBreak/>
              <w:t>TM. CHÍNH PHỦ</w:t>
            </w:r>
            <w:r w:rsidRPr="00B24B3F">
              <w:rPr>
                <w:rFonts w:ascii="Arial" w:eastAsia="Times New Roman" w:hAnsi="Arial" w:cs="Arial"/>
                <w:b/>
                <w:bCs/>
                <w:color w:val="333333"/>
                <w:sz w:val="21"/>
                <w:szCs w:val="21"/>
              </w:rPr>
              <w:br/>
              <w:t>THỦ TƯỚNG</w:t>
            </w:r>
            <w:r w:rsidRPr="00B24B3F">
              <w:rPr>
                <w:rFonts w:ascii="Arial" w:eastAsia="Times New Roman" w:hAnsi="Arial" w:cs="Arial"/>
                <w:b/>
                <w:bCs/>
                <w:color w:val="333333"/>
                <w:sz w:val="21"/>
                <w:szCs w:val="21"/>
              </w:rPr>
              <w:br/>
            </w:r>
            <w:r w:rsidRPr="00B24B3F">
              <w:rPr>
                <w:rFonts w:ascii="Arial" w:eastAsia="Times New Roman" w:hAnsi="Arial" w:cs="Arial"/>
                <w:b/>
                <w:bCs/>
                <w:color w:val="333333"/>
                <w:sz w:val="21"/>
                <w:szCs w:val="21"/>
              </w:rPr>
              <w:br/>
            </w:r>
            <w:r w:rsidRPr="00B24B3F">
              <w:rPr>
                <w:rFonts w:ascii="Arial" w:eastAsia="Times New Roman" w:hAnsi="Arial" w:cs="Arial"/>
                <w:b/>
                <w:bCs/>
                <w:color w:val="333333"/>
                <w:sz w:val="21"/>
                <w:szCs w:val="21"/>
              </w:rPr>
              <w:br/>
            </w:r>
            <w:r w:rsidRPr="00B24B3F">
              <w:rPr>
                <w:rFonts w:ascii="Arial" w:eastAsia="Times New Roman" w:hAnsi="Arial" w:cs="Arial"/>
                <w:b/>
                <w:bCs/>
                <w:color w:val="333333"/>
                <w:sz w:val="21"/>
                <w:szCs w:val="21"/>
              </w:rPr>
              <w:br/>
            </w:r>
          </w:p>
        </w:tc>
      </w:tr>
    </w:tbl>
    <w:p w:rsidR="00E456DA" w:rsidRDefault="00E456DA">
      <w:bookmarkStart w:id="8" w:name="_GoBack"/>
      <w:bookmarkEnd w:id="8"/>
    </w:p>
    <w:sectPr w:rsidR="00E4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3F"/>
    <w:rsid w:val="002D6401"/>
    <w:rsid w:val="00B24B3F"/>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4BFDC-F148-4326-B8DA-EB2CF99E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B3F"/>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B24B3F"/>
  </w:style>
  <w:style w:type="character" w:styleId="Hyperlink">
    <w:name w:val="Hyperlink"/>
    <w:basedOn w:val="DefaultParagraphFont"/>
    <w:uiPriority w:val="99"/>
    <w:semiHidden/>
    <w:unhideWhenUsed/>
    <w:rsid w:val="00B24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18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ukyluat.vn/tim-kiem/?keyword=18/2012/N%C4%90-CP&amp;match=True&amp;area=2&amp;lan=1&amp;bday=13/3/2012&amp;eday=13/3/2012" TargetMode="External"/><Relationship Id="rId5" Type="http://schemas.openxmlformats.org/officeDocument/2006/relationships/hyperlink" Target="http://thukyluat.vn/tim-kiem/?keyword=18/2012/N%C4%90-CP&amp;match=True&amp;area=2&amp;lan=1&amp;bday=13/3/2012&amp;eday=13/3/2012" TargetMode="External"/><Relationship Id="rId4" Type="http://schemas.openxmlformats.org/officeDocument/2006/relationships/hyperlink" Target="http://thukyluat.vn/tim-kiem/?keyword=18/2012/N%C4%90-CP&amp;match=True&amp;area=2&amp;lan=1&amp;bday=13/3/2012&amp;eday=13/3/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cp:revision>
  <dcterms:created xsi:type="dcterms:W3CDTF">2016-09-29T15:42:00Z</dcterms:created>
  <dcterms:modified xsi:type="dcterms:W3CDTF">2016-09-29T15:43:00Z</dcterms:modified>
</cp:coreProperties>
</file>