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Title: BLE Communication with ESP32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Author: Senanayaka Appuhamilage Chamath Adithya Senanayaka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the undersigned author, hereby declare that the submitted article, "BLE Communication with ESP32", is an original work created by me. It has not been published previously nor is it under consideration for publication in any other journal. I grant the Universidad Nacional de Costa Rica permission to publish this work in its digital or print formats, subject to editorial review and acceptance.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 accept full responsibility for the content and accuracy of the submitted material and affirm that it complies with ethical and academic standards.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Signed, S.A.C.A.Senanayaka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Affiliation: Unaffiliated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Email: achamath1@gmail.com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Date: November 13,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