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4050"/>
        <w:gridCol w:w="3955"/>
      </w:tblGrid>
      <w:tr w:rsidR="003D65AC" w:rsidRPr="003D65AC" w14:paraId="37AB021D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ACA1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Document Category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57DAC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Target Manual Title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2F984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Why need it</w:t>
            </w:r>
          </w:p>
        </w:tc>
      </w:tr>
      <w:tr w:rsidR="003D65AC" w:rsidRPr="003D65AC" w14:paraId="063700C4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CDF1D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Bridges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276F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VicRoads Road Structures Inspection Manual (</w:t>
            </w:r>
            <w:hyperlink r:id="rId4" w:history="1">
              <w:r w:rsidRPr="003D65AC">
                <w:rPr>
                  <w:rStyle w:val="Hyperlink"/>
                </w:rPr>
                <w:t>https://www.dit.sa.gov.au/__data/assets/pdf_file/0005/612905/RSIM-_Part_4B_Condition_State_Guidelines_and_Photographs_-_Culverts.pdf</w:t>
              </w:r>
            </w:hyperlink>
            <w:r w:rsidRPr="003D65AC">
              <w:t>)</w:t>
            </w:r>
          </w:p>
          <w:p w14:paraId="555DCD9A" w14:textId="77777777" w:rsidR="003D65AC" w:rsidRPr="003D65AC" w:rsidRDefault="003D65AC" w:rsidP="003D65AC">
            <w:pPr>
              <w:spacing w:after="160" w:line="278" w:lineRule="auto"/>
            </w:pP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6597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Defining condition states for bridge components.</w:t>
            </w:r>
          </w:p>
        </w:tc>
      </w:tr>
      <w:tr w:rsidR="003D65AC" w:rsidRPr="003D65AC" w14:paraId="0F318A96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0772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Roads/Pavement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B4248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VicRoads Technical Bulletin TB 50: Guide to Surface Inspection Rating (</w:t>
            </w:r>
            <w:hyperlink r:id="rId5" w:history="1">
              <w:r w:rsidRPr="003D65AC">
                <w:rPr>
                  <w:rStyle w:val="Hyperlink"/>
                </w:rPr>
                <w:t>https://www.vicroads.vic.gov.au/~/media/files/technical-documents-new/technical-reports-and-bulletins/technical-bulletin-tb-50--guide-to-surface-inspection-rating.pdf</w:t>
              </w:r>
            </w:hyperlink>
            <w:r w:rsidRPr="003D65AC">
              <w:t>)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A1E5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Focuses on asphalt and sprayed seal surfaces.</w:t>
            </w:r>
          </w:p>
        </w:tc>
      </w:tr>
      <w:tr w:rsidR="003D65AC" w:rsidRPr="003D65AC" w14:paraId="1A8F1537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5F66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Repair Standards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ED420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VicRoads Section 687: Repair of Concrete Cracks (</w:t>
            </w:r>
            <w:hyperlink r:id="rId6" w:history="1">
              <w:r w:rsidRPr="003D65AC">
                <w:rPr>
                  <w:rStyle w:val="Hyperlink"/>
                </w:rPr>
                <w:t>https://webapps.vicroads.vic.gov.au/VRNE/csdspeci.nsf/webscdocs/9BC8B60081F58DFBCA257E270026622D/$File/Sec687.doc</w:t>
              </w:r>
            </w:hyperlink>
            <w:r w:rsidRPr="003D65AC">
              <w:t>)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CA412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Provide engineering methods the LLM should recommend.</w:t>
            </w:r>
          </w:p>
        </w:tc>
      </w:tr>
      <w:tr w:rsidR="003D65AC" w:rsidRPr="003D65AC" w14:paraId="5E376AE8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AE2D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Repair Standards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F453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VicRoads Section 689: Cementitious Patch Repair (</w:t>
            </w:r>
            <w:hyperlink r:id="rId7" w:history="1">
              <w:r w:rsidRPr="003D65AC">
                <w:rPr>
                  <w:rStyle w:val="Hyperlink"/>
                </w:rPr>
                <w:t>https://webapps.vicroads.vic.gov.au/VRNE/csdspeci.nsf/webscdocs/FF84F98D623B5317CA257801008142F8?OpenDocument</w:t>
              </w:r>
            </w:hyperlink>
            <w:r w:rsidRPr="003D65AC">
              <w:t>)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F747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Useful for larger spalling or severe crack repairs.</w:t>
            </w:r>
          </w:p>
        </w:tc>
      </w:tr>
      <w:tr w:rsidR="003D65AC" w:rsidRPr="003D65AC" w14:paraId="3E9FD9F5" w14:textId="777777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39E6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General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EA73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Austroads Guide to Bridge Technology (Part 7: Maintenance and Management) (</w:t>
            </w:r>
            <w:hyperlink r:id="rId8" w:history="1">
              <w:r w:rsidRPr="003D65AC">
                <w:rPr>
                  <w:rStyle w:val="Hyperlink"/>
                </w:rPr>
                <w:t>https://austroads.gov.au/publications/bridges/agbt07</w:t>
              </w:r>
            </w:hyperlink>
            <w:r w:rsidRPr="003D65AC">
              <w:t>)</w:t>
            </w:r>
          </w:p>
        </w:tc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F29B" w14:textId="77777777" w:rsidR="003D65AC" w:rsidRPr="003D65AC" w:rsidRDefault="003D65AC" w:rsidP="003D65AC">
            <w:pPr>
              <w:spacing w:after="160" w:line="278" w:lineRule="auto"/>
            </w:pPr>
            <w:r w:rsidRPr="003D65AC">
              <w:t>Used across Australia to provide general maintenance context.</w:t>
            </w:r>
          </w:p>
        </w:tc>
      </w:tr>
    </w:tbl>
    <w:p w14:paraId="55FE5DBB" w14:textId="77777777" w:rsidR="000B41A5" w:rsidRDefault="000B41A5"/>
    <w:sectPr w:rsidR="000B4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D8"/>
    <w:rsid w:val="000B41A5"/>
    <w:rsid w:val="003D65AC"/>
    <w:rsid w:val="005E3ED8"/>
    <w:rsid w:val="008769E2"/>
    <w:rsid w:val="00AD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93035-65C9-4F55-8542-208C936D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6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stroads.gov.au/publications/bridges/agbt0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apps.vicroads.vic.gov.au/VRNE/csdspeci.nsf/webscdocs/FF84F98D623B5317CA257801008142F8?OpenDocu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apps.vicroads.vic.gov.au/VRNE/csdspeci.nsf/webscdocs/9BC8B60081F58DFBCA257E270026622D/$File/Sec687.doc" TargetMode="External"/><Relationship Id="rId5" Type="http://schemas.openxmlformats.org/officeDocument/2006/relationships/hyperlink" Target="https://www.vicroads.vic.gov.au/~/media/files/technical-documents-new/technical-reports-and-bulletins/technical-bulletin-tb-50--guide-to-surface-inspection-rating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dit.sa.gov.au/__data/assets/pdf_file/0005/612905/RSIM-_Part_4B_Condition_State_Guidelines_and_Photographs_-_Culverts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TRAN</dc:creator>
  <cp:keywords/>
  <dc:description/>
  <cp:lastModifiedBy>LONG TRAN</cp:lastModifiedBy>
  <cp:revision>2</cp:revision>
  <dcterms:created xsi:type="dcterms:W3CDTF">2026-03-19T08:31:00Z</dcterms:created>
  <dcterms:modified xsi:type="dcterms:W3CDTF">2026-03-19T08:31:00Z</dcterms:modified>
</cp:coreProperties>
</file>