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89795" w14:textId="0CFFB08B" w:rsidR="00633F7F" w:rsidRPr="004035AF" w:rsidRDefault="34604AF6" w:rsidP="0D2568DA">
      <w:pPr>
        <w:spacing w:after="100" w:line="264" w:lineRule="auto"/>
        <w:jc w:val="center"/>
        <w:rPr>
          <w:rFonts w:asciiTheme="majorHAnsi" w:eastAsiaTheme="majorEastAsia" w:hAnsiTheme="majorHAnsi"/>
          <w:b/>
          <w:bCs/>
          <w:color w:val="059669"/>
          <w:sz w:val="40"/>
          <w:szCs w:val="40"/>
        </w:rPr>
      </w:pPr>
      <w:proofErr w:type="spellStart"/>
      <w:r w:rsidRPr="0D2568DA">
        <w:rPr>
          <w:rFonts w:asciiTheme="majorHAnsi" w:eastAsiaTheme="majorEastAsia" w:hAnsiTheme="majorHAnsi"/>
          <w:b/>
          <w:bCs/>
          <w:color w:val="auto"/>
          <w:sz w:val="40"/>
          <w:szCs w:val="40"/>
        </w:rPr>
        <w:t>Use</w:t>
      </w:r>
      <w:r w:rsidR="008758C1">
        <w:rPr>
          <w:rFonts w:asciiTheme="majorHAnsi" w:eastAsiaTheme="majorEastAsia" w:hAnsiTheme="majorHAnsi"/>
          <w:b/>
          <w:bCs/>
          <w:color w:val="auto"/>
          <w:sz w:val="40"/>
          <w:szCs w:val="40"/>
        </w:rPr>
        <w:t>c</w:t>
      </w:r>
      <w:r w:rsidRPr="0D2568DA">
        <w:rPr>
          <w:rFonts w:asciiTheme="majorHAnsi" w:eastAsiaTheme="majorEastAsia" w:hAnsiTheme="majorHAnsi"/>
          <w:b/>
          <w:bCs/>
          <w:color w:val="auto"/>
          <w:sz w:val="40"/>
          <w:szCs w:val="40"/>
        </w:rPr>
        <w:t>ase</w:t>
      </w:r>
      <w:proofErr w:type="spellEnd"/>
      <w:r w:rsidRPr="0D2568DA">
        <w:rPr>
          <w:rFonts w:asciiTheme="majorHAnsi" w:eastAsiaTheme="majorEastAsia" w:hAnsiTheme="majorHAnsi"/>
          <w:b/>
          <w:bCs/>
          <w:color w:val="auto"/>
          <w:sz w:val="40"/>
          <w:szCs w:val="40"/>
        </w:rPr>
        <w:t xml:space="preserve"> Review Standard Operating Procedure </w:t>
      </w:r>
    </w:p>
    <w:p w14:paraId="5A483851" w14:textId="2FCFF26B" w:rsidR="00633F7F" w:rsidRPr="004035AF" w:rsidRDefault="405AF857" w:rsidP="0D2568DA">
      <w:pPr>
        <w:spacing w:after="100" w:line="264" w:lineRule="auto"/>
        <w:jc w:val="center"/>
        <w:rPr>
          <w:rFonts w:asciiTheme="majorHAnsi" w:eastAsiaTheme="majorEastAsia" w:hAnsiTheme="majorHAnsi"/>
          <w:b/>
          <w:bCs/>
          <w:sz w:val="18"/>
          <w:szCs w:val="18"/>
        </w:rPr>
      </w:pPr>
      <w:r w:rsidRPr="0D2568DA">
        <w:rPr>
          <w:rFonts w:asciiTheme="majorHAnsi" w:eastAsiaTheme="majorEastAsia" w:hAnsiTheme="majorHAnsi"/>
          <w:b/>
          <w:bCs/>
          <w:color w:val="059669"/>
          <w:sz w:val="18"/>
          <w:szCs w:val="18"/>
        </w:rPr>
        <w:t>Melbourne Open Playground (MOP)</w:t>
      </w:r>
    </w:p>
    <w:p w14:paraId="088953CB" w14:textId="77777777" w:rsidR="00633F7F" w:rsidRPr="004035AF" w:rsidRDefault="00633F7F" w:rsidP="0D2568DA">
      <w:pPr>
        <w:spacing w:before="60" w:after="120"/>
        <w:rPr>
          <w:rFonts w:asciiTheme="majorHAnsi" w:eastAsiaTheme="majorEastAsia" w:hAnsiTheme="majorHAnsi"/>
          <w:sz w:val="18"/>
          <w:szCs w:val="18"/>
        </w:rPr>
      </w:pPr>
    </w:p>
    <w:p w14:paraId="176054E9" w14:textId="10314764" w:rsidR="00E76A54" w:rsidRPr="004035AF" w:rsidRDefault="00A05816" w:rsidP="004035AF">
      <w:pPr>
        <w:pStyle w:val="Heading1"/>
      </w:pPr>
      <w:r>
        <w:t>1.  Purpose and Scope</w:t>
      </w:r>
    </w:p>
    <w:p w14:paraId="65A63107" w14:textId="64373D53" w:rsidR="00E76A54" w:rsidRPr="004035AF" w:rsidRDefault="405AF857"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3A001662" w:rsidRPr="0D2568DA">
        <w:rPr>
          <w:rFonts w:asciiTheme="majorHAnsi" w:eastAsiaTheme="majorEastAsia" w:hAnsiTheme="majorHAnsi"/>
          <w:sz w:val="18"/>
          <w:szCs w:val="18"/>
        </w:rPr>
        <w:t>Use Case</w:t>
      </w:r>
      <w:r w:rsidRPr="0D2568DA">
        <w:rPr>
          <w:rFonts w:asciiTheme="majorHAnsi" w:eastAsiaTheme="majorEastAsia" w:hAnsiTheme="majorHAnsi"/>
          <w:sz w:val="18"/>
          <w:szCs w:val="18"/>
        </w:rPr>
        <w:t xml:space="preserve"> Review Standard Operating Procedure (</w:t>
      </w:r>
      <w:r w:rsidR="37200DFF" w:rsidRPr="0D2568DA">
        <w:rPr>
          <w:rFonts w:asciiTheme="majorHAnsi" w:eastAsiaTheme="majorEastAsia" w:hAnsiTheme="majorHAnsi"/>
          <w:sz w:val="18"/>
          <w:szCs w:val="18"/>
        </w:rPr>
        <w:t>UC</w:t>
      </w:r>
      <w:r w:rsidRPr="0D2568DA">
        <w:rPr>
          <w:rFonts w:asciiTheme="majorHAnsi" w:eastAsiaTheme="majorEastAsia" w:hAnsiTheme="majorHAnsi"/>
          <w:sz w:val="18"/>
          <w:szCs w:val="18"/>
        </w:rPr>
        <w:t xml:space="preserve">RSOP) standardises the process a Quality Manager takes when reviewing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The goal of a quality review is to assess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against the </w:t>
      </w:r>
      <w:hyperlink r:id="rId8">
        <w:proofErr w:type="spellStart"/>
        <w:r w:rsidRPr="0D2568DA">
          <w:rPr>
            <w:rStyle w:val="Hyperlink"/>
            <w:rFonts w:asciiTheme="majorHAnsi" w:eastAsiaTheme="majorEastAsia" w:hAnsiTheme="majorHAnsi"/>
            <w:sz w:val="18"/>
            <w:szCs w:val="18"/>
          </w:rPr>
          <w:t>Usecase</w:t>
        </w:r>
        <w:proofErr w:type="spellEnd"/>
        <w:r w:rsidRPr="0D2568DA">
          <w:rPr>
            <w:rStyle w:val="Hyperlink"/>
            <w:rFonts w:asciiTheme="majorHAnsi" w:eastAsiaTheme="majorEastAsia" w:hAnsiTheme="majorHAnsi"/>
            <w:sz w:val="18"/>
            <w:szCs w:val="18"/>
          </w:rPr>
          <w:t xml:space="preserve"> Quality Tracker</w:t>
        </w:r>
      </w:hyperlink>
      <w:r w:rsidRPr="0D2568DA">
        <w:rPr>
          <w:rFonts w:asciiTheme="majorHAnsi" w:eastAsiaTheme="majorEastAsia" w:hAnsiTheme="majorHAnsi"/>
          <w:sz w:val="18"/>
          <w:szCs w:val="18"/>
        </w:rPr>
        <w:t>, provide clear and actionable tasks when an update is needed and create an MS Planner Card for this update.</w:t>
      </w:r>
    </w:p>
    <w:p w14:paraId="33B3D733" w14:textId="1D575B9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For the definition and purpose of a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refer to the section </w:t>
      </w:r>
      <w:r>
        <w:rPr>
          <w:rFonts w:asciiTheme="majorHAnsi" w:eastAsiaTheme="majorEastAsia" w:hAnsiTheme="majorHAnsi"/>
          <w:b/>
          <w:bCs/>
          <w:sz w:val="18"/>
          <w:szCs w:val="18"/>
        </w:rPr>
        <w:t>“What do we mean when we say ‘</w:t>
      </w:r>
      <w:proofErr w:type="spellStart"/>
      <w:r>
        <w:rPr>
          <w:rFonts w:asciiTheme="majorHAnsi" w:eastAsiaTheme="majorEastAsia" w:hAnsiTheme="majorHAnsi"/>
          <w:b/>
          <w:bCs/>
          <w:sz w:val="18"/>
          <w:szCs w:val="18"/>
        </w:rPr>
        <w:t>usecase</w:t>
      </w:r>
      <w:proofErr w:type="spellEnd"/>
      <w:r>
        <w:rPr>
          <w:rFonts w:asciiTheme="majorHAnsi" w:eastAsiaTheme="majorEastAsia" w:hAnsiTheme="majorHAnsi"/>
          <w:b/>
          <w:bCs/>
          <w:sz w:val="18"/>
          <w:szCs w:val="18"/>
        </w:rPr>
        <w:t>’</w:t>
      </w:r>
      <w:r>
        <w:rPr>
          <w:rFonts w:asciiTheme="majorHAnsi" w:eastAsiaTheme="majorEastAsia" w:hAnsiTheme="majorHAnsi"/>
          <w:sz w:val="18"/>
          <w:szCs w:val="18"/>
        </w:rPr>
        <w:t xml:space="preserve"> in the </w:t>
      </w:r>
      <w:hyperlink r:id="rId9" w:history="1">
        <w:r>
          <w:rPr>
            <w:rStyle w:val="Hyperlink"/>
            <w:rFonts w:asciiTheme="majorHAnsi" w:eastAsiaTheme="majorEastAsia" w:hAnsiTheme="majorHAnsi"/>
            <w:sz w:val="18"/>
            <w:szCs w:val="18"/>
          </w:rPr>
          <w:t>Melbourne Open Playground (MOP) Project Guide</w:t>
        </w:r>
      </w:hyperlink>
      <w:r>
        <w:rPr>
          <w:rFonts w:asciiTheme="majorHAnsi" w:eastAsiaTheme="majorEastAsia" w:hAnsiTheme="majorHAnsi"/>
          <w:sz w:val="18"/>
          <w:szCs w:val="18"/>
        </w:rPr>
        <w:t xml:space="preserve">. In summary, a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is an </w:t>
      </w:r>
      <w:proofErr w:type="gramStart"/>
      <w:r>
        <w:rPr>
          <w:rFonts w:asciiTheme="majorHAnsi" w:eastAsiaTheme="majorEastAsia" w:hAnsiTheme="majorHAnsi"/>
          <w:sz w:val="18"/>
          <w:szCs w:val="18"/>
        </w:rPr>
        <w:t>interactive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notebook tutorial that uses open data to address real-world problems, adding value and explaining how the data is analysed at each step so others can apply similar approaches.</w:t>
      </w:r>
    </w:p>
    <w:p w14:paraId="12D9B787" w14:textId="5AE36E74" w:rsidR="6DDEA3E8" w:rsidRDefault="6DDEA3E8"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7CC3D069" w:rsidRPr="0D2568DA">
        <w:rPr>
          <w:rFonts w:asciiTheme="majorHAnsi" w:eastAsiaTheme="majorEastAsia" w:hAnsiTheme="majorHAnsi"/>
          <w:sz w:val="18"/>
          <w:szCs w:val="18"/>
        </w:rPr>
        <w:t>UC</w:t>
      </w:r>
      <w:r w:rsidRPr="0D2568DA">
        <w:rPr>
          <w:rFonts w:asciiTheme="majorHAnsi" w:eastAsiaTheme="majorEastAsia" w:hAnsiTheme="majorHAnsi"/>
          <w:sz w:val="18"/>
          <w:szCs w:val="18"/>
        </w:rPr>
        <w:t xml:space="preserve">RSOP steps through the process of reviewing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from beginning to end, from selecting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undertaking the review, providing the detailed outcome of the review, and creating the MS Planner card with the steps needed to update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It is important to follow these steps so that all quality reviews are consistent and evidence</w:t>
      </w:r>
      <w:r w:rsidR="3D77AFAB" w:rsidRPr="0D2568DA">
        <w:rPr>
          <w:rFonts w:asciiTheme="majorHAnsi" w:eastAsiaTheme="majorEastAsia" w:hAnsiTheme="majorHAnsi"/>
          <w:sz w:val="18"/>
          <w:szCs w:val="18"/>
        </w:rPr>
        <w:t xml:space="preserve"> </w:t>
      </w:r>
      <w:r w:rsidRPr="0D2568DA">
        <w:rPr>
          <w:rFonts w:asciiTheme="majorHAnsi" w:eastAsiaTheme="majorEastAsia" w:hAnsiTheme="majorHAnsi"/>
          <w:sz w:val="18"/>
          <w:szCs w:val="18"/>
        </w:rPr>
        <w:t>based.</w:t>
      </w:r>
    </w:p>
    <w:p w14:paraId="66AE14F7" w14:textId="43036435" w:rsidR="00E76A54" w:rsidRPr="00710BFF" w:rsidRDefault="405AF857" w:rsidP="0D2568DA">
      <w:pPr>
        <w:pStyle w:val="Heading1"/>
      </w:pPr>
      <w:r>
        <w:t>2.  What the ‘QA Checklist V2’ Covers</w:t>
      </w:r>
    </w:p>
    <w:p w14:paraId="3F673C2B" w14:textId="0AB3B9FE"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checklist (sheet ‘QA Checklist V2’) is one row per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Complete each column as you move across. The table below explains in more detail what you should be looking for in each column. </w:t>
      </w:r>
    </w:p>
    <w:tbl>
      <w:tblPr>
        <w:tblW w:w="9351"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63"/>
        <w:gridCol w:w="3828"/>
        <w:gridCol w:w="3260"/>
      </w:tblGrid>
      <w:tr w:rsidR="00D45359" w:rsidRPr="004035AF" w14:paraId="3E531CE3" w14:textId="77777777" w:rsidTr="00F4761F">
        <w:trPr>
          <w:trHeight w:val="230"/>
          <w:tblHeader/>
        </w:trPr>
        <w:tc>
          <w:tcPr>
            <w:tcW w:w="2263" w:type="dxa"/>
            <w:shd w:val="clear" w:color="auto" w:fill="1F4E78"/>
            <w:tcMar>
              <w:top w:w="90" w:type="dxa"/>
              <w:left w:w="120" w:type="dxa"/>
              <w:bottom w:w="90" w:type="dxa"/>
              <w:right w:w="120" w:type="dxa"/>
            </w:tcMar>
            <w:vAlign w:val="center"/>
          </w:tcPr>
          <w:p w14:paraId="767C21CC"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QA Checklist V2 headers</w:t>
            </w:r>
          </w:p>
        </w:tc>
        <w:tc>
          <w:tcPr>
            <w:tcW w:w="3828" w:type="dxa"/>
            <w:shd w:val="clear" w:color="auto" w:fill="1F4E78"/>
            <w:tcMar>
              <w:top w:w="90" w:type="dxa"/>
              <w:left w:w="120" w:type="dxa"/>
              <w:bottom w:w="90" w:type="dxa"/>
              <w:right w:w="120" w:type="dxa"/>
            </w:tcMar>
            <w:vAlign w:val="center"/>
          </w:tcPr>
          <w:p w14:paraId="132989B2"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Explanations</w:t>
            </w:r>
          </w:p>
        </w:tc>
        <w:tc>
          <w:tcPr>
            <w:tcW w:w="3260" w:type="dxa"/>
            <w:shd w:val="clear" w:color="auto" w:fill="1F4E78"/>
            <w:tcMar>
              <w:top w:w="90" w:type="dxa"/>
              <w:left w:w="120" w:type="dxa"/>
              <w:bottom w:w="90" w:type="dxa"/>
              <w:right w:w="120" w:type="dxa"/>
            </w:tcMar>
            <w:vAlign w:val="center"/>
          </w:tcPr>
          <w:p w14:paraId="3B942B6F" w14:textId="77777777" w:rsidR="00D45359" w:rsidRPr="004035AF" w:rsidRDefault="00D45359">
            <w:pPr>
              <w:spacing w:after="20" w:line="245" w:lineRule="auto"/>
              <w:rPr>
                <w:rFonts w:asciiTheme="majorHAnsi" w:eastAsiaTheme="majorEastAsia" w:hAnsiTheme="majorHAnsi"/>
                <w:b/>
                <w:color w:val="FFFFFF"/>
                <w:sz w:val="18"/>
                <w:szCs w:val="18"/>
              </w:rPr>
            </w:pPr>
            <w:r>
              <w:rPr>
                <w:rFonts w:asciiTheme="majorHAnsi" w:eastAsiaTheme="majorEastAsia" w:hAnsiTheme="majorHAnsi"/>
                <w:b/>
                <w:color w:val="FFFFFF"/>
                <w:sz w:val="18"/>
                <w:szCs w:val="18"/>
              </w:rPr>
              <w:t>Example</w:t>
            </w:r>
          </w:p>
        </w:tc>
      </w:tr>
      <w:tr w:rsidR="00D45359" w:rsidRPr="004035AF" w14:paraId="74CEBB79"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158808F5" w14:textId="23A52AC5" w:rsidR="00D45359" w:rsidRPr="0050264A" w:rsidRDefault="002B2495" w:rsidP="0050264A">
            <w:pPr>
              <w:rPr>
                <w:rFonts w:asciiTheme="minorHAnsi" w:eastAsiaTheme="majorEastAsia" w:hAnsiTheme="minorHAnsi"/>
                <w:color w:val="auto"/>
                <w:sz w:val="18"/>
                <w:szCs w:val="18"/>
              </w:rPr>
            </w:pP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w:t>
            </w:r>
          </w:p>
        </w:tc>
        <w:tc>
          <w:tcPr>
            <w:tcW w:w="3828" w:type="dxa"/>
            <w:shd w:val="clear" w:color="auto" w:fill="FBFCFD"/>
            <w:tcMar>
              <w:top w:w="90" w:type="dxa"/>
              <w:left w:w="120" w:type="dxa"/>
              <w:bottom w:w="90" w:type="dxa"/>
              <w:right w:w="120" w:type="dxa"/>
            </w:tcMar>
            <w:vAlign w:val="center"/>
          </w:tcPr>
          <w:p w14:paraId="1ECC6657" w14:textId="06471886"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Unique identifier for the notebook. Do not change it.</w:t>
            </w:r>
          </w:p>
        </w:tc>
        <w:tc>
          <w:tcPr>
            <w:tcW w:w="3260" w:type="dxa"/>
            <w:shd w:val="clear" w:color="auto" w:fill="FFFFFF" w:themeFill="background1"/>
            <w:tcMar>
              <w:top w:w="90" w:type="dxa"/>
              <w:left w:w="120" w:type="dxa"/>
              <w:bottom w:w="90" w:type="dxa"/>
              <w:right w:w="120" w:type="dxa"/>
            </w:tcMar>
            <w:vAlign w:val="center"/>
          </w:tcPr>
          <w:p w14:paraId="227EC816" w14:textId="0EB3DAEE"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UC00001</w:t>
            </w:r>
          </w:p>
        </w:tc>
      </w:tr>
      <w:tr w:rsidR="00D45359" w:rsidRPr="004035AF" w14:paraId="65735914" w14:textId="77777777" w:rsidTr="00F4761F">
        <w:trPr>
          <w:trHeight w:val="288"/>
        </w:trPr>
        <w:tc>
          <w:tcPr>
            <w:tcW w:w="2263" w:type="dxa"/>
            <w:shd w:val="clear" w:color="auto" w:fill="F7F9FB"/>
            <w:tcMar>
              <w:top w:w="90" w:type="dxa"/>
              <w:left w:w="120" w:type="dxa"/>
              <w:bottom w:w="90" w:type="dxa"/>
              <w:right w:w="120" w:type="dxa"/>
            </w:tcMar>
            <w:vAlign w:val="center"/>
          </w:tcPr>
          <w:p w14:paraId="39FAF5BC" w14:textId="1EBA0697" w:rsidR="00D45359" w:rsidRPr="0050264A" w:rsidRDefault="002B2495" w:rsidP="0050264A">
            <w:pPr>
              <w:rPr>
                <w:rFonts w:asciiTheme="minorHAnsi" w:eastAsiaTheme="majorEastAsia" w:hAnsiTheme="minorHAnsi"/>
                <w:color w:val="auto"/>
                <w:sz w:val="18"/>
                <w:szCs w:val="18"/>
              </w:rPr>
            </w:pP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name</w:t>
            </w:r>
          </w:p>
        </w:tc>
        <w:tc>
          <w:tcPr>
            <w:tcW w:w="3828" w:type="dxa"/>
            <w:shd w:val="clear" w:color="auto" w:fill="FBFCFD"/>
            <w:tcMar>
              <w:top w:w="90" w:type="dxa"/>
              <w:left w:w="120" w:type="dxa"/>
              <w:bottom w:w="90" w:type="dxa"/>
              <w:right w:w="120" w:type="dxa"/>
            </w:tcMar>
            <w:vAlign w:val="center"/>
          </w:tcPr>
          <w:p w14:paraId="6BB212F9" w14:textId="3D265A15" w:rsidR="00D45359"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Record the notebook’s published name and check whether it matches the title within the </w:t>
            </w:r>
            <w:proofErr w:type="spellStart"/>
            <w:r w:rsidR="008758C1">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Make sure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 is at the start of the file name.</w:t>
            </w:r>
          </w:p>
        </w:tc>
        <w:tc>
          <w:tcPr>
            <w:tcW w:w="3260" w:type="dxa"/>
            <w:shd w:val="clear" w:color="auto" w:fill="F7F9FB"/>
            <w:tcMar>
              <w:top w:w="90" w:type="dxa"/>
              <w:left w:w="120" w:type="dxa"/>
              <w:bottom w:w="90" w:type="dxa"/>
              <w:right w:w="120" w:type="dxa"/>
            </w:tcMar>
            <w:vAlign w:val="center"/>
          </w:tcPr>
          <w:p w14:paraId="298EC6F4" w14:textId="6025974D" w:rsidR="00D45359" w:rsidRPr="0050264A" w:rsidRDefault="69F878B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UC00010_2023_Melbourne_Liveability_Assessment</w:t>
            </w:r>
          </w:p>
        </w:tc>
      </w:tr>
      <w:tr w:rsidR="00D45359" w:rsidRPr="004035AF" w14:paraId="65FFC311"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152D37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Domain (Dropdown)</w:t>
            </w:r>
          </w:p>
        </w:tc>
        <w:tc>
          <w:tcPr>
            <w:tcW w:w="3828" w:type="dxa"/>
            <w:shd w:val="clear" w:color="auto" w:fill="FBFCFD"/>
            <w:tcMar>
              <w:top w:w="90" w:type="dxa"/>
              <w:left w:w="120" w:type="dxa"/>
              <w:bottom w:w="90" w:type="dxa"/>
              <w:right w:w="120" w:type="dxa"/>
            </w:tcMar>
            <w:vAlign w:val="center"/>
          </w:tcPr>
          <w:p w14:paraId="02B02394" w14:textId="22F8BD48" w:rsidR="00D45359" w:rsidRPr="0050264A" w:rsidRDefault="1237310B"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Select the domain that best represents the main problem, intended outcome, and datasets of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If a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fits into multiple domains, select the domain most directly addressed by its scenario and analysis. Refer to </w:t>
            </w:r>
            <w:hyperlink w:anchor="_Appendix_A:_Domain" w:history="1">
              <w:r>
                <w:rPr>
                  <w:rStyle w:val="Hyperlink"/>
                  <w:rFonts w:asciiTheme="minorHAnsi" w:eastAsia="Aptos Display" w:hAnsiTheme="minorHAnsi" w:cs="Aptos Display"/>
                  <w:b/>
                  <w:bCs/>
                  <w:color w:val="auto"/>
                  <w:sz w:val="18"/>
                  <w:szCs w:val="18"/>
                </w:rPr>
                <w:t>Domain Selection Guide</w:t>
              </w:r>
            </w:hyperlink>
            <w:r>
              <w:rPr>
                <w:rFonts w:asciiTheme="minorHAnsi" w:eastAsia="Aptos Display" w:hAnsiTheme="minorHAnsi" w:cs="Aptos Display"/>
                <w:color w:val="auto"/>
                <w:sz w:val="18"/>
                <w:szCs w:val="18"/>
              </w:rPr>
              <w:t xml:space="preserve"> for definitions and examples.</w:t>
            </w:r>
          </w:p>
        </w:tc>
        <w:tc>
          <w:tcPr>
            <w:tcW w:w="3260" w:type="dxa"/>
            <w:shd w:val="clear" w:color="auto" w:fill="FFFFFF" w:themeFill="background1"/>
            <w:tcMar>
              <w:top w:w="90" w:type="dxa"/>
              <w:left w:w="120" w:type="dxa"/>
              <w:bottom w:w="90" w:type="dxa"/>
              <w:right w:w="120" w:type="dxa"/>
            </w:tcMar>
            <w:vAlign w:val="center"/>
          </w:tcPr>
          <w:p w14:paraId="3A518FA0" w14:textId="79B718C5" w:rsidR="00D45359" w:rsidRPr="0050264A" w:rsidRDefault="00C4672D"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Transport and Mobility</w:t>
            </w:r>
          </w:p>
        </w:tc>
      </w:tr>
      <w:tr w:rsidR="00D45359" w:rsidRPr="004035AF" w14:paraId="6D6B8E69" w14:textId="77777777" w:rsidTr="00F4761F">
        <w:trPr>
          <w:trHeight w:val="288"/>
        </w:trPr>
        <w:tc>
          <w:tcPr>
            <w:tcW w:w="2263" w:type="dxa"/>
            <w:shd w:val="clear" w:color="auto" w:fill="F7F9FB"/>
            <w:tcMar>
              <w:top w:w="90" w:type="dxa"/>
              <w:left w:w="120" w:type="dxa"/>
              <w:bottom w:w="90" w:type="dxa"/>
              <w:right w:w="120" w:type="dxa"/>
            </w:tcMar>
            <w:vAlign w:val="center"/>
          </w:tcPr>
          <w:p w14:paraId="1FEB6122"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Comments</w:t>
            </w:r>
          </w:p>
        </w:tc>
        <w:tc>
          <w:tcPr>
            <w:tcW w:w="3828" w:type="dxa"/>
            <w:shd w:val="clear" w:color="auto" w:fill="FBFCFD"/>
            <w:tcMar>
              <w:top w:w="90" w:type="dxa"/>
              <w:left w:w="120" w:type="dxa"/>
              <w:bottom w:w="90" w:type="dxa"/>
              <w:right w:w="120" w:type="dxa"/>
            </w:tcMar>
            <w:vAlign w:val="center"/>
          </w:tcPr>
          <w:p w14:paraId="23FA15CB" w14:textId="48A2026A"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Leave unchanged – Mostly just additional information about the </w:t>
            </w:r>
            <w:proofErr w:type="spellStart"/>
            <w:r w:rsidR="008758C1">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w:t>
            </w:r>
          </w:p>
        </w:tc>
        <w:tc>
          <w:tcPr>
            <w:tcW w:w="3260" w:type="dxa"/>
            <w:shd w:val="clear" w:color="auto" w:fill="F7F9FB"/>
            <w:tcMar>
              <w:top w:w="90" w:type="dxa"/>
              <w:left w:w="120" w:type="dxa"/>
              <w:bottom w:w="90" w:type="dxa"/>
              <w:right w:w="120" w:type="dxa"/>
            </w:tcMar>
            <w:vAlign w:val="center"/>
          </w:tcPr>
          <w:p w14:paraId="4C22C850" w14:textId="42E663D1" w:rsidR="00D45359" w:rsidRPr="0050264A" w:rsidRDefault="001E041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NEEDS RE-REVIEWING</w:t>
            </w:r>
          </w:p>
        </w:tc>
      </w:tr>
      <w:tr w:rsidR="00D45359" w:rsidRPr="004035AF" w14:paraId="77DA698F"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52433AD2" w14:textId="6E5A62E0"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Reviewer (Dropdown)</w:t>
            </w:r>
          </w:p>
        </w:tc>
        <w:tc>
          <w:tcPr>
            <w:tcW w:w="3828" w:type="dxa"/>
            <w:shd w:val="clear" w:color="auto" w:fill="FBFCFD"/>
            <w:tcMar>
              <w:top w:w="90" w:type="dxa"/>
              <w:left w:w="120" w:type="dxa"/>
              <w:bottom w:w="90" w:type="dxa"/>
              <w:right w:w="120" w:type="dxa"/>
            </w:tcMar>
            <w:vAlign w:val="center"/>
          </w:tcPr>
          <w:p w14:paraId="78345AAF" w14:textId="3B822835"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your own name before starting the review.</w:t>
            </w:r>
          </w:p>
        </w:tc>
        <w:tc>
          <w:tcPr>
            <w:tcW w:w="3260" w:type="dxa"/>
            <w:shd w:val="clear" w:color="auto" w:fill="FFFFFF" w:themeFill="background1"/>
            <w:tcMar>
              <w:top w:w="90" w:type="dxa"/>
              <w:left w:w="120" w:type="dxa"/>
              <w:bottom w:w="90" w:type="dxa"/>
              <w:right w:w="120" w:type="dxa"/>
            </w:tcMar>
            <w:vAlign w:val="center"/>
          </w:tcPr>
          <w:p w14:paraId="0B87E7F5" w14:textId="3E33AB36" w:rsidR="00D45359" w:rsidRPr="0050264A" w:rsidRDefault="009E1B51"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{Quality Reviewer Name}</w:t>
            </w:r>
          </w:p>
        </w:tc>
      </w:tr>
      <w:tr w:rsidR="00D45359" w:rsidRPr="004035AF" w14:paraId="373A0C02" w14:textId="77777777" w:rsidTr="00F4761F">
        <w:trPr>
          <w:trHeight w:val="288"/>
        </w:trPr>
        <w:tc>
          <w:tcPr>
            <w:tcW w:w="2263" w:type="dxa"/>
            <w:shd w:val="clear" w:color="auto" w:fill="F7F9FB"/>
            <w:tcMar>
              <w:top w:w="90" w:type="dxa"/>
              <w:left w:w="120" w:type="dxa"/>
              <w:bottom w:w="90" w:type="dxa"/>
              <w:right w:w="120" w:type="dxa"/>
            </w:tcMar>
            <w:vAlign w:val="center"/>
          </w:tcPr>
          <w:p w14:paraId="11107EB3" w14:textId="74B25F6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Date Reviewed (Dropdown)</w:t>
            </w:r>
          </w:p>
        </w:tc>
        <w:tc>
          <w:tcPr>
            <w:tcW w:w="3828" w:type="dxa"/>
            <w:shd w:val="clear" w:color="auto" w:fill="FBFCFD"/>
            <w:tcMar>
              <w:top w:w="90" w:type="dxa"/>
              <w:left w:w="120" w:type="dxa"/>
              <w:bottom w:w="90" w:type="dxa"/>
              <w:right w:w="120" w:type="dxa"/>
            </w:tcMar>
            <w:vAlign w:val="center"/>
          </w:tcPr>
          <w:p w14:paraId="40D95425" w14:textId="0B4D43D0"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the current trimester and year.</w:t>
            </w:r>
          </w:p>
        </w:tc>
        <w:tc>
          <w:tcPr>
            <w:tcW w:w="3260" w:type="dxa"/>
            <w:shd w:val="clear" w:color="auto" w:fill="F7F9FB"/>
            <w:tcMar>
              <w:top w:w="90" w:type="dxa"/>
              <w:left w:w="120" w:type="dxa"/>
              <w:bottom w:w="90" w:type="dxa"/>
              <w:right w:w="120" w:type="dxa"/>
            </w:tcMar>
            <w:vAlign w:val="center"/>
          </w:tcPr>
          <w:p w14:paraId="6C7DF557" w14:textId="77777777" w:rsidR="00D45359" w:rsidRPr="0050264A" w:rsidRDefault="00CC698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T2 2026</w:t>
            </w:r>
          </w:p>
        </w:tc>
      </w:tr>
      <w:tr w:rsidR="00D45359" w:rsidRPr="004035AF" w14:paraId="4483A2D7"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48EB76E0" w14:textId="62F0E1B5"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 Status (Dropdown)</w:t>
            </w:r>
          </w:p>
        </w:tc>
        <w:tc>
          <w:tcPr>
            <w:tcW w:w="3828" w:type="dxa"/>
            <w:shd w:val="clear" w:color="auto" w:fill="FBFCFD"/>
            <w:tcMar>
              <w:top w:w="90" w:type="dxa"/>
              <w:left w:w="120" w:type="dxa"/>
              <w:bottom w:w="90" w:type="dxa"/>
              <w:right w:w="120" w:type="dxa"/>
            </w:tcMar>
            <w:vAlign w:val="center"/>
          </w:tcPr>
          <w:p w14:paraId="27CA30CD" w14:textId="5AE703A2" w:rsidR="00CC6988" w:rsidRPr="0050264A" w:rsidRDefault="7FCBC24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Default to “</w:t>
            </w:r>
            <w:r>
              <w:rPr>
                <w:rFonts w:asciiTheme="minorHAnsi" w:eastAsiaTheme="majorEastAsia" w:hAnsiTheme="minorHAnsi"/>
                <w:b/>
                <w:bCs/>
                <w:color w:val="auto"/>
                <w:sz w:val="18"/>
                <w:szCs w:val="18"/>
              </w:rPr>
              <w:t>Not Reviewed”</w:t>
            </w:r>
            <w:r>
              <w:rPr>
                <w:rFonts w:asciiTheme="minorHAnsi" w:hAnsiTheme="minorHAnsi"/>
                <w:color w:val="auto"/>
                <w:sz w:val="18"/>
                <w:szCs w:val="18"/>
              </w:rPr>
              <w:br/>
            </w:r>
            <w:r>
              <w:rPr>
                <w:rFonts w:asciiTheme="minorHAnsi" w:eastAsiaTheme="majorEastAsia" w:hAnsiTheme="minorHAnsi"/>
                <w:color w:val="auto"/>
                <w:sz w:val="18"/>
                <w:szCs w:val="18"/>
              </w:rPr>
              <w:t>- Select “</w:t>
            </w:r>
            <w:r>
              <w:rPr>
                <w:rStyle w:val="Strong"/>
                <w:rFonts w:asciiTheme="minorHAnsi" w:eastAsiaTheme="majorEastAsia" w:hAnsiTheme="minorHAnsi"/>
                <w:color w:val="auto"/>
                <w:sz w:val="18"/>
                <w:szCs w:val="18"/>
              </w:rPr>
              <w:t>Review in Progress”</w:t>
            </w:r>
            <w:r>
              <w:rPr>
                <w:rFonts w:asciiTheme="minorHAnsi" w:eastAsiaTheme="majorEastAsia" w:hAnsiTheme="minorHAnsi"/>
                <w:color w:val="auto"/>
                <w:sz w:val="18"/>
                <w:szCs w:val="18"/>
              </w:rPr>
              <w:t xml:space="preserve"> when starting;</w:t>
            </w:r>
            <w:r>
              <w:rPr>
                <w:rFonts w:asciiTheme="minorHAnsi" w:hAnsiTheme="minorHAnsi"/>
                <w:color w:val="auto"/>
                <w:sz w:val="18"/>
                <w:szCs w:val="18"/>
              </w:rPr>
              <w:br/>
              <w:t>- S</w:t>
            </w:r>
            <w:r>
              <w:rPr>
                <w:rFonts w:asciiTheme="minorHAnsi" w:eastAsiaTheme="majorEastAsia" w:hAnsiTheme="minorHAnsi"/>
                <w:color w:val="auto"/>
                <w:sz w:val="18"/>
                <w:szCs w:val="18"/>
              </w:rPr>
              <w:t>elect “</w:t>
            </w:r>
            <w:r>
              <w:rPr>
                <w:rStyle w:val="Strong"/>
                <w:rFonts w:asciiTheme="minorHAnsi" w:eastAsiaTheme="majorEastAsia" w:hAnsiTheme="minorHAnsi"/>
                <w:color w:val="auto"/>
                <w:sz w:val="18"/>
                <w:szCs w:val="18"/>
              </w:rPr>
              <w:t>Review Complete</w:t>
            </w:r>
            <w:r>
              <w:rPr>
                <w:rStyle w:val="Strong"/>
                <w:rFonts w:asciiTheme="minorHAnsi" w:eastAsiaTheme="majorEastAsia" w:hAnsiTheme="minorHAnsi"/>
                <w:b w:val="0"/>
                <w:bCs w:val="0"/>
                <w:color w:val="auto"/>
                <w:sz w:val="18"/>
                <w:szCs w:val="18"/>
              </w:rPr>
              <w:t>”</w:t>
            </w:r>
            <w:r>
              <w:rPr>
                <w:rFonts w:asciiTheme="minorHAnsi" w:eastAsiaTheme="majorEastAsia" w:hAnsiTheme="minorHAnsi"/>
                <w:color w:val="auto"/>
                <w:sz w:val="18"/>
                <w:szCs w:val="18"/>
              </w:rPr>
              <w:t xml:space="preserve"> only after the checklist and Planner card are complete;</w:t>
            </w:r>
            <w:r>
              <w:rPr>
                <w:rFonts w:asciiTheme="minorHAnsi" w:hAnsiTheme="minorHAnsi"/>
                <w:color w:val="auto"/>
                <w:sz w:val="18"/>
                <w:szCs w:val="18"/>
              </w:rPr>
              <w:br/>
            </w:r>
            <w:r>
              <w:rPr>
                <w:rFonts w:asciiTheme="minorHAnsi" w:eastAsiaTheme="majorEastAsia" w:hAnsiTheme="minorHAnsi"/>
                <w:color w:val="auto"/>
                <w:sz w:val="18"/>
                <w:szCs w:val="18"/>
              </w:rPr>
              <w:t xml:space="preserve">- Select </w:t>
            </w:r>
            <w:r>
              <w:rPr>
                <w:rFonts w:asciiTheme="minorHAnsi" w:eastAsia="Aptos Display" w:hAnsiTheme="minorHAnsi" w:cs="Aptos Display"/>
                <w:b/>
                <w:bCs/>
                <w:color w:val="auto"/>
                <w:sz w:val="18"/>
                <w:szCs w:val="18"/>
              </w:rPr>
              <w:t>“Update in Progress”</w:t>
            </w:r>
            <w:r>
              <w:rPr>
                <w:rFonts w:asciiTheme="minorHAnsi" w:eastAsia="Aptos Display" w:hAnsiTheme="minorHAnsi" w:cs="Aptos Display"/>
                <w:color w:val="auto"/>
                <w:sz w:val="18"/>
                <w:szCs w:val="18"/>
              </w:rPr>
              <w:t xml:space="preserve"> when a Data Scientist is working on the required fixes and create a pull request; </w:t>
            </w:r>
            <w:r>
              <w:rPr>
                <w:rFonts w:asciiTheme="minorHAnsi" w:hAnsiTheme="minorHAnsi"/>
                <w:color w:val="auto"/>
                <w:sz w:val="18"/>
                <w:szCs w:val="18"/>
              </w:rPr>
              <w:br/>
            </w:r>
            <w:r>
              <w:rPr>
                <w:rFonts w:asciiTheme="minorHAnsi" w:eastAsia="Aptos Display" w:hAnsiTheme="minorHAnsi" w:cs="Aptos Display"/>
                <w:color w:val="auto"/>
                <w:sz w:val="18"/>
                <w:szCs w:val="18"/>
              </w:rPr>
              <w:lastRenderedPageBreak/>
              <w:t xml:space="preserve">- Select </w:t>
            </w:r>
            <w:r>
              <w:rPr>
                <w:rFonts w:asciiTheme="minorHAnsi" w:eastAsia="Aptos Display" w:hAnsiTheme="minorHAnsi" w:cs="Aptos Display"/>
                <w:b/>
                <w:bCs/>
                <w:color w:val="auto"/>
                <w:sz w:val="18"/>
                <w:szCs w:val="18"/>
              </w:rPr>
              <w:t>“Update Complete”</w:t>
            </w:r>
            <w:r>
              <w:rPr>
                <w:rFonts w:asciiTheme="minorHAnsi" w:eastAsia="Aptos Display" w:hAnsiTheme="minorHAnsi" w:cs="Aptos Display"/>
                <w:color w:val="auto"/>
                <w:sz w:val="18"/>
                <w:szCs w:val="18"/>
              </w:rPr>
              <w:t xml:space="preserve"> when all required updates have been completed and merge to GitHub repository; </w:t>
            </w:r>
            <w:r>
              <w:rPr>
                <w:rFonts w:asciiTheme="minorHAnsi" w:hAnsiTheme="minorHAnsi"/>
                <w:color w:val="auto"/>
                <w:sz w:val="18"/>
                <w:szCs w:val="18"/>
              </w:rPr>
              <w:br/>
              <w:t xml:space="preserve">- </w:t>
            </w:r>
            <w:r>
              <w:rPr>
                <w:rFonts w:asciiTheme="minorHAnsi" w:eastAsiaTheme="majorEastAsia" w:hAnsiTheme="minorHAnsi"/>
                <w:color w:val="auto"/>
                <w:sz w:val="18"/>
                <w:szCs w:val="18"/>
              </w:rPr>
              <w:t>Select</w:t>
            </w:r>
            <w:r>
              <w:rPr>
                <w:rFonts w:asciiTheme="minorHAnsi" w:eastAsia="Aptos Display" w:hAnsiTheme="minorHAnsi" w:cs="Aptos Display"/>
                <w:b/>
                <w:bCs/>
                <w:color w:val="auto"/>
                <w:sz w:val="18"/>
                <w:szCs w:val="18"/>
              </w:rPr>
              <w:t xml:space="preserve"> “Retired” when</w:t>
            </w:r>
            <w:r>
              <w:rPr>
                <w:rFonts w:asciiTheme="minorHAnsi" w:eastAsia="Aptos Display" w:hAnsiTheme="minorHAnsi" w:cs="Aptos Display"/>
                <w:color w:val="auto"/>
                <w:sz w:val="18"/>
                <w:szCs w:val="18"/>
              </w:rPr>
              <w:t xml:space="preserve">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cannot be fixed or no longer suitable for publication;</w:t>
            </w:r>
          </w:p>
        </w:tc>
        <w:tc>
          <w:tcPr>
            <w:tcW w:w="3260" w:type="dxa"/>
            <w:shd w:val="clear" w:color="auto" w:fill="FFFFFF" w:themeFill="background1"/>
            <w:tcMar>
              <w:top w:w="90" w:type="dxa"/>
              <w:left w:w="120" w:type="dxa"/>
              <w:bottom w:w="90" w:type="dxa"/>
              <w:right w:w="120" w:type="dxa"/>
            </w:tcMar>
            <w:vAlign w:val="center"/>
          </w:tcPr>
          <w:p w14:paraId="12BF0085" w14:textId="77777777" w:rsidR="00CC6988" w:rsidRPr="0050264A" w:rsidRDefault="004C6A8A"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Review in Progress</w:t>
            </w:r>
          </w:p>
        </w:tc>
      </w:tr>
      <w:tr w:rsidR="00D45359" w:rsidRPr="004035AF" w14:paraId="6D4B6080" w14:textId="77777777" w:rsidTr="00F4761F">
        <w:trPr>
          <w:trHeight w:val="288"/>
        </w:trPr>
        <w:tc>
          <w:tcPr>
            <w:tcW w:w="2263" w:type="dxa"/>
            <w:shd w:val="clear" w:color="auto" w:fill="F7F9FB"/>
            <w:tcMar>
              <w:top w:w="90" w:type="dxa"/>
              <w:left w:w="120" w:type="dxa"/>
              <w:bottom w:w="90" w:type="dxa"/>
              <w:right w:w="120" w:type="dxa"/>
            </w:tcMar>
            <w:vAlign w:val="center"/>
          </w:tcPr>
          <w:p w14:paraId="090AF89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Overall Rating (Dropdown)</w:t>
            </w:r>
          </w:p>
        </w:tc>
        <w:tc>
          <w:tcPr>
            <w:tcW w:w="3828" w:type="dxa"/>
            <w:shd w:val="clear" w:color="auto" w:fill="FBFCFD"/>
            <w:tcMar>
              <w:top w:w="90" w:type="dxa"/>
              <w:left w:w="120" w:type="dxa"/>
              <w:bottom w:w="90" w:type="dxa"/>
              <w:right w:w="120" w:type="dxa"/>
            </w:tcMar>
            <w:vAlign w:val="center"/>
          </w:tcPr>
          <w:p w14:paraId="5DB1C78A" w14:textId="68E264D9" w:rsidR="00043537" w:rsidRPr="0050264A" w:rsidRDefault="006F621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This is something to come back to complete at the end of the review. Give an overall rating out of 5 based on review results. </w:t>
            </w:r>
            <w:r>
              <w:rPr>
                <w:rFonts w:asciiTheme="minorHAnsi" w:hAnsiTheme="minorHAnsi"/>
                <w:color w:val="auto"/>
                <w:sz w:val="18"/>
                <w:szCs w:val="18"/>
              </w:rPr>
              <w:br/>
            </w:r>
            <w:r>
              <w:rPr>
                <w:rFonts w:asciiTheme="minorHAnsi" w:hAnsiTheme="minorHAnsi"/>
                <w:color w:val="auto"/>
                <w:sz w:val="18"/>
                <w:szCs w:val="18"/>
              </w:rPr>
              <w:br/>
            </w:r>
            <w:r>
              <w:rPr>
                <w:rFonts w:asciiTheme="minorHAnsi" w:eastAsiaTheme="majorEastAsia" w:hAnsiTheme="minorHAnsi"/>
                <w:color w:val="auto"/>
                <w:sz w:val="18"/>
                <w:szCs w:val="18"/>
              </w:rPr>
              <w:t xml:space="preserve">Provide a rating based on the number of quality tracker items marked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p>
          <w:p w14:paraId="2DB97558" w14:textId="2148A5A6" w:rsidR="00737528"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“0.5”: 6 or fewer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responses.</w:t>
            </w:r>
            <w:r>
              <w:rPr>
                <w:rFonts w:asciiTheme="minorHAnsi" w:hAnsiTheme="minorHAnsi"/>
                <w:color w:val="auto"/>
                <w:sz w:val="18"/>
                <w:szCs w:val="18"/>
              </w:rPr>
              <w:br/>
            </w:r>
            <w:r>
              <w:rPr>
                <w:rFonts w:asciiTheme="minorHAnsi" w:eastAsiaTheme="majorEastAsia" w:hAnsiTheme="minorHAnsi"/>
                <w:color w:val="auto"/>
                <w:sz w:val="18"/>
                <w:szCs w:val="18"/>
              </w:rPr>
              <w:t xml:space="preserve">“1.0–2.0”: More than 6 and up to 12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“2.0–3.0”: More than 12 and up to 18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“3.0–4.0”: More than 18 and up to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“4.0–5.0”: More than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w:t>
            </w:r>
          </w:p>
        </w:tc>
        <w:tc>
          <w:tcPr>
            <w:tcW w:w="3260" w:type="dxa"/>
            <w:shd w:val="clear" w:color="auto" w:fill="F7F9FB"/>
            <w:tcMar>
              <w:top w:w="90" w:type="dxa"/>
              <w:left w:w="120" w:type="dxa"/>
              <w:bottom w:w="90" w:type="dxa"/>
              <w:right w:w="120" w:type="dxa"/>
            </w:tcMar>
            <w:vAlign w:val="center"/>
          </w:tcPr>
          <w:p w14:paraId="3ED78663" w14:textId="6EF139DD" w:rsidR="00D45359"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3.5</w:t>
            </w:r>
          </w:p>
        </w:tc>
      </w:tr>
      <w:tr w:rsidR="00D45359" w:rsidRPr="004035AF" w14:paraId="0CFAEF09" w14:textId="77777777" w:rsidTr="00F4761F">
        <w:trPr>
          <w:trHeight w:val="288"/>
        </w:trPr>
        <w:tc>
          <w:tcPr>
            <w:tcW w:w="2263" w:type="dxa"/>
            <w:shd w:val="clear" w:color="auto" w:fill="FFFFFF" w:themeFill="background1"/>
            <w:tcMar>
              <w:top w:w="90" w:type="dxa"/>
              <w:left w:w="120" w:type="dxa"/>
              <w:bottom w:w="90" w:type="dxa"/>
              <w:right w:w="120" w:type="dxa"/>
            </w:tcMar>
            <w:vAlign w:val="center"/>
          </w:tcPr>
          <w:p w14:paraId="7FC1F4D9"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Planner Card (URL)</w:t>
            </w:r>
          </w:p>
        </w:tc>
        <w:tc>
          <w:tcPr>
            <w:tcW w:w="3828" w:type="dxa"/>
            <w:shd w:val="clear" w:color="auto" w:fill="FBFCFD"/>
            <w:tcMar>
              <w:top w:w="90" w:type="dxa"/>
              <w:left w:w="120" w:type="dxa"/>
              <w:bottom w:w="90" w:type="dxa"/>
              <w:right w:w="120" w:type="dxa"/>
            </w:tcMar>
            <w:vAlign w:val="center"/>
          </w:tcPr>
          <w:p w14:paraId="4EDB2DAE" w14:textId="07D61849" w:rsidR="00081793"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Add the MS Planner Card hyperlink after creating it. Display only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code as the linked text. R</w:t>
            </w:r>
            <w:r>
              <w:rPr>
                <w:rFonts w:asciiTheme="minorHAnsi" w:eastAsia="Aptos Display" w:hAnsiTheme="minorHAnsi" w:cs="Aptos Display"/>
                <w:color w:val="auto"/>
                <w:sz w:val="18"/>
                <w:szCs w:val="18"/>
              </w:rPr>
              <w:t xml:space="preserve">efer to </w:t>
            </w:r>
            <w:hyperlink w:anchor="_Step_4_—" w:history="1">
              <w:r>
                <w:rPr>
                  <w:rStyle w:val="Hyperlink"/>
                  <w:rFonts w:asciiTheme="minorHAnsi" w:eastAsia="Aptos Display" w:hAnsiTheme="minorHAnsi" w:cs="Aptos Display"/>
                  <w:color w:val="auto"/>
                  <w:sz w:val="18"/>
                  <w:szCs w:val="18"/>
                </w:rPr>
                <w:t>Step 4</w:t>
              </w:r>
            </w:hyperlink>
            <w:r>
              <w:rPr>
                <w:rFonts w:asciiTheme="minorHAnsi" w:eastAsia="Aptos Display" w:hAnsiTheme="minorHAnsi" w:cs="Aptos Display"/>
                <w:color w:val="auto"/>
                <w:sz w:val="18"/>
                <w:szCs w:val="18"/>
              </w:rPr>
              <w:t xml:space="preserve"> for more details on how to create an MS Planner Card.</w:t>
            </w:r>
          </w:p>
        </w:tc>
        <w:tc>
          <w:tcPr>
            <w:tcW w:w="3260" w:type="dxa"/>
            <w:shd w:val="clear" w:color="auto" w:fill="FFFFFF" w:themeFill="background1"/>
            <w:tcMar>
              <w:top w:w="90" w:type="dxa"/>
              <w:left w:w="120" w:type="dxa"/>
              <w:bottom w:w="90" w:type="dxa"/>
              <w:right w:w="120" w:type="dxa"/>
            </w:tcMar>
            <w:vAlign w:val="center"/>
          </w:tcPr>
          <w:p w14:paraId="497447FF" w14:textId="77777777" w:rsidR="00D45359" w:rsidRPr="0050264A" w:rsidRDefault="00081793" w:rsidP="0050264A">
            <w:pPr>
              <w:rPr>
                <w:rFonts w:asciiTheme="minorHAnsi" w:eastAsiaTheme="majorEastAsia" w:hAnsiTheme="minorHAnsi"/>
                <w:color w:val="auto"/>
                <w:sz w:val="18"/>
                <w:szCs w:val="18"/>
              </w:rPr>
            </w:pPr>
            <w:hyperlink r:id="rId10" w:history="1">
              <w:r>
                <w:rPr>
                  <w:rStyle w:val="Hyperlink"/>
                  <w:rFonts w:asciiTheme="minorHAnsi" w:eastAsiaTheme="majorEastAsia" w:hAnsiTheme="minorHAnsi"/>
                  <w:color w:val="auto"/>
                  <w:sz w:val="18"/>
                  <w:szCs w:val="18"/>
                </w:rPr>
                <w:t>UC0000XXX</w:t>
              </w:r>
            </w:hyperlink>
          </w:p>
        </w:tc>
      </w:tr>
      <w:tr w:rsidR="00D45359" w:rsidRPr="004035AF" w14:paraId="05AB269C" w14:textId="77777777" w:rsidTr="00F4761F">
        <w:trPr>
          <w:trHeight w:val="865"/>
        </w:trPr>
        <w:tc>
          <w:tcPr>
            <w:tcW w:w="2263" w:type="dxa"/>
            <w:shd w:val="clear" w:color="auto" w:fill="F7F9FB"/>
            <w:tcMar>
              <w:top w:w="90" w:type="dxa"/>
              <w:left w:w="120" w:type="dxa"/>
              <w:bottom w:w="90" w:type="dxa"/>
              <w:right w:w="120" w:type="dxa"/>
            </w:tcMar>
            <w:vAlign w:val="center"/>
          </w:tcPr>
          <w:p w14:paraId="11B0E73E" w14:textId="207FC9F1" w:rsidR="00D45359" w:rsidRPr="0050264A" w:rsidRDefault="004E3D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file name match the title within the notebook and dependency folder?</w:t>
            </w:r>
          </w:p>
        </w:tc>
        <w:tc>
          <w:tcPr>
            <w:tcW w:w="3828" w:type="dxa"/>
            <w:shd w:val="clear" w:color="auto" w:fill="FBFCFD"/>
            <w:tcMar>
              <w:top w:w="90" w:type="dxa"/>
              <w:left w:w="120" w:type="dxa"/>
              <w:bottom w:w="90" w:type="dxa"/>
              <w:right w:w="120" w:type="dxa"/>
            </w:tcMar>
            <w:vAlign w:val="center"/>
          </w:tcPr>
          <w:p w14:paraId="1F2D6B68" w14:textId="6019CB69"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Check that the same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name is used consistently in all relevant files and file names.</w:t>
            </w:r>
          </w:p>
          <w:p w14:paraId="4AA3E720" w14:textId="554BD0A0" w:rsidR="00324A2F" w:rsidRPr="0050264A" w:rsidRDefault="00324A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Provide the locations that it does not.</w:t>
            </w:r>
          </w:p>
        </w:tc>
        <w:tc>
          <w:tcPr>
            <w:tcW w:w="3260" w:type="dxa"/>
            <w:shd w:val="clear" w:color="auto" w:fill="F7F9FB"/>
            <w:tcMar>
              <w:top w:w="90" w:type="dxa"/>
              <w:left w:w="120" w:type="dxa"/>
              <w:bottom w:w="90" w:type="dxa"/>
              <w:right w:w="120" w:type="dxa"/>
            </w:tcMar>
            <w:vAlign w:val="center"/>
          </w:tcPr>
          <w:p w14:paraId="0CE699E9" w14:textId="28046853"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title says “</w:t>
            </w:r>
            <w:r>
              <w:rPr>
                <w:rFonts w:asciiTheme="minorHAnsi" w:eastAsiaTheme="majorEastAsia" w:hAnsiTheme="minorHAnsi"/>
                <w:color w:val="auto"/>
                <w:sz w:val="18"/>
                <w:szCs w:val="18"/>
              </w:rPr>
              <w:t>2023_Melbourne_Liveability_Assessment</w:t>
            </w:r>
            <w:r>
              <w:rPr>
                <w:rStyle w:val="HTMLCode"/>
                <w:rFonts w:asciiTheme="minorHAnsi" w:eastAsiaTheme="majorEastAsia" w:hAnsiTheme="minorHAnsi"/>
                <w:color w:val="auto"/>
                <w:sz w:val="18"/>
                <w:szCs w:val="18"/>
              </w:rPr>
              <w:t xml:space="preserve">”, but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title within the notebook is “_City Living Comfort”.</w:t>
            </w:r>
          </w:p>
        </w:tc>
      </w:tr>
      <w:tr w:rsidR="00AF075B" w:rsidRPr="004035AF" w14:paraId="05F603CC" w14:textId="77777777" w:rsidTr="00F4761F">
        <w:trPr>
          <w:trHeight w:val="653"/>
        </w:trPr>
        <w:tc>
          <w:tcPr>
            <w:tcW w:w="2263" w:type="dxa"/>
            <w:shd w:val="clear" w:color="auto" w:fill="F7F9FB"/>
            <w:tcMar>
              <w:top w:w="90" w:type="dxa"/>
              <w:left w:w="120" w:type="dxa"/>
              <w:bottom w:w="90" w:type="dxa"/>
              <w:right w:w="120" w:type="dxa"/>
            </w:tcMar>
            <w:vAlign w:val="center"/>
          </w:tcPr>
          <w:p w14:paraId="7D88419A" w14:textId="26727CAC"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name adequately reflect what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is about? And is there a year/date range?</w:t>
            </w:r>
          </w:p>
        </w:tc>
        <w:tc>
          <w:tcPr>
            <w:tcW w:w="3828" w:type="dxa"/>
            <w:shd w:val="clear" w:color="auto" w:fill="FBFCFD"/>
            <w:tcMar>
              <w:top w:w="90" w:type="dxa"/>
              <w:left w:w="120" w:type="dxa"/>
              <w:bottom w:w="90" w:type="dxa"/>
              <w:right w:w="120" w:type="dxa"/>
            </w:tcMar>
            <w:vAlign w:val="center"/>
          </w:tcPr>
          <w:p w14:paraId="6F499DD0" w14:textId="6CAA0553"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name should clearly describe the topic that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covers and include a relevant date or year range where applicable. Each name should:</w:t>
            </w:r>
            <w:r>
              <w:rPr>
                <w:rFonts w:asciiTheme="minorHAnsi" w:hAnsiTheme="minorHAnsi"/>
                <w:color w:val="auto"/>
                <w:sz w:val="18"/>
                <w:szCs w:val="18"/>
              </w:rPr>
              <w:br/>
            </w:r>
            <w:r>
              <w:rPr>
                <w:rFonts w:asciiTheme="minorHAnsi" w:eastAsiaTheme="majorEastAsia" w:hAnsiTheme="minorHAnsi"/>
                <w:color w:val="auto"/>
                <w:sz w:val="18"/>
                <w:szCs w:val="18"/>
              </w:rPr>
              <w:t>- Have an assigned unique prefix (e.g. UC00001).</w:t>
            </w:r>
          </w:p>
          <w:p w14:paraId="763831EA" w14:textId="4815C1E5"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Using underscores “_” instead of spaces or “-.”</w:t>
            </w:r>
          </w:p>
          <w:p w14:paraId="7AB5D6DD" w14:textId="70689318"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Be less than 70 characters.</w:t>
            </w:r>
          </w:p>
        </w:tc>
        <w:tc>
          <w:tcPr>
            <w:tcW w:w="3260" w:type="dxa"/>
            <w:shd w:val="clear" w:color="auto" w:fill="F7F9FB"/>
            <w:tcMar>
              <w:top w:w="90" w:type="dxa"/>
              <w:left w:w="120" w:type="dxa"/>
              <w:bottom w:w="90" w:type="dxa"/>
              <w:right w:w="120" w:type="dxa"/>
            </w:tcMar>
            <w:vAlign w:val="center"/>
          </w:tcPr>
          <w:p w14:paraId="2D00C57C" w14:textId="7459FE47" w:rsidR="00AF075B" w:rsidRPr="0050264A" w:rsidRDefault="6EEF8E3E"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w:t>
            </w:r>
            <w:proofErr w:type="spellStart"/>
            <w:r>
              <w:rPr>
                <w:rStyle w:val="HTMLCode"/>
                <w:rFonts w:asciiTheme="minorHAnsi" w:eastAsiaTheme="majorEastAsia" w:hAnsiTheme="minorHAnsi"/>
                <w:color w:val="auto"/>
                <w:sz w:val="18"/>
                <w:szCs w:val="18"/>
              </w:rPr>
              <w:t>City_Living_Comfort</w:t>
            </w:r>
            <w:proofErr w:type="spellEnd"/>
            <w:r>
              <w:rPr>
                <w:rStyle w:val="HTMLCode"/>
                <w:rFonts w:asciiTheme="minorHAnsi" w:eastAsiaTheme="majorEastAsia" w:hAnsiTheme="minorHAnsi"/>
                <w:color w:val="auto"/>
                <w:sz w:val="18"/>
                <w:szCs w:val="18"/>
              </w:rPr>
              <w:t>” is too broad, has no date range and does not make sense.</w:t>
            </w:r>
          </w:p>
          <w:p w14:paraId="11A500CA" w14:textId="77777777" w:rsidR="00AF075B" w:rsidRPr="0050264A" w:rsidRDefault="00AF075B" w:rsidP="0050264A">
            <w:pPr>
              <w:rPr>
                <w:rStyle w:val="HTMLCode"/>
                <w:rFonts w:asciiTheme="minorHAnsi" w:eastAsiaTheme="majorEastAsia" w:hAnsiTheme="minorHAnsi"/>
                <w:color w:val="auto"/>
                <w:sz w:val="18"/>
                <w:szCs w:val="18"/>
              </w:rPr>
            </w:pPr>
          </w:p>
          <w:p w14:paraId="021BF797" w14:textId="3FC7D73C" w:rsidR="00AF075B" w:rsidRPr="0050264A" w:rsidRDefault="00AF075B"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It should be “UC00010_2023_Melbourne_Liveability_Analysis”</w:t>
            </w:r>
          </w:p>
        </w:tc>
      </w:tr>
      <w:tr w:rsidR="00D45359" w:rsidRPr="004035AF" w14:paraId="2B1E0576" w14:textId="77777777" w:rsidTr="00F4761F">
        <w:trPr>
          <w:trHeight w:val="6227"/>
        </w:trPr>
        <w:tc>
          <w:tcPr>
            <w:tcW w:w="2263" w:type="dxa"/>
            <w:shd w:val="clear" w:color="auto" w:fill="FFFFFF" w:themeFill="background1"/>
            <w:tcMar>
              <w:top w:w="90" w:type="dxa"/>
              <w:left w:w="120" w:type="dxa"/>
              <w:bottom w:w="90" w:type="dxa"/>
              <w:right w:w="120" w:type="dxa"/>
            </w:tcMar>
            <w:vAlign w:val="center"/>
          </w:tcPr>
          <w:p w14:paraId="11F4F389" w14:textId="47A945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Are all the key areas included at the top:</w:t>
            </w:r>
            <w:r>
              <w:rPr>
                <w:rFonts w:asciiTheme="minorHAnsi" w:hAnsiTheme="minorHAnsi"/>
                <w:color w:val="auto"/>
                <w:sz w:val="18"/>
                <w:szCs w:val="18"/>
              </w:rPr>
              <w:br/>
            </w:r>
            <w:r>
              <w:rPr>
                <w:rFonts w:asciiTheme="minorHAnsi" w:eastAsiaTheme="majorEastAsia" w:hAnsiTheme="minorHAnsi"/>
                <w:color w:val="auto"/>
                <w:sz w:val="18"/>
                <w:szCs w:val="18"/>
              </w:rPr>
              <w:t>- scenario</w:t>
            </w:r>
            <w:r>
              <w:rPr>
                <w:rFonts w:asciiTheme="minorHAnsi" w:hAnsiTheme="minorHAnsi"/>
                <w:color w:val="auto"/>
                <w:sz w:val="18"/>
                <w:szCs w:val="18"/>
              </w:rPr>
              <w:br/>
            </w:r>
            <w:r>
              <w:rPr>
                <w:rFonts w:asciiTheme="minorHAnsi" w:eastAsiaTheme="majorEastAsia" w:hAnsiTheme="minorHAnsi"/>
                <w:color w:val="auto"/>
                <w:sz w:val="18"/>
                <w:szCs w:val="18"/>
              </w:rPr>
              <w:t xml:space="preserve">- what this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will teach you</w:t>
            </w:r>
            <w:r>
              <w:rPr>
                <w:rFonts w:asciiTheme="minorHAnsi" w:hAnsiTheme="minorHAnsi"/>
                <w:color w:val="auto"/>
                <w:sz w:val="18"/>
                <w:szCs w:val="18"/>
              </w:rPr>
              <w:br/>
            </w:r>
            <w:r>
              <w:rPr>
                <w:rFonts w:asciiTheme="minorHAnsi" w:eastAsiaTheme="majorEastAsia" w:hAnsiTheme="minorHAnsi"/>
                <w:color w:val="auto"/>
                <w:sz w:val="18"/>
                <w:szCs w:val="18"/>
              </w:rPr>
              <w:t>- background</w:t>
            </w:r>
            <w:r>
              <w:rPr>
                <w:rFonts w:asciiTheme="minorHAnsi" w:hAnsiTheme="minorHAnsi"/>
                <w:color w:val="auto"/>
                <w:sz w:val="18"/>
                <w:szCs w:val="18"/>
              </w:rPr>
              <w:br/>
            </w:r>
            <w:r>
              <w:rPr>
                <w:rFonts w:asciiTheme="minorHAnsi" w:eastAsiaTheme="majorEastAsia" w:hAnsiTheme="minorHAnsi"/>
                <w:color w:val="auto"/>
                <w:sz w:val="18"/>
                <w:szCs w:val="18"/>
              </w:rPr>
              <w:t>- data sets</w:t>
            </w:r>
            <w:r>
              <w:rPr>
                <w:rFonts w:asciiTheme="minorHAnsi" w:hAnsiTheme="minorHAnsi"/>
                <w:color w:val="auto"/>
                <w:sz w:val="18"/>
                <w:szCs w:val="18"/>
              </w:rPr>
              <w:br/>
            </w:r>
            <w:r>
              <w:rPr>
                <w:rFonts w:asciiTheme="minorHAnsi" w:eastAsiaTheme="majorEastAsia" w:hAnsiTheme="minorHAnsi"/>
                <w:color w:val="auto"/>
                <w:sz w:val="18"/>
                <w:szCs w:val="18"/>
              </w:rPr>
              <w:t>- contents</w:t>
            </w:r>
          </w:p>
        </w:tc>
        <w:tc>
          <w:tcPr>
            <w:tcW w:w="3828" w:type="dxa"/>
            <w:shd w:val="clear" w:color="auto" w:fill="FBFCFD"/>
            <w:tcMar>
              <w:top w:w="90" w:type="dxa"/>
              <w:left w:w="120" w:type="dxa"/>
              <w:bottom w:w="90" w:type="dxa"/>
              <w:right w:w="120" w:type="dxa"/>
            </w:tcMar>
            <w:vAlign w:val="center"/>
          </w:tcPr>
          <w:p w14:paraId="441A6440" w14:textId="4126C92D" w:rsidR="00CA0254" w:rsidRPr="0050264A" w:rsidRDefault="0C3AF4A1" w:rsidP="0050264A">
            <w:pPr>
              <w:rPr>
                <w:rStyle w:val="Strong"/>
                <w:rFonts w:asciiTheme="minorHAnsi" w:eastAsiaTheme="majorEastAsia" w:hAnsiTheme="minorHAnsi"/>
                <w:b w:val="0"/>
                <w:bCs w:val="0"/>
                <w:color w:val="auto"/>
                <w:sz w:val="18"/>
                <w:szCs w:val="18"/>
              </w:rPr>
            </w:pPr>
            <w:r>
              <w:rPr>
                <w:rFonts w:asciiTheme="minorHAnsi" w:eastAsia="Aptos Display" w:hAnsiTheme="minorHAnsi" w:cs="Aptos Display"/>
                <w:color w:val="auto"/>
                <w:sz w:val="18"/>
                <w:szCs w:val="18"/>
              </w:rPr>
              <w:t xml:space="preserve">Verify that the notebook begins with the required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title and metadata, followed by the five required unnumbered sections in this exact order, a</w:t>
            </w:r>
            <w:r>
              <w:rPr>
                <w:rStyle w:val="Strong"/>
                <w:rFonts w:asciiTheme="minorHAnsi" w:eastAsiaTheme="majorEastAsia" w:hAnsiTheme="minorHAnsi"/>
                <w:b w:val="0"/>
                <w:bCs w:val="0"/>
                <w:color w:val="auto"/>
                <w:sz w:val="18"/>
                <w:szCs w:val="18"/>
              </w:rPr>
              <w:t xml:space="preserve">lso check that there are not additional unnecessary fields, </w:t>
            </w:r>
            <w:r>
              <w:rPr>
                <w:rFonts w:asciiTheme="minorHAnsi" w:eastAsia="Aptos Display" w:hAnsiTheme="minorHAnsi" w:cs="Aptos Display"/>
                <w:color w:val="auto"/>
                <w:sz w:val="18"/>
                <w:szCs w:val="18"/>
              </w:rPr>
              <w:t xml:space="preserve">strictly follow the </w:t>
            </w:r>
            <w:hyperlink r:id="rId11" w:history="1">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hyperlink>
          </w:p>
          <w:p w14:paraId="2B984BE4" w14:textId="383B412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Scenario</w:t>
            </w:r>
            <w:r>
              <w:rPr>
                <w:rFonts w:asciiTheme="minorHAnsi" w:eastAsia="Aptos Display" w:hAnsiTheme="minorHAnsi" w:cs="Aptos Display"/>
                <w:color w:val="auto"/>
                <w:sz w:val="18"/>
                <w:szCs w:val="18"/>
              </w:rPr>
              <w:t xml:space="preserve"> must use a clear user-story format to explain the real-world problem, intended user, and purpose of the analysis. </w:t>
            </w:r>
          </w:p>
          <w:p w14:paraId="106CCEF4" w14:textId="5BC8970B"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 xml:space="preserve">What this </w:t>
            </w:r>
            <w:proofErr w:type="spellStart"/>
            <w:r>
              <w:rPr>
                <w:rFonts w:asciiTheme="minorHAnsi" w:eastAsia="Aptos Display" w:hAnsiTheme="minorHAnsi" w:cs="Aptos Display"/>
                <w:b/>
                <w:bCs/>
                <w:color w:val="auto"/>
                <w:sz w:val="18"/>
                <w:szCs w:val="18"/>
              </w:rPr>
              <w:t>usecase</w:t>
            </w:r>
            <w:proofErr w:type="spellEnd"/>
            <w:r>
              <w:rPr>
                <w:rFonts w:asciiTheme="minorHAnsi" w:eastAsia="Aptos Display" w:hAnsiTheme="minorHAnsi" w:cs="Aptos Display"/>
                <w:b/>
                <w:bCs/>
                <w:color w:val="auto"/>
                <w:sz w:val="18"/>
                <w:szCs w:val="18"/>
              </w:rPr>
              <w:t xml:space="preserve"> will teach you</w:t>
            </w:r>
            <w:r>
              <w:rPr>
                <w:rFonts w:asciiTheme="minorHAnsi" w:eastAsia="Aptos Display" w:hAnsiTheme="minorHAnsi" w:cs="Aptos Display"/>
                <w:color w:val="auto"/>
                <w:sz w:val="18"/>
                <w:szCs w:val="18"/>
              </w:rPr>
              <w:t xml:space="preserve"> must describe the learning outcomes and skills the reader will gain. </w:t>
            </w:r>
          </w:p>
          <w:p w14:paraId="34354106" w14:textId="7A1AEEF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Background</w:t>
            </w:r>
            <w:r>
              <w:rPr>
                <w:rFonts w:asciiTheme="minorHAnsi" w:eastAsia="Aptos Display" w:hAnsiTheme="minorHAnsi" w:cs="Aptos Display"/>
                <w:color w:val="auto"/>
                <w:sz w:val="18"/>
                <w:szCs w:val="18"/>
              </w:rPr>
              <w:t xml:space="preserve"> must provide concise context or rationale that helps a non-technical reader understand the problem and approach. </w:t>
            </w:r>
          </w:p>
          <w:p w14:paraId="578117D8" w14:textId="0755F0B1"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Data Sets</w:t>
            </w:r>
            <w:r>
              <w:rPr>
                <w:rFonts w:asciiTheme="minorHAnsi" w:eastAsia="Aptos Display" w:hAnsiTheme="minorHAnsi" w:cs="Aptos Display"/>
                <w:color w:val="auto"/>
                <w:sz w:val="18"/>
                <w:szCs w:val="18"/>
              </w:rPr>
              <w:t xml:space="preserve"> must list every dataset used, include a working source or dependency-folder link, and may include a brief description of each dataset.</w:t>
            </w:r>
          </w:p>
          <w:p w14:paraId="7D2F7F78" w14:textId="40677017" w:rsidR="00D45359"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Contents</w:t>
            </w:r>
            <w:r>
              <w:rPr>
                <w:rFonts w:asciiTheme="minorHAnsi" w:eastAsia="Aptos Display" w:hAnsiTheme="minorHAnsi" w:cs="Aptos Display"/>
                <w:color w:val="auto"/>
                <w:sz w:val="18"/>
                <w:szCs w:val="18"/>
              </w:rPr>
              <w:t xml:space="preserve"> must appear after Data Sets and before the analysis begins; It must match the actual numbered analysis headings and include clickable links to the corresponding sections.</w:t>
            </w:r>
          </w:p>
        </w:tc>
        <w:tc>
          <w:tcPr>
            <w:tcW w:w="3260" w:type="dxa"/>
            <w:shd w:val="clear" w:color="auto" w:fill="FFFFFF" w:themeFill="background1"/>
            <w:tcMar>
              <w:top w:w="90" w:type="dxa"/>
              <w:left w:w="120" w:type="dxa"/>
              <w:bottom w:w="90" w:type="dxa"/>
              <w:right w:w="120" w:type="dxa"/>
            </w:tcMar>
            <w:vAlign w:val="center"/>
          </w:tcPr>
          <w:p w14:paraId="18581DF2" w14:textId="3E2A5B6D"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Background and Contents are missing.</w:t>
            </w:r>
          </w:p>
          <w:p w14:paraId="61338F26" w14:textId="77777777" w:rsidR="00EC2188" w:rsidRPr="0050264A" w:rsidRDefault="00EC2188" w:rsidP="0050264A">
            <w:pPr>
              <w:rPr>
                <w:rStyle w:val="HTMLCode"/>
                <w:rFonts w:asciiTheme="minorHAnsi" w:eastAsiaTheme="majorEastAsia" w:hAnsiTheme="minorHAnsi"/>
                <w:color w:val="auto"/>
                <w:sz w:val="18"/>
                <w:szCs w:val="18"/>
              </w:rPr>
            </w:pPr>
          </w:p>
          <w:p w14:paraId="223A2159" w14:textId="729D4A86" w:rsidR="00EC2188" w:rsidRPr="0050264A" w:rsidRDefault="00EC2188" w:rsidP="0050264A">
            <w:pPr>
              <w:rPr>
                <w:rFonts w:asciiTheme="minorHAnsi" w:hAnsiTheme="minorHAnsi"/>
                <w:color w:val="auto"/>
                <w:sz w:val="18"/>
                <w:szCs w:val="18"/>
              </w:rPr>
            </w:pPr>
            <w:r>
              <w:rPr>
                <w:rFonts w:asciiTheme="minorHAnsi" w:hAnsiTheme="minorHAnsi"/>
                <w:color w:val="auto"/>
                <w:sz w:val="18"/>
                <w:szCs w:val="18"/>
              </w:rPr>
              <w:t>There is an additional “Key Outcomes” section that needs to be removed.</w:t>
            </w:r>
          </w:p>
        </w:tc>
      </w:tr>
      <w:tr w:rsidR="00D45359" w:rsidRPr="004035AF" w14:paraId="1A1D6C1F"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6DA992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"Time to Complete" appropriate?</w:t>
            </w:r>
          </w:p>
        </w:tc>
        <w:tc>
          <w:tcPr>
            <w:tcW w:w="3828" w:type="dxa"/>
            <w:shd w:val="clear" w:color="auto" w:fill="FBFCFD"/>
            <w:tcMar>
              <w:top w:w="90" w:type="dxa"/>
              <w:left w:w="120" w:type="dxa"/>
              <w:bottom w:w="90" w:type="dxa"/>
              <w:right w:w="120" w:type="dxa"/>
            </w:tcMar>
            <w:vAlign w:val="center"/>
          </w:tcPr>
          <w:p w14:paraId="7FB03CB3" w14:textId="78A630FB" w:rsidR="00821869" w:rsidRPr="0050264A" w:rsidRDefault="00821869" w:rsidP="0050264A">
            <w:pPr>
              <w:rPr>
                <w:rFonts w:asciiTheme="minorHAnsi" w:hAnsiTheme="minorHAnsi"/>
                <w:color w:val="auto"/>
                <w:sz w:val="18"/>
                <w:szCs w:val="18"/>
              </w:rPr>
            </w:pPr>
          </w:p>
          <w:p w14:paraId="5AD6982D" w14:textId="49D11F48"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Check that the stated completion time is realistic for the intended audience to read the explanations, run the code, inspect outputs, and complete the analysis. Consider the notebook’s length, data-download or API time, data preparation, modelling complexity, visualisations, and any prerequisite setup.</w:t>
            </w:r>
          </w:p>
          <w:p w14:paraId="47A5C6FB" w14:textId="4A39AE1E"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As a guide: </w:t>
            </w:r>
          </w:p>
          <w:p w14:paraId="102E9FC8" w14:textId="6B71333C" w:rsidR="005B3E8D" w:rsidRPr="005B3E8D" w:rsidRDefault="005B3E8D"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Short tutorials:15–30 minutes. </w:t>
            </w:r>
          </w:p>
          <w:p w14:paraId="6EE8B934" w14:textId="188F6916" w:rsidR="00821869" w:rsidRPr="0050264A" w:rsidRDefault="2B690F1B"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Multi-dataset analysis and visualisation: 30–60 minutes. </w:t>
            </w:r>
          </w:p>
          <w:p w14:paraId="52E3E5DA" w14:textId="55757B39" w:rsidR="00821869" w:rsidRPr="0050264A" w:rsidRDefault="6969BF60"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Modelling or spatial analysis: 60–120 minutes. </w:t>
            </w:r>
          </w:p>
          <w:p w14:paraId="1D5F5FAF" w14:textId="1BCEA5E2" w:rsidR="005B3E8D" w:rsidRPr="005B3E8D" w:rsidRDefault="12AC2485"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Large-data or multi-modelling: above 2 hours.</w:t>
            </w:r>
          </w:p>
        </w:tc>
        <w:tc>
          <w:tcPr>
            <w:tcW w:w="3260" w:type="dxa"/>
            <w:shd w:val="clear" w:color="auto" w:fill="FFFFFF" w:themeFill="background1"/>
            <w:tcMar>
              <w:top w:w="90" w:type="dxa"/>
              <w:left w:w="120" w:type="dxa"/>
              <w:bottom w:w="90" w:type="dxa"/>
              <w:right w:w="120" w:type="dxa"/>
            </w:tcMar>
            <w:vAlign w:val="center"/>
          </w:tcPr>
          <w:p w14:paraId="6EE674D8" w14:textId="3FC0E749"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15 minutes is unrealistic for a notebook of this length. 120 minutes is more appropriate for a notebook with a regression model and evaluation. </w:t>
            </w:r>
          </w:p>
        </w:tc>
      </w:tr>
      <w:tr w:rsidR="00D45359" w:rsidRPr="004035AF" w14:paraId="5261F70D" w14:textId="77777777" w:rsidTr="00F4761F">
        <w:trPr>
          <w:trHeight w:val="288"/>
        </w:trPr>
        <w:tc>
          <w:tcPr>
            <w:tcW w:w="2263" w:type="dxa"/>
            <w:shd w:val="clear" w:color="auto" w:fill="F7F9FB"/>
            <w:tcMar>
              <w:top w:w="90" w:type="dxa"/>
              <w:left w:w="120" w:type="dxa"/>
              <w:bottom w:w="90" w:type="dxa"/>
              <w:right w:w="120" w:type="dxa"/>
            </w:tcMar>
            <w:vAlign w:val="center"/>
          </w:tcPr>
          <w:p w14:paraId="75C99915"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difficulty "Level" appropriate?</w:t>
            </w:r>
          </w:p>
        </w:tc>
        <w:tc>
          <w:tcPr>
            <w:tcW w:w="3828" w:type="dxa"/>
            <w:shd w:val="clear" w:color="auto" w:fill="FBFCFD"/>
            <w:tcMar>
              <w:top w:w="90" w:type="dxa"/>
              <w:left w:w="120" w:type="dxa"/>
              <w:bottom w:w="90" w:type="dxa"/>
              <w:right w:w="120" w:type="dxa"/>
            </w:tcMar>
            <w:vAlign w:val="center"/>
          </w:tcPr>
          <w:p w14:paraId="45776EED" w14:textId="29E84CB8"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Check whether the stated level matches the assumed prior knowledge, coding complexity, data preparation, analytical methods, and tools used. </w:t>
            </w:r>
          </w:p>
          <w:p w14:paraId="063BA1A3" w14:textId="67EE2DC8" w:rsidR="00D45359" w:rsidRPr="0050264A" w:rsidRDefault="5E90DE11"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A</w:t>
            </w:r>
            <w:r>
              <w:rPr>
                <w:rFonts w:asciiTheme="minorHAnsi" w:eastAsia="Aptos Display" w:hAnsiTheme="minorHAnsi" w:cs="Aptos Display"/>
                <w:b/>
                <w:bCs/>
                <w:color w:val="auto"/>
                <w:sz w:val="18"/>
                <w:szCs w:val="18"/>
              </w:rPr>
              <w:t xml:space="preserve"> Beginner</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should provide guided foundational steps.</w:t>
            </w:r>
          </w:p>
          <w:p w14:paraId="16A76B27" w14:textId="5CD1ADBE"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Intermediate</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may assume basic Python and data-analysis knowledge.</w:t>
            </w:r>
          </w:p>
          <w:p w14:paraId="0BEF409E" w14:textId="5CF5A09A"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 xml:space="preserve">Advanced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may use complex modelling, geospatial methods, or specialised techniques. </w:t>
            </w:r>
          </w:p>
          <w:p w14:paraId="5202A0D5" w14:textId="6F332BA5" w:rsidR="00D541D9" w:rsidRPr="0050264A" w:rsidRDefault="5E90DE1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lastRenderedPageBreak/>
              <w:t>If the level is unsuitable, recommend the most appropriate level.</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49E0DBED" w14:textId="4E9886A0"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labelled Beginner, but requires API calls, clustering, and geospatial analysis. </w:t>
            </w:r>
            <w:r>
              <w:rPr>
                <w:rFonts w:asciiTheme="minorHAnsi" w:eastAsia="Aptos Display" w:hAnsiTheme="minorHAnsi" w:cs="Aptos Display"/>
                <w:b/>
                <w:bCs/>
                <w:color w:val="auto"/>
                <w:sz w:val="18"/>
                <w:szCs w:val="18"/>
              </w:rPr>
              <w:t xml:space="preserve">Advanced </w:t>
            </w:r>
            <w:r>
              <w:rPr>
                <w:rStyle w:val="HTMLCode"/>
                <w:rFonts w:asciiTheme="minorHAnsi" w:eastAsiaTheme="majorEastAsia" w:hAnsiTheme="minorHAnsi"/>
                <w:color w:val="auto"/>
                <w:sz w:val="18"/>
                <w:szCs w:val="18"/>
              </w:rPr>
              <w:t xml:space="preserve">is more appropriate. </w:t>
            </w:r>
          </w:p>
        </w:tc>
      </w:tr>
      <w:tr w:rsidR="00D45359" w:rsidRPr="004035AF" w14:paraId="5D6CE186" w14:textId="77777777" w:rsidTr="00F4761F">
        <w:trPr>
          <w:trHeight w:val="461"/>
        </w:trPr>
        <w:tc>
          <w:tcPr>
            <w:tcW w:w="2263" w:type="dxa"/>
            <w:shd w:val="clear" w:color="auto" w:fill="FFFFFF" w:themeFill="background1"/>
            <w:tcMar>
              <w:top w:w="90" w:type="dxa"/>
              <w:left w:w="120" w:type="dxa"/>
              <w:bottom w:w="90" w:type="dxa"/>
              <w:right w:w="120" w:type="dxa"/>
            </w:tcMar>
            <w:vAlign w:val="center"/>
          </w:tcPr>
          <w:p w14:paraId="134F9367"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"Pre-requisite Skills" appropriate?</w:t>
            </w:r>
          </w:p>
        </w:tc>
        <w:tc>
          <w:tcPr>
            <w:tcW w:w="3828" w:type="dxa"/>
            <w:shd w:val="clear" w:color="auto" w:fill="FBFCFD"/>
            <w:tcMar>
              <w:top w:w="90" w:type="dxa"/>
              <w:left w:w="120" w:type="dxa"/>
              <w:bottom w:w="90" w:type="dxa"/>
              <w:right w:w="120" w:type="dxa"/>
            </w:tcMar>
            <w:vAlign w:val="center"/>
          </w:tcPr>
          <w:p w14:paraId="61329765" w14:textId="00C2654C" w:rsidR="00D45359" w:rsidRPr="0050264A" w:rsidRDefault="3F8CB426"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Check that the notebook lists only the knowledge and tools readers need before starting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For example:</w:t>
            </w:r>
          </w:p>
          <w:p w14:paraId="3A375C4E" w14:textId="4ABEA338" w:rsidR="00D45359" w:rsidRPr="0050264A" w:rsidRDefault="3F8CB426"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Programming language knowledge:</w:t>
            </w:r>
            <w:r>
              <w:rPr>
                <w:rFonts w:asciiTheme="minorHAnsi" w:eastAsia="Aptos Display" w:hAnsiTheme="minorHAnsi" w:cs="Aptos Display"/>
                <w:color w:val="auto"/>
                <w:sz w:val="18"/>
                <w:szCs w:val="18"/>
              </w:rPr>
              <w:t xml:space="preserve"> basic Python and Jupyter Notebook; </w:t>
            </w:r>
            <w:r>
              <w:rPr>
                <w:rFonts w:asciiTheme="minorHAnsi" w:hAnsiTheme="minorHAnsi"/>
                <w:color w:val="auto"/>
                <w:sz w:val="18"/>
                <w:szCs w:val="18"/>
              </w:rPr>
              <w:br/>
            </w:r>
            <w:r>
              <w:rPr>
                <w:rFonts w:asciiTheme="minorHAnsi" w:eastAsia="Aptos Display" w:hAnsiTheme="minorHAnsi" w:cs="Aptos Display"/>
                <w:b/>
                <w:bCs/>
                <w:color w:val="auto"/>
                <w:sz w:val="18"/>
                <w:szCs w:val="18"/>
              </w:rPr>
              <w:t>Data handling:</w:t>
            </w:r>
            <w:r>
              <w:rPr>
                <w:rFonts w:asciiTheme="minorHAnsi" w:eastAsia="Aptos Display" w:hAnsiTheme="minorHAnsi" w:cs="Aptos Display"/>
                <w:color w:val="auto"/>
                <w:sz w:val="18"/>
                <w:szCs w:val="18"/>
              </w:rPr>
              <w:t xml:space="preserve"> loading, cleaning, filtering, and merging data.</w:t>
            </w:r>
          </w:p>
          <w:p w14:paraId="735BA6D4" w14:textId="2537EFE9" w:rsidR="00D45359" w:rsidRPr="0050264A" w:rsidRDefault="1FBDACAE"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 xml:space="preserve">Visualisation: </w:t>
            </w:r>
            <w:r>
              <w:rPr>
                <w:rFonts w:asciiTheme="minorHAnsi" w:eastAsia="Aptos Display" w:hAnsiTheme="minorHAnsi" w:cs="Aptos Display"/>
                <w:color w:val="auto"/>
                <w:sz w:val="18"/>
                <w:szCs w:val="18"/>
              </w:rPr>
              <w:t>Matplotlib or Seaborn.</w:t>
            </w:r>
          </w:p>
          <w:p w14:paraId="53A8906D" w14:textId="6506C336" w:rsidR="00D45359" w:rsidRPr="0050264A" w:rsidRDefault="23F1120D" w:rsidP="0050264A">
            <w:pPr>
              <w:pStyle w:val="ListParagraph"/>
              <w:numPr>
                <w:ilvl w:val="0"/>
                <w:numId w:val="17"/>
              </w:numPr>
              <w:ind w:left="445"/>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Statistics:</w:t>
            </w:r>
            <w:r>
              <w:rPr>
                <w:rFonts w:asciiTheme="minorHAnsi" w:eastAsia="Aptos Display" w:hAnsiTheme="minorHAnsi" w:cs="Aptos Display"/>
                <w:color w:val="auto"/>
                <w:sz w:val="18"/>
                <w:szCs w:val="18"/>
              </w:rPr>
              <w:t xml:space="preserve"> t-Test, Skewness or Ranking Test.</w:t>
            </w:r>
          </w:p>
          <w:p w14:paraId="104F8ABE" w14:textId="4F8FA76F" w:rsidR="00D45359" w:rsidRPr="0050264A" w:rsidRDefault="55A9586C"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Modelling:</w:t>
            </w:r>
            <w:r>
              <w:rPr>
                <w:rFonts w:asciiTheme="minorHAnsi" w:eastAsia="Aptos Display" w:hAnsiTheme="minorHAnsi" w:cs="Aptos Display"/>
                <w:color w:val="auto"/>
                <w:sz w:val="18"/>
                <w:szCs w:val="18"/>
              </w:rPr>
              <w:t xml:space="preserve"> KNN, CNN or LSTM</w:t>
            </w:r>
          </w:p>
          <w:p w14:paraId="08926717" w14:textId="5F71CC60" w:rsidR="00D45359" w:rsidRPr="0050264A" w:rsidRDefault="542E6A60"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Geospatial analysis:</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GeoPandas</w:t>
            </w:r>
            <w:proofErr w:type="spellEnd"/>
            <w:r>
              <w:rPr>
                <w:rFonts w:asciiTheme="minorHAnsi" w:eastAsia="Aptos Display" w:hAnsiTheme="minorHAnsi" w:cs="Aptos Display"/>
                <w:color w:val="auto"/>
                <w:sz w:val="18"/>
                <w:szCs w:val="18"/>
              </w:rPr>
              <w:t>.</w:t>
            </w:r>
          </w:p>
          <w:p w14:paraId="6ED69C8C" w14:textId="787C4646" w:rsidR="0088789E" w:rsidRPr="0050264A" w:rsidRDefault="3F8CB42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Do not list skills that the notebook itself will teach. If skills are missing or unnecessary, specify which skills should be included or removed.</w:t>
            </w:r>
            <w:r>
              <w:rPr>
                <w:rFonts w:asciiTheme="minorHAnsi" w:eastAsiaTheme="majorEastAsia" w:hAnsiTheme="minorHAnsi"/>
                <w:color w:val="auto"/>
                <w:sz w:val="18"/>
                <w:szCs w:val="18"/>
              </w:rPr>
              <w:t xml:space="preserve"> </w:t>
            </w:r>
          </w:p>
        </w:tc>
        <w:tc>
          <w:tcPr>
            <w:tcW w:w="3260" w:type="dxa"/>
            <w:shd w:val="clear" w:color="auto" w:fill="FFFFFF" w:themeFill="background1"/>
            <w:tcMar>
              <w:top w:w="90" w:type="dxa"/>
              <w:left w:w="120" w:type="dxa"/>
              <w:bottom w:w="90" w:type="dxa"/>
              <w:right w:w="120" w:type="dxa"/>
            </w:tcMar>
            <w:vAlign w:val="center"/>
          </w:tcPr>
          <w:p w14:paraId="3A40A7A9" w14:textId="3A79A80F"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“Python” is listed, but basic visualisation, classification modelling knowledge are also needed, these should be added.</w:t>
            </w:r>
          </w:p>
        </w:tc>
      </w:tr>
      <w:tr w:rsidR="00D45359" w:rsidRPr="004035AF" w14:paraId="2C994D70" w14:textId="77777777" w:rsidTr="00F4761F">
        <w:trPr>
          <w:trHeight w:val="442"/>
        </w:trPr>
        <w:tc>
          <w:tcPr>
            <w:tcW w:w="2263" w:type="dxa"/>
            <w:shd w:val="clear" w:color="auto" w:fill="F7F9FB"/>
            <w:tcMar>
              <w:top w:w="90" w:type="dxa"/>
              <w:left w:w="120" w:type="dxa"/>
              <w:bottom w:w="90" w:type="dxa"/>
              <w:right w:w="120" w:type="dxa"/>
            </w:tcMar>
            <w:vAlign w:val="center"/>
          </w:tcPr>
          <w:p w14:paraId="3514B76F" w14:textId="005B2F6D"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Does the "Scenario” clearly outline the purpose / goal of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If not, please specify.</w:t>
            </w:r>
          </w:p>
        </w:tc>
        <w:tc>
          <w:tcPr>
            <w:tcW w:w="3828" w:type="dxa"/>
            <w:shd w:val="clear" w:color="auto" w:fill="FBFCFD"/>
            <w:tcMar>
              <w:top w:w="90" w:type="dxa"/>
              <w:left w:w="120" w:type="dxa"/>
              <w:bottom w:w="90" w:type="dxa"/>
              <w:right w:w="120" w:type="dxa"/>
            </w:tcMar>
            <w:vAlign w:val="center"/>
          </w:tcPr>
          <w:p w14:paraId="60B77CBD" w14:textId="6E6DB0E7" w:rsidR="005F3C28" w:rsidRPr="0050264A" w:rsidRDefault="005F3C28" w:rsidP="0050264A">
            <w:pPr>
              <w:rPr>
                <w:rFonts w:asciiTheme="minorHAnsi" w:hAnsiTheme="minorHAnsi"/>
                <w:color w:val="auto"/>
                <w:sz w:val="18"/>
                <w:szCs w:val="18"/>
              </w:rPr>
            </w:pPr>
          </w:p>
          <w:p w14:paraId="5C5E043E" w14:textId="64926EE1" w:rsidR="005F3C28" w:rsidRPr="0050264A" w:rsidRDefault="4A681262"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The Scenario gives a clear statement about: </w:t>
            </w:r>
            <w:r>
              <w:rPr>
                <w:rFonts w:asciiTheme="minorHAnsi" w:eastAsia="Aptos Display" w:hAnsiTheme="minorHAnsi" w:cs="Aptos Display"/>
                <w:b/>
                <w:bCs/>
                <w:color w:val="auto"/>
                <w:sz w:val="18"/>
                <w:szCs w:val="18"/>
              </w:rPr>
              <w:t>the real-world problem, core challenge and why it matters, proposed analytical solution, expected outcome, its values and who will benefit from the findings.</w:t>
            </w:r>
            <w:r>
              <w:rPr>
                <w:rFonts w:asciiTheme="minorHAnsi" w:eastAsia="Aptos Display" w:hAnsiTheme="minorHAnsi" w:cs="Aptos Display"/>
                <w:color w:val="auto"/>
                <w:sz w:val="18"/>
                <w:szCs w:val="18"/>
              </w:rPr>
              <w:t xml:space="preserve"> It must align with the downstream data, methods, and conclusion.</w:t>
            </w:r>
          </w:p>
          <w:p w14:paraId="76CDEA6C" w14:textId="7488D5D5" w:rsidR="005F3C28" w:rsidRPr="0050264A" w:rsidRDefault="005F3C28" w:rsidP="0050264A">
            <w:pPr>
              <w:rPr>
                <w:rFonts w:asciiTheme="minorHAnsi" w:eastAsiaTheme="majorEastAsia" w:hAnsiTheme="minorHAnsi"/>
                <w:color w:val="auto"/>
                <w:sz w:val="18"/>
                <w:szCs w:val="18"/>
              </w:rPr>
            </w:pPr>
          </w:p>
        </w:tc>
        <w:tc>
          <w:tcPr>
            <w:tcW w:w="3260" w:type="dxa"/>
            <w:shd w:val="clear" w:color="auto" w:fill="F7F9FB"/>
            <w:tcMar>
              <w:top w:w="90" w:type="dxa"/>
              <w:left w:w="120" w:type="dxa"/>
              <w:bottom w:w="90" w:type="dxa"/>
              <w:right w:w="120" w:type="dxa"/>
            </w:tcMar>
            <w:vAlign w:val="center"/>
          </w:tcPr>
          <w:p w14:paraId="54A72DEA" w14:textId="6D26031E" w:rsidR="00D45359" w:rsidRPr="0050264A" w:rsidRDefault="009F475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It clearly explains the problem that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is attempting to solve </w:t>
            </w:r>
          </w:p>
        </w:tc>
      </w:tr>
      <w:tr w:rsidR="00D45359" w:rsidRPr="004035AF" w14:paraId="43CCB117"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103C9CF4" w14:textId="0816237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target audience of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defined in the scenario? If not, please specify.</w:t>
            </w:r>
          </w:p>
        </w:tc>
        <w:tc>
          <w:tcPr>
            <w:tcW w:w="3828" w:type="dxa"/>
            <w:shd w:val="clear" w:color="auto" w:fill="FBFCFD"/>
            <w:tcMar>
              <w:top w:w="90" w:type="dxa"/>
              <w:left w:w="120" w:type="dxa"/>
              <w:bottom w:w="90" w:type="dxa"/>
              <w:right w:w="120" w:type="dxa"/>
            </w:tcMar>
            <w:vAlign w:val="center"/>
          </w:tcPr>
          <w:p w14:paraId="005DF943" w14:textId="5C65B399" w:rsidR="00D45359" w:rsidRPr="0050264A" w:rsidRDefault="53B0092B"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the Scenario identifies the intended reader, user, or beneficiary of the analysis, such as local business owner, researcher, student, or community staff. The audience should be specific enough to show who will use the findings and why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is useful to them.</w:t>
            </w:r>
            <w:r>
              <w:rPr>
                <w:rFonts w:asciiTheme="minorHAnsi" w:eastAsiaTheme="majorEastAsia" w:hAnsiTheme="minorHAnsi"/>
                <w:color w:val="auto"/>
                <w:sz w:val="18"/>
                <w:szCs w:val="18"/>
              </w:rPr>
              <w:t xml:space="preserve"> </w:t>
            </w:r>
          </w:p>
        </w:tc>
        <w:tc>
          <w:tcPr>
            <w:tcW w:w="3260" w:type="dxa"/>
            <w:shd w:val="clear" w:color="auto" w:fill="FFFFFF" w:themeFill="background1"/>
            <w:tcMar>
              <w:top w:w="90" w:type="dxa"/>
              <w:left w:w="120" w:type="dxa"/>
              <w:bottom w:w="90" w:type="dxa"/>
              <w:right w:w="120" w:type="dxa"/>
            </w:tcMar>
            <w:vAlign w:val="center"/>
          </w:tcPr>
          <w:p w14:paraId="303030CB" w14:textId="3C5BCDA5" w:rsidR="00D45359" w:rsidRPr="0050264A" w:rsidRDefault="0032348A"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It states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is aimed at Urban Planners.</w:t>
            </w:r>
          </w:p>
        </w:tc>
      </w:tr>
      <w:tr w:rsidR="00D45359" w:rsidRPr="004035AF" w14:paraId="50CD94F3" w14:textId="77777777" w:rsidTr="00F4761F">
        <w:trPr>
          <w:trHeight w:val="653"/>
        </w:trPr>
        <w:tc>
          <w:tcPr>
            <w:tcW w:w="2263" w:type="dxa"/>
            <w:shd w:val="clear" w:color="auto" w:fill="F7F9FB"/>
            <w:tcMar>
              <w:top w:w="90" w:type="dxa"/>
              <w:left w:w="120" w:type="dxa"/>
              <w:bottom w:w="90" w:type="dxa"/>
              <w:right w:w="120" w:type="dxa"/>
            </w:tcMar>
            <w:vAlign w:val="center"/>
          </w:tcPr>
          <w:p w14:paraId="1EB2A350" w14:textId="477EA676"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datasets and their links provided? And are they at the top of the notebook in the appropriate place as per the previous check?</w:t>
            </w:r>
          </w:p>
        </w:tc>
        <w:tc>
          <w:tcPr>
            <w:tcW w:w="3828" w:type="dxa"/>
            <w:shd w:val="clear" w:color="auto" w:fill="FBFCFD"/>
            <w:tcMar>
              <w:top w:w="90" w:type="dxa"/>
              <w:left w:w="120" w:type="dxa"/>
              <w:bottom w:w="90" w:type="dxa"/>
              <w:right w:w="120" w:type="dxa"/>
            </w:tcMar>
            <w:vAlign w:val="center"/>
          </w:tcPr>
          <w:p w14:paraId="5C8F4748" w14:textId="248F9F51" w:rsidR="0032348A" w:rsidRPr="0050264A" w:rsidRDefault="52FF357C"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Verify that all datasets have the correct </w:t>
            </w:r>
            <w:proofErr w:type="gramStart"/>
            <w:r>
              <w:rPr>
                <w:rFonts w:asciiTheme="minorHAnsi" w:eastAsiaTheme="majorEastAsia" w:hAnsiTheme="minorHAnsi"/>
                <w:color w:val="auto"/>
                <w:sz w:val="18"/>
                <w:szCs w:val="18"/>
              </w:rPr>
              <w:t>name,  are</w:t>
            </w:r>
            <w:proofErr w:type="gramEnd"/>
            <w:r>
              <w:rPr>
                <w:rFonts w:asciiTheme="minorHAnsi" w:eastAsiaTheme="majorEastAsia" w:hAnsiTheme="minorHAnsi"/>
                <w:color w:val="auto"/>
                <w:sz w:val="18"/>
                <w:szCs w:val="18"/>
              </w:rPr>
              <w:t xml:space="preserve"> linked, and listed before the contents section.</w:t>
            </w:r>
          </w:p>
          <w:p w14:paraId="0782860D" w14:textId="2B67B561"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Click each hyperlink to confirm that it works and directs users to the current dataset information page, catalogue page, or documentation—not only an API endpoint.</w:t>
            </w:r>
          </w:p>
          <w:p w14:paraId="462FF360" w14:textId="2FDA3C2E"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Confirm that the listed datasets match those used in the code.</w:t>
            </w:r>
          </w:p>
        </w:tc>
        <w:tc>
          <w:tcPr>
            <w:tcW w:w="3260" w:type="dxa"/>
            <w:shd w:val="clear" w:color="auto" w:fill="F7F9FB"/>
            <w:tcMar>
              <w:top w:w="90" w:type="dxa"/>
              <w:left w:w="120" w:type="dxa"/>
              <w:bottom w:w="90" w:type="dxa"/>
              <w:right w:w="120" w:type="dxa"/>
            </w:tcMar>
            <w:vAlign w:val="center"/>
          </w:tcPr>
          <w:p w14:paraId="5AD60409" w14:textId="2AB99331" w:rsidR="00D45359" w:rsidRPr="0050264A" w:rsidRDefault="0032348A"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pedestrian-count dataset is used in the </w:t>
            </w:r>
            <w:proofErr w:type="spellStart"/>
            <w:r>
              <w:rPr>
                <w:rStyle w:val="HTMLCode"/>
                <w:rFonts w:asciiTheme="minorHAnsi" w:eastAsiaTheme="majorEastAsia" w:hAnsiTheme="minorHAnsi"/>
                <w:color w:val="auto"/>
                <w:sz w:val="18"/>
                <w:szCs w:val="18"/>
              </w:rPr>
              <w:t>usecase</w:t>
            </w:r>
            <w:proofErr w:type="spellEnd"/>
            <w:r>
              <w:rPr>
                <w:rStyle w:val="HTMLCode"/>
                <w:rFonts w:asciiTheme="minorHAnsi" w:eastAsiaTheme="majorEastAsia" w:hAnsiTheme="minorHAnsi"/>
                <w:color w:val="auto"/>
                <w:sz w:val="18"/>
                <w:szCs w:val="18"/>
              </w:rPr>
              <w:t xml:space="preserve"> but is not listed in the Data Sets section.</w:t>
            </w:r>
          </w:p>
          <w:p w14:paraId="4B28AD70" w14:textId="77777777" w:rsidR="005B46DD" w:rsidRPr="0050264A" w:rsidRDefault="005B46DD" w:rsidP="0050264A">
            <w:pPr>
              <w:rPr>
                <w:rStyle w:val="HTMLCode"/>
                <w:rFonts w:asciiTheme="minorHAnsi" w:eastAsiaTheme="majorEastAsia" w:hAnsiTheme="minorHAnsi"/>
                <w:color w:val="auto"/>
                <w:sz w:val="18"/>
                <w:szCs w:val="18"/>
              </w:rPr>
            </w:pPr>
          </w:p>
          <w:p w14:paraId="3898965F" w14:textId="149ED5A4" w:rsidR="005B46DD" w:rsidRPr="0050264A" w:rsidRDefault="005B46DD"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The second dataset is linked but the link takes you to the API for the dataset, not the information page. </w:t>
            </w:r>
          </w:p>
        </w:tc>
      </w:tr>
      <w:tr w:rsidR="00D45359" w:rsidRPr="004035AF" w14:paraId="2C243D13" w14:textId="77777777" w:rsidTr="00F4761F">
        <w:trPr>
          <w:trHeight w:val="865"/>
        </w:trPr>
        <w:tc>
          <w:tcPr>
            <w:tcW w:w="2263" w:type="dxa"/>
            <w:shd w:val="clear" w:color="auto" w:fill="FFFFFF" w:themeFill="background1"/>
            <w:tcMar>
              <w:top w:w="90" w:type="dxa"/>
              <w:left w:w="120" w:type="dxa"/>
              <w:bottom w:w="90" w:type="dxa"/>
              <w:right w:w="120" w:type="dxa"/>
            </w:tcMar>
            <w:vAlign w:val="center"/>
          </w:tcPr>
          <w:p w14:paraId="79D81154"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a "Conclusion" in the notebook? The conclusion should cover achievements, what was learnt, and potential future opportunities.</w:t>
            </w:r>
          </w:p>
        </w:tc>
        <w:tc>
          <w:tcPr>
            <w:tcW w:w="3828" w:type="dxa"/>
            <w:shd w:val="clear" w:color="auto" w:fill="FBFCFD"/>
            <w:tcMar>
              <w:top w:w="90" w:type="dxa"/>
              <w:left w:w="120" w:type="dxa"/>
              <w:bottom w:w="90" w:type="dxa"/>
              <w:right w:w="120" w:type="dxa"/>
            </w:tcMar>
            <w:vAlign w:val="center"/>
          </w:tcPr>
          <w:p w14:paraId="64847B70" w14:textId="3772802E" w:rsidR="0032348A" w:rsidRPr="0050264A" w:rsidRDefault="00A8256D" w:rsidP="0050264A">
            <w:pPr>
              <w:rPr>
                <w:rStyle w:val="Strong"/>
                <w:rFonts w:asciiTheme="minorHAnsi" w:eastAsiaTheme="majorEastAsia" w:hAnsiTheme="minorHAnsi"/>
                <w:b w:val="0"/>
                <w:bCs w:val="0"/>
                <w:color w:val="auto"/>
                <w:sz w:val="18"/>
                <w:szCs w:val="18"/>
              </w:rPr>
            </w:pPr>
            <w:r>
              <w:rPr>
                <w:rStyle w:val="Strong"/>
                <w:rFonts w:asciiTheme="minorHAnsi" w:eastAsiaTheme="majorEastAsia" w:hAnsiTheme="minorHAnsi"/>
                <w:b w:val="0"/>
                <w:bCs w:val="0"/>
                <w:color w:val="auto"/>
                <w:sz w:val="18"/>
                <w:szCs w:val="18"/>
              </w:rPr>
              <w:t xml:space="preserve">Ensure that the </w:t>
            </w:r>
            <w:r>
              <w:rPr>
                <w:rFonts w:asciiTheme="minorHAnsi" w:eastAsiaTheme="majorEastAsia" w:hAnsiTheme="minorHAnsi"/>
                <w:b/>
                <w:bCs/>
                <w:color w:val="auto"/>
                <w:sz w:val="18"/>
                <w:szCs w:val="18"/>
              </w:rPr>
              <w:t>Conclusion</w:t>
            </w:r>
            <w:r>
              <w:rPr>
                <w:rStyle w:val="Strong"/>
                <w:rFonts w:asciiTheme="minorHAnsi" w:eastAsiaTheme="majorEastAsia" w:hAnsiTheme="minorHAnsi"/>
                <w:b w:val="0"/>
                <w:bCs w:val="0"/>
                <w:color w:val="auto"/>
                <w:sz w:val="18"/>
                <w:szCs w:val="18"/>
              </w:rPr>
              <w:t xml:space="preserve"> section is properly provided at the end of notebook and includes: </w:t>
            </w:r>
          </w:p>
          <w:p w14:paraId="1642257D" w14:textId="0F0E7F52"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achieved in this analysis </w:t>
            </w:r>
          </w:p>
          <w:p w14:paraId="02A4DFE4" w14:textId="3A371480"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learned from this analysis </w:t>
            </w:r>
          </w:p>
          <w:p w14:paraId="75A3DE57" w14:textId="1ADC5D41" w:rsidR="00D45359" w:rsidRPr="0050264A" w:rsidRDefault="5689AB73"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Observations for further opportunities</w:t>
            </w:r>
          </w:p>
          <w:p w14:paraId="711DC8A9" w14:textId="3AC450A4" w:rsidR="00D45359" w:rsidRPr="0050264A" w:rsidRDefault="2EEC75C5" w:rsidP="0050264A">
            <w:pPr>
              <w:rPr>
                <w:rFonts w:asciiTheme="minorHAnsi" w:hAnsiTheme="minorHAnsi"/>
                <w:color w:val="auto"/>
                <w:sz w:val="18"/>
                <w:szCs w:val="18"/>
              </w:rPr>
            </w:pPr>
            <w:r>
              <w:rPr>
                <w:rFonts w:asciiTheme="minorHAnsi" w:eastAsia="Aptos Display" w:hAnsiTheme="minorHAnsi" w:cs="Aptos Display"/>
                <w:color w:val="auto"/>
                <w:sz w:val="18"/>
                <w:szCs w:val="18"/>
              </w:rPr>
              <w:t>Each part should summarise the actual analysis and results, rather than repeat generic statements.</w:t>
            </w:r>
          </w:p>
        </w:tc>
        <w:tc>
          <w:tcPr>
            <w:tcW w:w="3260" w:type="dxa"/>
            <w:shd w:val="clear" w:color="auto" w:fill="FFFFFF" w:themeFill="background1"/>
            <w:tcMar>
              <w:top w:w="90" w:type="dxa"/>
              <w:left w:w="120" w:type="dxa"/>
              <w:bottom w:w="90" w:type="dxa"/>
              <w:right w:w="120" w:type="dxa"/>
            </w:tcMar>
            <w:vAlign w:val="center"/>
          </w:tcPr>
          <w:p w14:paraId="1EA7F30F" w14:textId="25C11985"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all three sections are addressed.</w:t>
            </w:r>
          </w:p>
        </w:tc>
      </w:tr>
      <w:tr w:rsidR="00D45359" w:rsidRPr="004035AF" w14:paraId="3FB949AF" w14:textId="77777777" w:rsidTr="00F4761F">
        <w:trPr>
          <w:trHeight w:val="442"/>
        </w:trPr>
        <w:tc>
          <w:tcPr>
            <w:tcW w:w="2263" w:type="dxa"/>
            <w:shd w:val="clear" w:color="auto" w:fill="F7F9FB"/>
            <w:tcMar>
              <w:top w:w="90" w:type="dxa"/>
              <w:left w:w="120" w:type="dxa"/>
              <w:bottom w:w="90" w:type="dxa"/>
              <w:right w:w="120" w:type="dxa"/>
            </w:tcMar>
            <w:vAlign w:val="center"/>
          </w:tcPr>
          <w:p w14:paraId="0547C557" w14:textId="292D13FF" w:rsidR="00D45359" w:rsidRPr="0050264A" w:rsidRDefault="009E54C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Does the conclusion address how the analysis solves the problem stated in the scenario?</w:t>
            </w:r>
          </w:p>
        </w:tc>
        <w:tc>
          <w:tcPr>
            <w:tcW w:w="3828" w:type="dxa"/>
            <w:shd w:val="clear" w:color="auto" w:fill="FBFCFD"/>
            <w:tcMar>
              <w:top w:w="90" w:type="dxa"/>
              <w:left w:w="120" w:type="dxa"/>
              <w:bottom w:w="90" w:type="dxa"/>
              <w:right w:w="120" w:type="dxa"/>
            </w:tcMar>
            <w:vAlign w:val="center"/>
          </w:tcPr>
          <w:p w14:paraId="2D6A605D" w14:textId="2DA6A681" w:rsidR="00B801BB" w:rsidRPr="0050264A" w:rsidRDefault="410FD817"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Check that the Conclusion explicitly connects the findings back to the problem in the Scenario. It should explain what answer, evidence, insight, or decision support the analysis provides for the intended audience.</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64FFADBE" w14:textId="29425851"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conclusion clearly outlines how the analysis has addressed the problem stated in the scenario. </w:t>
            </w:r>
          </w:p>
        </w:tc>
      </w:tr>
      <w:tr w:rsidR="00D45359" w:rsidRPr="004035AF" w14:paraId="1755DDFD"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424C9B7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What API method is being used? And is this an appropriate way to call the data?</w:t>
            </w:r>
          </w:p>
        </w:tc>
        <w:tc>
          <w:tcPr>
            <w:tcW w:w="3828" w:type="dxa"/>
            <w:shd w:val="clear" w:color="auto" w:fill="FBFCFD"/>
            <w:tcMar>
              <w:top w:w="90" w:type="dxa"/>
              <w:left w:w="120" w:type="dxa"/>
              <w:bottom w:w="90" w:type="dxa"/>
              <w:right w:w="120" w:type="dxa"/>
            </w:tcMar>
            <w:vAlign w:val="center"/>
          </w:tcPr>
          <w:p w14:paraId="7EE6D868" w14:textId="77777777"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Identify the data-access method and assess whether it is suitable, current, and reliable.</w:t>
            </w:r>
          </w:p>
          <w:p w14:paraId="0FF5C6E1" w14:textId="7B1B2E5F" w:rsidR="005D4723" w:rsidRPr="0050264A" w:rsidRDefault="46630F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preferred method is always to use an API. </w:t>
            </w:r>
            <w:r>
              <w:rPr>
                <w:rFonts w:asciiTheme="minorHAnsi" w:eastAsia="Aptos Display" w:hAnsiTheme="minorHAnsi" w:cs="Aptos Display"/>
                <w:color w:val="auto"/>
                <w:sz w:val="18"/>
                <w:szCs w:val="18"/>
              </w:rPr>
              <w:t xml:space="preserve">Do not accept processes that download API data to local storage before reading it. Search the notebook for local file-reading functions, such as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_csv</w:t>
            </w:r>
            <w:proofErr w:type="spellEnd"/>
            <w:r>
              <w:rPr>
                <w:rFonts w:asciiTheme="minorHAnsi" w:eastAsia="Aptos Display" w:hAnsiTheme="minorHAnsi" w:cs="Aptos Display"/>
                <w:color w:val="auto"/>
                <w:sz w:val="18"/>
                <w:szCs w:val="18"/>
              </w:rPr>
              <w:t xml:space="preserve"> (),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w:t>
            </w:r>
            <w:proofErr w:type="gramStart"/>
            <w:r>
              <w:rPr>
                <w:rFonts w:asciiTheme="minorHAnsi" w:eastAsia="Aptos Display" w:hAnsiTheme="minorHAnsi" w:cs="Aptos Display"/>
                <w:color w:val="auto"/>
                <w:sz w:val="18"/>
                <w:szCs w:val="18"/>
              </w:rPr>
              <w:t>excel</w:t>
            </w:r>
            <w:proofErr w:type="spellEnd"/>
            <w:r>
              <w:rPr>
                <w:rFonts w:asciiTheme="minorHAnsi" w:eastAsia="Aptos Display" w:hAnsiTheme="minorHAnsi" w:cs="Aptos Display"/>
                <w:color w:val="auto"/>
                <w:sz w:val="18"/>
                <w:szCs w:val="18"/>
              </w:rPr>
              <w:t>(</w:t>
            </w:r>
            <w:proofErr w:type="gramEnd"/>
            <w:r>
              <w:rPr>
                <w:rFonts w:asciiTheme="minorHAnsi" w:eastAsia="Aptos Display" w:hAnsiTheme="minorHAnsi" w:cs="Aptos Display"/>
                <w:color w:val="auto"/>
                <w:sz w:val="18"/>
                <w:szCs w:val="18"/>
              </w:rPr>
              <w:t xml:space="preserve">), </w:t>
            </w:r>
            <w:proofErr w:type="spellStart"/>
            <w:proofErr w:type="gramStart"/>
            <w:r>
              <w:rPr>
                <w:rFonts w:asciiTheme="minorHAnsi" w:eastAsia="Aptos Display" w:hAnsiTheme="minorHAnsi" w:cs="Aptos Display"/>
                <w:color w:val="auto"/>
                <w:sz w:val="18"/>
                <w:szCs w:val="18"/>
              </w:rPr>
              <w:t>pd.read</w:t>
            </w:r>
            <w:proofErr w:type="gramEnd"/>
            <w:r>
              <w:rPr>
                <w:rFonts w:asciiTheme="minorHAnsi" w:eastAsia="Aptos Display" w:hAnsiTheme="minorHAnsi" w:cs="Aptos Display"/>
                <w:color w:val="auto"/>
                <w:sz w:val="18"/>
                <w:szCs w:val="18"/>
              </w:rPr>
              <w:t>_</w:t>
            </w:r>
            <w:proofErr w:type="gramStart"/>
            <w:r>
              <w:rPr>
                <w:rFonts w:asciiTheme="minorHAnsi" w:eastAsia="Aptos Display" w:hAnsiTheme="minorHAnsi" w:cs="Aptos Display"/>
                <w:color w:val="auto"/>
                <w:sz w:val="18"/>
                <w:szCs w:val="18"/>
              </w:rPr>
              <w:t>json</w:t>
            </w:r>
            <w:proofErr w:type="spellEnd"/>
            <w:r>
              <w:rPr>
                <w:rFonts w:asciiTheme="minorHAnsi" w:eastAsia="Aptos Display" w:hAnsiTheme="minorHAnsi" w:cs="Aptos Display"/>
                <w:color w:val="auto"/>
                <w:sz w:val="18"/>
                <w:szCs w:val="18"/>
              </w:rPr>
              <w:t>(</w:t>
            </w:r>
            <w:proofErr w:type="gramEnd"/>
            <w:r>
              <w:rPr>
                <w:rFonts w:asciiTheme="minorHAnsi" w:eastAsia="Aptos Display" w:hAnsiTheme="minorHAnsi" w:cs="Aptos Display"/>
                <w:color w:val="auto"/>
                <w:sz w:val="18"/>
                <w:szCs w:val="18"/>
              </w:rPr>
              <w:t xml:space="preserve">), or </w:t>
            </w:r>
            <w:proofErr w:type="gramStart"/>
            <w:r>
              <w:rPr>
                <w:rFonts w:asciiTheme="minorHAnsi" w:eastAsia="Aptos Display" w:hAnsiTheme="minorHAnsi" w:cs="Aptos Display"/>
                <w:color w:val="auto"/>
                <w:sz w:val="18"/>
                <w:szCs w:val="18"/>
              </w:rPr>
              <w:t>open(</w:t>
            </w:r>
            <w:proofErr w:type="gramEnd"/>
            <w:r>
              <w:rPr>
                <w:rFonts w:asciiTheme="minorHAnsi" w:eastAsia="Aptos Display" w:hAnsiTheme="minorHAnsi" w:cs="Aptos Display"/>
                <w:color w:val="auto"/>
                <w:sz w:val="18"/>
                <w:szCs w:val="18"/>
              </w:rPr>
              <w:t xml:space="preserve">), to check. </w:t>
            </w:r>
          </w:p>
        </w:tc>
        <w:tc>
          <w:tcPr>
            <w:tcW w:w="3260" w:type="dxa"/>
            <w:shd w:val="clear" w:color="auto" w:fill="FFFFFF" w:themeFill="background1"/>
            <w:tcMar>
              <w:top w:w="90" w:type="dxa"/>
              <w:left w:w="120" w:type="dxa"/>
              <w:bottom w:w="90" w:type="dxa"/>
              <w:right w:w="120" w:type="dxa"/>
            </w:tcMar>
            <w:vAlign w:val="center"/>
          </w:tcPr>
          <w:p w14:paraId="62DB6F9E" w14:textId="2D69AA2D"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w:t>
            </w:r>
            <w:r>
              <w:rPr>
                <w:rStyle w:val="HTMLCode"/>
                <w:rFonts w:asciiTheme="minorHAnsi" w:eastAsiaTheme="majorEastAsia" w:hAnsiTheme="minorHAnsi"/>
                <w:color w:val="auto"/>
                <w:sz w:val="18"/>
                <w:szCs w:val="18"/>
              </w:rPr>
              <w:t>Uses Melbourne Open Data API v2 with requests appropriately.</w:t>
            </w:r>
          </w:p>
        </w:tc>
      </w:tr>
      <w:tr w:rsidR="00D45359" w:rsidRPr="004035AF" w14:paraId="21C415F3" w14:textId="77777777" w:rsidTr="00F4761F">
        <w:trPr>
          <w:trHeight w:val="653"/>
        </w:trPr>
        <w:tc>
          <w:tcPr>
            <w:tcW w:w="2263" w:type="dxa"/>
            <w:shd w:val="clear" w:color="auto" w:fill="F7F9FB"/>
            <w:tcMar>
              <w:top w:w="90" w:type="dxa"/>
              <w:left w:w="120" w:type="dxa"/>
              <w:bottom w:w="90" w:type="dxa"/>
              <w:right w:w="120" w:type="dxa"/>
            </w:tcMar>
            <w:vAlign w:val="center"/>
          </w:tcPr>
          <w:p w14:paraId="5431E15D" w14:textId="663C893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If no API used. Is the dataset being called from a dependency folder with the same name as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w:t>
            </w:r>
          </w:p>
        </w:tc>
        <w:tc>
          <w:tcPr>
            <w:tcW w:w="3828" w:type="dxa"/>
            <w:shd w:val="clear" w:color="auto" w:fill="FBFCFD"/>
            <w:tcMar>
              <w:top w:w="90" w:type="dxa"/>
              <w:left w:w="120" w:type="dxa"/>
              <w:bottom w:w="90" w:type="dxa"/>
              <w:right w:w="120" w:type="dxa"/>
            </w:tcMar>
            <w:vAlign w:val="center"/>
          </w:tcPr>
          <w:p w14:paraId="5B00093A" w14:textId="1CD43281" w:rsidR="00D45359" w:rsidRPr="0050264A" w:rsidRDefault="36CB51AC"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If the notebook does not use an API, verify that all local datasets are stored in the </w:t>
            </w:r>
            <w:hyperlink r:id="rId12" w:history="1">
              <w:r>
                <w:rPr>
                  <w:rStyle w:val="Hyperlink"/>
                  <w:rFonts w:asciiTheme="minorHAnsi" w:eastAsia="Aptos Display" w:hAnsiTheme="minorHAnsi" w:cs="Aptos Display"/>
                  <w:color w:val="auto"/>
                  <w:sz w:val="18"/>
                  <w:szCs w:val="18"/>
                </w:rPr>
                <w:t>DEPENDENCIES folder</w:t>
              </w:r>
            </w:hyperlink>
            <w:r>
              <w:rPr>
                <w:rFonts w:asciiTheme="minorHAnsi" w:eastAsia="Aptos Display" w:hAnsiTheme="minorHAnsi" w:cs="Aptos Display"/>
                <w:color w:val="auto"/>
                <w:sz w:val="18"/>
                <w:szCs w:val="18"/>
              </w:rPr>
              <w:t xml:space="preserve">. Check that the dependency folder name matches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Code and Name; verify that the notebook load files using a relative path, for example: </w:t>
            </w:r>
            <w:r>
              <w:rPr>
                <w:rFonts w:asciiTheme="minorHAnsi" w:eastAsia="Aptos Display" w:hAnsiTheme="minorHAnsi" w:cs="Aptos Display"/>
                <w:color w:val="auto"/>
                <w:sz w:val="18"/>
                <w:szCs w:val="18"/>
                <w:u w:val="single"/>
              </w:rPr>
              <w:t>DEPENDENCIES/UC00145_Optimising_School_Infrastructure_Planning/</w:t>
            </w:r>
            <w:hyperlink r:id="rId13" w:history="1">
              <w:r>
                <w:rPr>
                  <w:rFonts w:asciiTheme="minorHAnsi" w:eastAsia="Aptos Display" w:hAnsiTheme="minorHAnsi" w:cs="Aptos Display"/>
                  <w:color w:val="auto"/>
                  <w:sz w:val="18"/>
                  <w:szCs w:val="18"/>
                </w:rPr>
                <w:t>dv378_DataVic-SchoolLocations-2024.csv</w:t>
              </w:r>
            </w:hyperlink>
          </w:p>
          <w:p w14:paraId="66CE29EA" w14:textId="5AC9238F" w:rsidR="00D45359" w:rsidRPr="0050264A" w:rsidRDefault="00136090" w:rsidP="0050264A">
            <w:pPr>
              <w:rPr>
                <w:rFonts w:asciiTheme="minorHAnsi" w:eastAsia="Aptos Display" w:hAnsiTheme="minorHAnsi" w:cs="Aptos Display"/>
                <w:color w:val="auto"/>
                <w:sz w:val="18"/>
                <w:szCs w:val="18"/>
              </w:rPr>
            </w:pPr>
            <w:r>
              <w:rPr>
                <w:rFonts w:asciiTheme="minorHAnsi" w:hAnsiTheme="minorHAnsi"/>
                <w:color w:val="auto"/>
                <w:sz w:val="18"/>
                <w:szCs w:val="18"/>
              </w:rPr>
              <w:br/>
            </w:r>
            <w:r>
              <w:rPr>
                <w:rFonts w:asciiTheme="minorHAnsi" w:eastAsia="Aptos Display" w:hAnsiTheme="minorHAnsi" w:cs="Aptos Display"/>
                <w:color w:val="auto"/>
                <w:sz w:val="18"/>
                <w:szCs w:val="18"/>
              </w:rPr>
              <w:t xml:space="preserve">The notebook must not use any personal or hardcoded file paths, such as </w:t>
            </w:r>
            <w:r>
              <w:rPr>
                <w:rFonts w:asciiTheme="minorHAnsi" w:eastAsia="Aptos Display" w:hAnsiTheme="minorHAnsi" w:cs="Aptos Display"/>
                <w:color w:val="auto"/>
                <w:sz w:val="18"/>
                <w:szCs w:val="18"/>
                <w:u w:val="single"/>
              </w:rPr>
              <w:t>C:\Users\Name\Desktop\data.csv</w:t>
            </w:r>
          </w:p>
          <w:p w14:paraId="189F9E4E" w14:textId="50173D41" w:rsidR="00D45359" w:rsidRPr="0050264A" w:rsidRDefault="00D45359" w:rsidP="0050264A">
            <w:pPr>
              <w:rPr>
                <w:rFonts w:asciiTheme="minorHAnsi" w:eastAsiaTheme="majorEastAsia" w:hAnsiTheme="minorHAnsi"/>
                <w:color w:val="auto"/>
                <w:sz w:val="18"/>
                <w:szCs w:val="18"/>
              </w:rPr>
            </w:pPr>
          </w:p>
        </w:tc>
        <w:tc>
          <w:tcPr>
            <w:tcW w:w="3260" w:type="dxa"/>
            <w:shd w:val="clear" w:color="auto" w:fill="F7F9FB"/>
            <w:tcMar>
              <w:top w:w="90" w:type="dxa"/>
              <w:left w:w="120" w:type="dxa"/>
              <w:bottom w:w="90" w:type="dxa"/>
              <w:right w:w="120" w:type="dxa"/>
            </w:tcMar>
            <w:vAlign w:val="center"/>
          </w:tcPr>
          <w:p w14:paraId="3E88D0EE" w14:textId="55BCE8D7" w:rsidR="00D45359" w:rsidRPr="0050264A" w:rsidRDefault="0013609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N/A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retrieves data through an API.</w:t>
            </w:r>
          </w:p>
        </w:tc>
      </w:tr>
      <w:tr w:rsidR="00D45359" w:rsidRPr="004035AF" w14:paraId="0F893E8E"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7A8ADCCC" w14:textId="05BEEF64"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visualisations clear, relevant, well-labelled, include legends and use the template colours? If not, please specify.</w:t>
            </w:r>
          </w:p>
        </w:tc>
        <w:tc>
          <w:tcPr>
            <w:tcW w:w="3828" w:type="dxa"/>
            <w:shd w:val="clear" w:color="auto" w:fill="FBFCFD"/>
            <w:tcMar>
              <w:top w:w="90" w:type="dxa"/>
              <w:left w:w="120" w:type="dxa"/>
              <w:bottom w:w="90" w:type="dxa"/>
              <w:right w:w="120" w:type="dxa"/>
            </w:tcMar>
            <w:vAlign w:val="center"/>
          </w:tcPr>
          <w:p w14:paraId="3C456FED" w14:textId="683B3F90" w:rsidR="00D45359" w:rsidRPr="0050264A" w:rsidRDefault="777C4FFF"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every visualisation supports a specific analytical point. Confirm that the titles state what is being shown; axes, units, categories, and time periods are labelled; legends are included where colours, symbols, or line types need explanation; and labels remain readable. Check that colours follow the  </w:t>
            </w:r>
            <w:hyperlink r:id="rId14">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hyperlink>
            <w:r>
              <w:rPr>
                <w:rFonts w:asciiTheme="minorHAnsi" w:eastAsia="Aptos Display" w:hAnsiTheme="minorHAnsi" w:cs="Aptos Display"/>
                <w:color w:val="auto"/>
                <w:sz w:val="18"/>
                <w:szCs w:val="18"/>
              </w:rPr>
              <w:t xml:space="preserve"> (colours in this order: Primary Green (#059669), Distinct Purple (#9333EA), Distinct Orange (#F97316), Distinct Blue (#2563EB), Distinct Yellow (#EAB308), and Distinct Pink (#EC4899)).</w:t>
            </w:r>
          </w:p>
        </w:tc>
        <w:tc>
          <w:tcPr>
            <w:tcW w:w="3260" w:type="dxa"/>
            <w:shd w:val="clear" w:color="auto" w:fill="FFFFFF" w:themeFill="background1"/>
            <w:tcMar>
              <w:top w:w="90" w:type="dxa"/>
              <w:left w:w="120" w:type="dxa"/>
              <w:bottom w:w="90" w:type="dxa"/>
              <w:right w:w="120" w:type="dxa"/>
            </w:tcMar>
            <w:vAlign w:val="center"/>
          </w:tcPr>
          <w:p w14:paraId="4EE3ADA4" w14:textId="0B712D6F"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“Bus Stops by Asset Type” chart has no title, and the template colours have not been used. </w:t>
            </w:r>
          </w:p>
        </w:tc>
      </w:tr>
      <w:tr w:rsidR="00D45359" w:rsidRPr="004035AF" w14:paraId="5DA3834F" w14:textId="77777777" w:rsidTr="00F4761F">
        <w:trPr>
          <w:trHeight w:val="442"/>
        </w:trPr>
        <w:tc>
          <w:tcPr>
            <w:tcW w:w="2263" w:type="dxa"/>
            <w:shd w:val="clear" w:color="auto" w:fill="F7F9FB"/>
            <w:tcMar>
              <w:top w:w="90" w:type="dxa"/>
              <w:left w:w="120" w:type="dxa"/>
              <w:bottom w:w="90" w:type="dxa"/>
              <w:right w:w="120" w:type="dxa"/>
            </w:tcMar>
            <w:vAlign w:val="center"/>
          </w:tcPr>
          <w:p w14:paraId="1F317620"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 all the visualisations work? If not, please specify.</w:t>
            </w:r>
          </w:p>
        </w:tc>
        <w:tc>
          <w:tcPr>
            <w:tcW w:w="3828" w:type="dxa"/>
            <w:shd w:val="clear" w:color="auto" w:fill="FBFCFD"/>
            <w:tcMar>
              <w:top w:w="90" w:type="dxa"/>
              <w:left w:w="120" w:type="dxa"/>
              <w:bottom w:w="90" w:type="dxa"/>
              <w:right w:w="120" w:type="dxa"/>
            </w:tcMar>
            <w:vAlign w:val="center"/>
          </w:tcPr>
          <w:p w14:paraId="478D675E" w14:textId="69E86F86" w:rsidR="00431EBD" w:rsidRPr="0050264A" w:rsidRDefault="5EF4CD14"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relevant cells or inspect their saved outputs. Confirm that each visualisation renders correctly, contains data, and is visible in the published notebook. Check for blank figures, missing legends or tiles, charts that only work after manual interaction. </w:t>
            </w:r>
          </w:p>
        </w:tc>
        <w:tc>
          <w:tcPr>
            <w:tcW w:w="3260" w:type="dxa"/>
            <w:shd w:val="clear" w:color="auto" w:fill="F7F9FB"/>
            <w:tcMar>
              <w:top w:w="90" w:type="dxa"/>
              <w:left w:w="120" w:type="dxa"/>
              <w:bottom w:w="90" w:type="dxa"/>
              <w:right w:w="120" w:type="dxa"/>
            </w:tcMar>
            <w:vAlign w:val="center"/>
          </w:tcPr>
          <w:p w14:paraId="16C34E67" w14:textId="6E8C28DD"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map in “Data Exploration” section returns a </w:t>
            </w:r>
            <w:proofErr w:type="spellStart"/>
            <w:r>
              <w:rPr>
                <w:rStyle w:val="HTMLCode"/>
                <w:rFonts w:asciiTheme="minorHAnsi" w:eastAsiaTheme="majorEastAsia" w:hAnsiTheme="minorHAnsi"/>
                <w:color w:val="auto"/>
                <w:sz w:val="18"/>
                <w:szCs w:val="18"/>
              </w:rPr>
              <w:t>KeyError</w:t>
            </w:r>
            <w:proofErr w:type="spellEnd"/>
            <w:r>
              <w:rPr>
                <w:rStyle w:val="HTMLCode"/>
                <w:rFonts w:asciiTheme="minorHAnsi" w:eastAsiaTheme="majorEastAsia" w:hAnsiTheme="minorHAnsi"/>
                <w:color w:val="auto"/>
                <w:sz w:val="18"/>
                <w:szCs w:val="18"/>
              </w:rPr>
              <w:t xml:space="preserve"> and does not display. </w:t>
            </w:r>
          </w:p>
        </w:tc>
      </w:tr>
      <w:tr w:rsidR="00D45359" w:rsidRPr="004035AF" w14:paraId="78E314F1"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64F148E3" w14:textId="44A356E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appropriate evaluation metrics used for all analysis? If not, please specify.</w:t>
            </w:r>
          </w:p>
        </w:tc>
        <w:tc>
          <w:tcPr>
            <w:tcW w:w="3828" w:type="dxa"/>
            <w:shd w:val="clear" w:color="auto" w:fill="FBFCFD"/>
            <w:tcMar>
              <w:top w:w="90" w:type="dxa"/>
              <w:left w:w="120" w:type="dxa"/>
              <w:bottom w:w="90" w:type="dxa"/>
              <w:right w:w="120" w:type="dxa"/>
            </w:tcMar>
            <w:vAlign w:val="center"/>
          </w:tcPr>
          <w:p w14:paraId="5967C4C7" w14:textId="09442F2D"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Where the notebook uses a measurable analytical method, check that it uses suitable metrics and explains what they mean. Common examples include:</w:t>
            </w:r>
          </w:p>
          <w:p w14:paraId="7374B761" w14:textId="76E7A521"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Classification:</w:t>
            </w:r>
            <w:r>
              <w:rPr>
                <w:rFonts w:asciiTheme="minorHAnsi" w:eastAsia="Aptos Display" w:hAnsiTheme="minorHAnsi" w:cs="Aptos Display"/>
                <w:color w:val="auto"/>
                <w:sz w:val="18"/>
                <w:szCs w:val="18"/>
              </w:rPr>
              <w:t xml:space="preserve"> accuracy, precision, recall, F1-score, confusion matrix, and ROC-AUC.</w:t>
            </w:r>
          </w:p>
          <w:p w14:paraId="1C051EA4" w14:textId="2E0210DB"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Regression:</w:t>
            </w:r>
            <w:r>
              <w:rPr>
                <w:rFonts w:asciiTheme="minorHAnsi" w:eastAsia="Aptos Display" w:hAnsiTheme="minorHAnsi" w:cs="Aptos Display"/>
                <w:color w:val="auto"/>
                <w:sz w:val="18"/>
                <w:szCs w:val="18"/>
              </w:rPr>
              <w:t xml:space="preserve"> MAE, MSE, RMSE, and R-squared.</w:t>
            </w:r>
          </w:p>
          <w:p w14:paraId="41B4FF01" w14:textId="61E130B5" w:rsidR="00D45359" w:rsidRPr="0050264A" w:rsidRDefault="21A33487"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lastRenderedPageBreak/>
              <w:t>Clustering:</w:t>
            </w:r>
            <w:r>
              <w:rPr>
                <w:rFonts w:asciiTheme="minorHAnsi" w:eastAsia="Aptos Display" w:hAnsiTheme="minorHAnsi" w:cs="Aptos Display"/>
                <w:color w:val="auto"/>
                <w:sz w:val="18"/>
                <w:szCs w:val="18"/>
              </w:rPr>
              <w:t xml:space="preserve"> silhouette score, Adjusted Rand Index (ARI)</w:t>
            </w:r>
            <w:r>
              <w:rPr>
                <w:rFonts w:asciiTheme="minorHAnsi" w:eastAsia="Aptos Display" w:hAnsiTheme="minorHAnsi" w:cs="Aptos Display"/>
                <w:b/>
                <w:bCs/>
                <w:color w:val="auto"/>
                <w:sz w:val="18"/>
                <w:szCs w:val="18"/>
              </w:rPr>
              <w:t xml:space="preserve"> and </w:t>
            </w:r>
            <w:r>
              <w:rPr>
                <w:rFonts w:asciiTheme="minorHAnsi" w:eastAsia="Aptos Display" w:hAnsiTheme="minorHAnsi" w:cs="Aptos Display"/>
                <w:color w:val="auto"/>
                <w:sz w:val="18"/>
                <w:szCs w:val="18"/>
              </w:rPr>
              <w:t>Normalized Mutual Information (NMI).</w:t>
            </w:r>
          </w:p>
          <w:p w14:paraId="08312BE7" w14:textId="7A6D8DD5"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Time-series forecasting:</w:t>
            </w:r>
            <w:r>
              <w:rPr>
                <w:rFonts w:asciiTheme="minorHAnsi" w:eastAsia="Aptos Display" w:hAnsiTheme="minorHAnsi" w:cs="Aptos Display"/>
                <w:color w:val="auto"/>
                <w:sz w:val="18"/>
                <w:szCs w:val="18"/>
              </w:rPr>
              <w:t xml:space="preserve"> MAE, RMSE, MAPE, and forecast-versus-actual charts.</w:t>
            </w:r>
          </w:p>
          <w:p w14:paraId="161B781D" w14:textId="0639ABD0"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Ranking or recommendation:</w:t>
            </w:r>
            <w:r>
              <w:rPr>
                <w:rFonts w:asciiTheme="minorHAnsi" w:eastAsia="Aptos Display" w:hAnsiTheme="minorHAnsi" w:cs="Aptos Display"/>
                <w:color w:val="auto"/>
                <w:sz w:val="18"/>
                <w:szCs w:val="18"/>
              </w:rPr>
              <w:t xml:space="preserve"> </w:t>
            </w:r>
            <w:proofErr w:type="spellStart"/>
            <w:r>
              <w:rPr>
                <w:rFonts w:asciiTheme="minorHAnsi" w:eastAsia="Aptos Display" w:hAnsiTheme="minorHAnsi" w:cs="Aptos Display"/>
                <w:color w:val="auto"/>
                <w:sz w:val="18"/>
                <w:szCs w:val="18"/>
              </w:rPr>
              <w:t>precision@k</w:t>
            </w:r>
            <w:proofErr w:type="spellEnd"/>
            <w:r>
              <w:rPr>
                <w:rFonts w:asciiTheme="minorHAnsi" w:eastAsia="Aptos Display" w:hAnsiTheme="minorHAnsi" w:cs="Aptos Display"/>
                <w:color w:val="auto"/>
                <w:sz w:val="18"/>
                <w:szCs w:val="18"/>
              </w:rPr>
              <w:t xml:space="preserve"> and </w:t>
            </w:r>
            <w:proofErr w:type="spellStart"/>
            <w:r>
              <w:rPr>
                <w:rFonts w:asciiTheme="minorHAnsi" w:eastAsia="Aptos Display" w:hAnsiTheme="minorHAnsi" w:cs="Aptos Display"/>
                <w:color w:val="auto"/>
                <w:sz w:val="18"/>
                <w:szCs w:val="18"/>
              </w:rPr>
              <w:t>recall@k</w:t>
            </w:r>
            <w:proofErr w:type="spellEnd"/>
            <w:r>
              <w:rPr>
                <w:rFonts w:asciiTheme="minorHAnsi" w:eastAsia="Aptos Display" w:hAnsiTheme="minorHAnsi" w:cs="Aptos Display"/>
                <w:color w:val="auto"/>
                <w:sz w:val="18"/>
                <w:szCs w:val="18"/>
              </w:rPr>
              <w:t>.</w:t>
            </w:r>
          </w:p>
          <w:p w14:paraId="1786087B" w14:textId="2CDC8498" w:rsidR="008C4C88" w:rsidRPr="0050264A" w:rsidRDefault="008C4C88" w:rsidP="0050264A">
            <w:pPr>
              <w:rPr>
                <w:rFonts w:asciiTheme="minorHAnsi" w:eastAsiaTheme="majorEastAsia" w:hAnsiTheme="minorHAnsi"/>
                <w:color w:val="auto"/>
                <w:sz w:val="18"/>
                <w:szCs w:val="18"/>
              </w:rPr>
            </w:pPr>
          </w:p>
        </w:tc>
        <w:tc>
          <w:tcPr>
            <w:tcW w:w="3260" w:type="dxa"/>
            <w:shd w:val="clear" w:color="auto" w:fill="FFFFFF" w:themeFill="background1"/>
            <w:tcMar>
              <w:top w:w="90" w:type="dxa"/>
              <w:left w:w="120" w:type="dxa"/>
              <w:bottom w:w="90" w:type="dxa"/>
              <w:right w:w="120" w:type="dxa"/>
            </w:tcMar>
            <w:vAlign w:val="center"/>
          </w:tcPr>
          <w:p w14:paraId="0C000C43" w14:textId="6EE8322D" w:rsidR="00D45359" w:rsidRPr="0050264A" w:rsidRDefault="7F6F6228"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accuracy is reported, but precision and recall are needed for a multi-class classification task. </w:t>
            </w:r>
          </w:p>
        </w:tc>
      </w:tr>
      <w:tr w:rsidR="00D45359" w:rsidRPr="004035AF" w14:paraId="2B2F343C" w14:textId="77777777" w:rsidTr="00F4761F">
        <w:trPr>
          <w:trHeight w:val="461"/>
        </w:trPr>
        <w:tc>
          <w:tcPr>
            <w:tcW w:w="2263" w:type="dxa"/>
            <w:shd w:val="clear" w:color="auto" w:fill="F7F9FB"/>
            <w:tcMar>
              <w:top w:w="90" w:type="dxa"/>
              <w:left w:w="120" w:type="dxa"/>
              <w:bottom w:w="90" w:type="dxa"/>
              <w:right w:w="120" w:type="dxa"/>
            </w:tcMar>
            <w:vAlign w:val="center"/>
          </w:tcPr>
          <w:p w14:paraId="3AA7610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libraries &amp; packages used appropriate &amp; minimal?</w:t>
            </w:r>
          </w:p>
        </w:tc>
        <w:tc>
          <w:tcPr>
            <w:tcW w:w="3828" w:type="dxa"/>
            <w:shd w:val="clear" w:color="auto" w:fill="FBFCFD"/>
            <w:tcMar>
              <w:top w:w="90" w:type="dxa"/>
              <w:left w:w="120" w:type="dxa"/>
              <w:bottom w:w="90" w:type="dxa"/>
              <w:right w:w="120" w:type="dxa"/>
            </w:tcMar>
            <w:vAlign w:val="center"/>
          </w:tcPr>
          <w:p w14:paraId="42413C27" w14:textId="5509F805" w:rsidR="002031C1" w:rsidRPr="0050264A" w:rsidRDefault="56EC3858"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Review all import statements. Confirm that each library is necessary for the notebook’s analysis, visualisations, data access, or output. Import all required libraries once at the beginning of the notebook where practical. Identify duplicate imports, unused libraries, deprecated packages or methods, and imports that can be replaced by an existing library already used in the notebook.</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5BAD875F" w14:textId="2AA7C9D7" w:rsidR="00D45359" w:rsidRPr="0050264A" w:rsidRDefault="009B31F9"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io is imported but never used; NumPy is imported twice.</w:t>
            </w:r>
          </w:p>
        </w:tc>
      </w:tr>
      <w:tr w:rsidR="00D45359" w:rsidRPr="004035AF" w14:paraId="26CDC02A" w14:textId="77777777" w:rsidTr="00F4761F">
        <w:trPr>
          <w:trHeight w:val="846"/>
        </w:trPr>
        <w:tc>
          <w:tcPr>
            <w:tcW w:w="2263" w:type="dxa"/>
            <w:shd w:val="clear" w:color="auto" w:fill="FFFFFF" w:themeFill="background1"/>
            <w:tcMar>
              <w:top w:w="90" w:type="dxa"/>
              <w:left w:w="120" w:type="dxa"/>
              <w:bottom w:w="90" w:type="dxa"/>
              <w:right w:w="120" w:type="dxa"/>
            </w:tcMar>
            <w:vAlign w:val="center"/>
          </w:tcPr>
          <w:p w14:paraId="4CF3AAC7" w14:textId="330AEC9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sufficient description between the code blocks and under headings explaining what the code is doing and why it helps to solve the problem stated in the scenario?</w:t>
            </w:r>
          </w:p>
        </w:tc>
        <w:tc>
          <w:tcPr>
            <w:tcW w:w="3828" w:type="dxa"/>
            <w:shd w:val="clear" w:color="auto" w:fill="FBFCFD"/>
            <w:tcMar>
              <w:top w:w="90" w:type="dxa"/>
              <w:left w:w="120" w:type="dxa"/>
              <w:bottom w:w="90" w:type="dxa"/>
              <w:right w:w="120" w:type="dxa"/>
            </w:tcMar>
            <w:vAlign w:val="center"/>
          </w:tcPr>
          <w:p w14:paraId="3AEB6AFC" w14:textId="11FD4E0F" w:rsidR="00D45359" w:rsidRPr="0050264A" w:rsidRDefault="5EC20B2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each section and meaningful code block has concise explanatory text. The explanation should state what the step does, why it is needed, and how it contributes to conclusions. </w:t>
            </w:r>
          </w:p>
        </w:tc>
        <w:tc>
          <w:tcPr>
            <w:tcW w:w="3260" w:type="dxa"/>
            <w:shd w:val="clear" w:color="auto" w:fill="FFFFFF" w:themeFill="background1"/>
            <w:tcMar>
              <w:top w:w="90" w:type="dxa"/>
              <w:left w:w="120" w:type="dxa"/>
              <w:bottom w:w="90" w:type="dxa"/>
              <w:right w:w="120" w:type="dxa"/>
            </w:tcMar>
            <w:vAlign w:val="center"/>
          </w:tcPr>
          <w:p w14:paraId="74742574" w14:textId="5FCFB3DC" w:rsidR="00D45359" w:rsidRPr="0050264A" w:rsidRDefault="002273E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 The sections only provide facts and clinical details about the data; there is no linking back to the problem statement or why the analysis is taking place. </w:t>
            </w:r>
          </w:p>
        </w:tc>
      </w:tr>
      <w:tr w:rsidR="00D45359" w:rsidRPr="004035AF" w14:paraId="57DB3348" w14:textId="77777777" w:rsidTr="00F4761F">
        <w:trPr>
          <w:trHeight w:val="653"/>
        </w:trPr>
        <w:tc>
          <w:tcPr>
            <w:tcW w:w="2263" w:type="dxa"/>
            <w:shd w:val="clear" w:color="auto" w:fill="F7F9FB"/>
            <w:tcMar>
              <w:top w:w="90" w:type="dxa"/>
              <w:left w:w="120" w:type="dxa"/>
              <w:bottom w:w="90" w:type="dxa"/>
              <w:right w:w="120" w:type="dxa"/>
            </w:tcMar>
            <w:vAlign w:val="center"/>
          </w:tcPr>
          <w:p w14:paraId="3E51C9D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Were there any errors in the code output? If there are errors, please specify.</w:t>
            </w:r>
          </w:p>
        </w:tc>
        <w:tc>
          <w:tcPr>
            <w:tcW w:w="3828" w:type="dxa"/>
            <w:shd w:val="clear" w:color="auto" w:fill="FBFCFD"/>
            <w:tcMar>
              <w:top w:w="90" w:type="dxa"/>
              <w:left w:w="120" w:type="dxa"/>
              <w:bottom w:w="90" w:type="dxa"/>
              <w:right w:w="120" w:type="dxa"/>
            </w:tcMar>
            <w:vAlign w:val="center"/>
          </w:tcPr>
          <w:p w14:paraId="62B870D4" w14:textId="1ADB0ED6" w:rsidR="00477456" w:rsidRPr="0050264A" w:rsidRDefault="5F1E059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notebook sequentially from top to bottom. Check for visible errors, critical warnings, undefined variables, missing files, failed API calls, empty responses, incomplete outputs, and out-of-order cell dependencies. Confirm that all charts, tables, and results render properly. If large maps or datasets cause local performance bottlenecks, it is recommended to run the code to test the notebook. This can be done in Google </w:t>
            </w:r>
            <w:proofErr w:type="spellStart"/>
            <w:r>
              <w:rPr>
                <w:rFonts w:asciiTheme="minorHAnsi" w:eastAsia="Aptos Display" w:hAnsiTheme="minorHAnsi" w:cs="Aptos Display"/>
                <w:color w:val="auto"/>
                <w:sz w:val="18"/>
                <w:szCs w:val="18"/>
              </w:rPr>
              <w:t>Colab</w:t>
            </w:r>
            <w:proofErr w:type="spellEnd"/>
            <w:r>
              <w:rPr>
                <w:rFonts w:asciiTheme="minorHAnsi" w:eastAsia="Aptos Display" w:hAnsiTheme="minorHAnsi" w:cs="Aptos Display"/>
                <w:color w:val="auto"/>
                <w:sz w:val="18"/>
                <w:szCs w:val="18"/>
              </w:rPr>
              <w:t xml:space="preserve"> or with GPU instead. </w:t>
            </w:r>
          </w:p>
        </w:tc>
        <w:tc>
          <w:tcPr>
            <w:tcW w:w="3260" w:type="dxa"/>
            <w:shd w:val="clear" w:color="auto" w:fill="F7F9FB"/>
            <w:tcMar>
              <w:top w:w="90" w:type="dxa"/>
              <w:left w:w="120" w:type="dxa"/>
              <w:bottom w:w="90" w:type="dxa"/>
              <w:right w:w="120" w:type="dxa"/>
            </w:tcMar>
            <w:vAlign w:val="center"/>
          </w:tcPr>
          <w:p w14:paraId="58CD524D" w14:textId="7F1E34BF" w:rsidR="00D45359" w:rsidRPr="0050264A" w:rsidRDefault="004D2E71" w:rsidP="0050264A">
            <w:pPr>
              <w:rPr>
                <w:rFonts w:asciiTheme="minorHAnsi" w:eastAsiaTheme="majorEastAsia" w:hAnsiTheme="minorHAnsi"/>
                <w:color w:val="auto"/>
                <w:sz w:val="18"/>
                <w:szCs w:val="18"/>
              </w:rPr>
            </w:pPr>
            <w:r>
              <w:rPr>
                <w:rFonts w:asciiTheme="minorHAnsi" w:hAnsiTheme="minorHAnsi"/>
                <w:color w:val="auto"/>
                <w:sz w:val="18"/>
                <w:szCs w:val="18"/>
              </w:rPr>
              <w:t xml:space="preserve">No </w:t>
            </w:r>
            <w:r w:rsidR="00F20B8D">
              <w:rPr>
                <w:rFonts w:asciiTheme="minorHAnsi" w:hAnsiTheme="minorHAnsi"/>
                <w:color w:val="auto"/>
                <w:sz w:val="18"/>
                <w:szCs w:val="18"/>
              </w:rPr>
              <w:t>-</w:t>
            </w:r>
            <w:r>
              <w:rPr>
                <w:rFonts w:asciiTheme="minorHAnsi" w:hAnsiTheme="minorHAnsi"/>
                <w:color w:val="auto"/>
                <w:sz w:val="18"/>
                <w:szCs w:val="18"/>
              </w:rPr>
              <w:t xml:space="preserve"> Replace </w:t>
            </w:r>
            <w:proofErr w:type="gramStart"/>
            <w:r>
              <w:rPr>
                <w:rFonts w:asciiTheme="minorHAnsi" w:hAnsiTheme="minorHAnsi"/>
                <w:color w:val="auto"/>
                <w:sz w:val="18"/>
                <w:szCs w:val="18"/>
              </w:rPr>
              <w:t>print(</w:t>
            </w:r>
            <w:proofErr w:type="spellStart"/>
            <w:proofErr w:type="gramEnd"/>
            <w:r>
              <w:rPr>
                <w:rFonts w:asciiTheme="minorHAnsi" w:hAnsiTheme="minorHAnsi"/>
                <w:color w:val="auto"/>
                <w:sz w:val="18"/>
                <w:szCs w:val="18"/>
              </w:rPr>
              <w:t>f'Request</w:t>
            </w:r>
            <w:proofErr w:type="spellEnd"/>
            <w:r>
              <w:rPr>
                <w:rFonts w:asciiTheme="minorHAnsi" w:hAnsiTheme="minorHAnsi"/>
                <w:color w:val="auto"/>
                <w:sz w:val="18"/>
                <w:szCs w:val="18"/>
              </w:rPr>
              <w:t xml:space="preserve"> failed…') with structured error handling.</w:t>
            </w:r>
          </w:p>
        </w:tc>
      </w:tr>
      <w:tr w:rsidR="00D45359" w:rsidRPr="004035AF" w14:paraId="0F90CF73" w14:textId="77777777" w:rsidTr="00F4761F">
        <w:trPr>
          <w:trHeight w:val="672"/>
        </w:trPr>
        <w:tc>
          <w:tcPr>
            <w:tcW w:w="2263" w:type="dxa"/>
            <w:shd w:val="clear" w:color="auto" w:fill="FFFFFF" w:themeFill="background1"/>
            <w:tcMar>
              <w:top w:w="90" w:type="dxa"/>
              <w:left w:w="120" w:type="dxa"/>
              <w:bottom w:w="90" w:type="dxa"/>
              <w:right w:w="120" w:type="dxa"/>
            </w:tcMar>
            <w:vAlign w:val="center"/>
          </w:tcPr>
          <w:p w14:paraId="0F4B2CC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code modular, well-organised &amp; commented where needed? If not, please specify.</w:t>
            </w:r>
          </w:p>
        </w:tc>
        <w:tc>
          <w:tcPr>
            <w:tcW w:w="3828" w:type="dxa"/>
            <w:shd w:val="clear" w:color="auto" w:fill="FBFCFD"/>
            <w:tcMar>
              <w:top w:w="90" w:type="dxa"/>
              <w:left w:w="120" w:type="dxa"/>
              <w:bottom w:w="90" w:type="dxa"/>
              <w:right w:w="120" w:type="dxa"/>
            </w:tcMar>
            <w:vAlign w:val="center"/>
          </w:tcPr>
          <w:p w14:paraId="5D822626" w14:textId="09516BDD" w:rsidR="00D45359" w:rsidRPr="0050264A" w:rsidRDefault="006F8803"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Identify specific code sections that should be combined, simplified, moved into a function, renamed, or commented. </w:t>
            </w:r>
          </w:p>
          <w:p w14:paraId="52024734" w14:textId="0DB2C521" w:rsidR="00806670" w:rsidRPr="0050264A" w:rsidRDefault="006F880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Repeated or complex logic should be placed in clearly named reusable functions where appropriate.</w:t>
            </w:r>
            <w:r>
              <w:rPr>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 xml:space="preserve">Functions should have meaningful names, parameters, return values, and short docstrings explaining their purpose. </w:t>
            </w:r>
          </w:p>
        </w:tc>
        <w:tc>
          <w:tcPr>
            <w:tcW w:w="3260" w:type="dxa"/>
            <w:shd w:val="clear" w:color="auto" w:fill="FFFFFF" w:themeFill="background1"/>
            <w:tcMar>
              <w:top w:w="90" w:type="dxa"/>
              <w:left w:w="120" w:type="dxa"/>
              <w:bottom w:w="90" w:type="dxa"/>
              <w:right w:w="120" w:type="dxa"/>
            </w:tcMar>
            <w:vAlign w:val="center"/>
          </w:tcPr>
          <w:p w14:paraId="3C727F77" w14:textId="0DB50395"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repeated API code should be moved into a reusable function.</w:t>
            </w:r>
          </w:p>
        </w:tc>
      </w:tr>
      <w:tr w:rsidR="00D45359" w:rsidRPr="004035AF" w14:paraId="2D579B8E" w14:textId="77777777" w:rsidTr="00F4761F">
        <w:trPr>
          <w:trHeight w:val="634"/>
        </w:trPr>
        <w:tc>
          <w:tcPr>
            <w:tcW w:w="2263" w:type="dxa"/>
            <w:shd w:val="clear" w:color="auto" w:fill="F7F9FB"/>
            <w:tcMar>
              <w:top w:w="90" w:type="dxa"/>
              <w:left w:w="120" w:type="dxa"/>
              <w:bottom w:w="90" w:type="dxa"/>
              <w:right w:w="120" w:type="dxa"/>
            </w:tcMar>
            <w:vAlign w:val="center"/>
          </w:tcPr>
          <w:p w14:paraId="417332BD" w14:textId="77777777" w:rsidR="00D45359" w:rsidRPr="0050264A" w:rsidRDefault="00D45359" w:rsidP="0050264A">
            <w:pPr>
              <w:rPr>
                <w:rFonts w:asciiTheme="minorHAnsi" w:eastAsiaTheme="majorEastAsia" w:hAnsiTheme="minorHAnsi"/>
                <w:color w:val="auto"/>
                <w:sz w:val="18"/>
                <w:szCs w:val="18"/>
              </w:rPr>
            </w:pPr>
            <w:proofErr w:type="gramStart"/>
            <w:r>
              <w:rPr>
                <w:rFonts w:asciiTheme="minorHAnsi" w:eastAsiaTheme="majorEastAsia" w:hAnsiTheme="minorHAnsi"/>
                <w:color w:val="auto"/>
                <w:sz w:val="18"/>
                <w:szCs w:val="18"/>
              </w:rPr>
              <w:t>Are</w:t>
            </w:r>
            <w:proofErr w:type="gramEnd"/>
            <w:r>
              <w:rPr>
                <w:rFonts w:asciiTheme="minorHAnsi" w:eastAsiaTheme="majorEastAsia" w:hAnsiTheme="minorHAnsi"/>
                <w:color w:val="auto"/>
                <w:sz w:val="18"/>
                <w:szCs w:val="18"/>
              </w:rPr>
              <w:t xml:space="preserve"> all output cells clean, with no unnecessary or debug print statements? If not, please specify.</w:t>
            </w:r>
          </w:p>
        </w:tc>
        <w:tc>
          <w:tcPr>
            <w:tcW w:w="3828" w:type="dxa"/>
            <w:shd w:val="clear" w:color="auto" w:fill="FBFCFD"/>
            <w:tcMar>
              <w:top w:w="90" w:type="dxa"/>
              <w:left w:w="120" w:type="dxa"/>
              <w:bottom w:w="90" w:type="dxa"/>
              <w:right w:w="120" w:type="dxa"/>
            </w:tcMar>
            <w:vAlign w:val="center"/>
          </w:tcPr>
          <w:p w14:paraId="7B6E4CD5" w14:textId="6F4BF251" w:rsidR="00D45359" w:rsidRPr="0050264A" w:rsidRDefault="16D155F0"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Remove unnecessary outputs, including raw dataset previews, exploratory tables, debug messages, and excessively long </w:t>
            </w:r>
            <w:proofErr w:type="gramStart"/>
            <w:r>
              <w:rPr>
                <w:rFonts w:asciiTheme="minorHAnsi" w:eastAsia="Aptos Display" w:hAnsiTheme="minorHAnsi" w:cs="Aptos Display"/>
                <w:color w:val="auto"/>
                <w:sz w:val="18"/>
                <w:szCs w:val="18"/>
              </w:rPr>
              <w:t>print(</w:t>
            </w:r>
            <w:proofErr w:type="gramEnd"/>
            <w:r>
              <w:rPr>
                <w:rFonts w:asciiTheme="minorHAnsi" w:eastAsia="Aptos Display" w:hAnsiTheme="minorHAnsi" w:cs="Aptos Display"/>
                <w:color w:val="auto"/>
                <w:sz w:val="18"/>
                <w:szCs w:val="18"/>
              </w:rPr>
              <w:t>) results. Keep only outputs that support the learning steps or findings.</w:t>
            </w:r>
            <w:r>
              <w:rPr>
                <w:rFonts w:asciiTheme="minorHAnsi" w:eastAsiaTheme="majorEastAsia" w:hAnsiTheme="minorHAnsi"/>
                <w:color w:val="auto"/>
                <w:sz w:val="18"/>
                <w:szCs w:val="18"/>
              </w:rPr>
              <w:t xml:space="preserve"> </w:t>
            </w:r>
          </w:p>
        </w:tc>
        <w:tc>
          <w:tcPr>
            <w:tcW w:w="3260" w:type="dxa"/>
            <w:shd w:val="clear" w:color="auto" w:fill="F7F9FB"/>
            <w:tcMar>
              <w:top w:w="90" w:type="dxa"/>
              <w:left w:w="120" w:type="dxa"/>
              <w:bottom w:w="90" w:type="dxa"/>
              <w:right w:w="120" w:type="dxa"/>
            </w:tcMar>
            <w:vAlign w:val="center"/>
          </w:tcPr>
          <w:p w14:paraId="51866EDB" w14:textId="4F90F7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remove the print(</w:t>
            </w:r>
            <w:proofErr w:type="spellStart"/>
            <w:r>
              <w:rPr>
                <w:rStyle w:val="HTMLCode"/>
                <w:rFonts w:asciiTheme="minorHAnsi" w:eastAsiaTheme="majorEastAsia" w:hAnsiTheme="minorHAnsi"/>
                <w:color w:val="auto"/>
                <w:sz w:val="18"/>
                <w:szCs w:val="18"/>
              </w:rPr>
              <w:t>df</w:t>
            </w:r>
            <w:proofErr w:type="spellEnd"/>
            <w:r>
              <w:rPr>
                <w:rStyle w:val="HTMLCode"/>
                <w:rFonts w:asciiTheme="minorHAnsi" w:eastAsiaTheme="majorEastAsia" w:hAnsiTheme="minorHAnsi"/>
                <w:color w:val="auto"/>
                <w:sz w:val="18"/>
                <w:szCs w:val="18"/>
              </w:rPr>
              <w:t>) printout after data cleaning.</w:t>
            </w:r>
          </w:p>
        </w:tc>
      </w:tr>
      <w:tr w:rsidR="00D45359" w:rsidRPr="004035AF" w14:paraId="518D7E30" w14:textId="77777777" w:rsidTr="00F4761F">
        <w:trPr>
          <w:trHeight w:val="653"/>
        </w:trPr>
        <w:tc>
          <w:tcPr>
            <w:tcW w:w="2263" w:type="dxa"/>
            <w:shd w:val="clear" w:color="auto" w:fill="FFFFFF" w:themeFill="background1"/>
            <w:tcMar>
              <w:top w:w="90" w:type="dxa"/>
              <w:left w:w="120" w:type="dxa"/>
              <w:bottom w:w="90" w:type="dxa"/>
              <w:right w:w="120" w:type="dxa"/>
            </w:tcMar>
            <w:vAlign w:val="center"/>
          </w:tcPr>
          <w:p w14:paraId="14F761D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code include error handling and edge case checks? If not, please specify.</w:t>
            </w:r>
          </w:p>
        </w:tc>
        <w:tc>
          <w:tcPr>
            <w:tcW w:w="3828" w:type="dxa"/>
            <w:shd w:val="clear" w:color="auto" w:fill="FBFCFD"/>
            <w:tcMar>
              <w:top w:w="90" w:type="dxa"/>
              <w:left w:w="120" w:type="dxa"/>
              <w:bottom w:w="90" w:type="dxa"/>
              <w:right w:w="120" w:type="dxa"/>
            </w:tcMar>
            <w:vAlign w:val="center"/>
          </w:tcPr>
          <w:p w14:paraId="7170507C" w14:textId="26F8CFC2" w:rsidR="007008F5"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Check for safe handling of missing data, empty results, failed downloads, division by zero and anything else.</w:t>
            </w:r>
          </w:p>
        </w:tc>
        <w:tc>
          <w:tcPr>
            <w:tcW w:w="3260" w:type="dxa"/>
            <w:shd w:val="clear" w:color="auto" w:fill="FFFFFF" w:themeFill="background1"/>
            <w:tcMar>
              <w:top w:w="90" w:type="dxa"/>
              <w:left w:w="120" w:type="dxa"/>
              <w:bottom w:w="90" w:type="dxa"/>
              <w:right w:w="120" w:type="dxa"/>
            </w:tcMar>
            <w:vAlign w:val="center"/>
          </w:tcPr>
          <w:p w14:paraId="7CCCA2C6" w14:textId="5442A678" w:rsidR="00D45359" w:rsidRPr="0050264A" w:rsidRDefault="741B978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check for the empty API response and filter out rows with missing (</w:t>
            </w:r>
            <w:r>
              <w:rPr>
                <w:rStyle w:val="HTMLCode"/>
                <w:rFonts w:asciiTheme="minorHAnsi" w:eastAsiaTheme="majorEastAsia" w:hAnsiTheme="minorHAnsi"/>
                <w:color w:val="auto"/>
                <w:sz w:val="18"/>
                <w:szCs w:val="18"/>
              </w:rPr>
              <w:t>NA</w:t>
            </w:r>
            <w:r>
              <w:rPr>
                <w:rFonts w:asciiTheme="minorHAnsi" w:eastAsiaTheme="majorEastAsia" w:hAnsiTheme="minorHAnsi"/>
                <w:color w:val="auto"/>
                <w:sz w:val="18"/>
                <w:szCs w:val="18"/>
              </w:rPr>
              <w:t>) values before running the analysis.</w:t>
            </w:r>
          </w:p>
        </w:tc>
      </w:tr>
      <w:tr w:rsidR="00D45359" w:rsidRPr="004035AF" w14:paraId="6FC9A19E" w14:textId="77777777" w:rsidTr="00F4761F">
        <w:trPr>
          <w:trHeight w:val="442"/>
        </w:trPr>
        <w:tc>
          <w:tcPr>
            <w:tcW w:w="2263" w:type="dxa"/>
            <w:shd w:val="clear" w:color="auto" w:fill="F7F9FB"/>
            <w:tcMar>
              <w:top w:w="90" w:type="dxa"/>
              <w:left w:w="120" w:type="dxa"/>
              <w:bottom w:w="90" w:type="dxa"/>
              <w:right w:w="120" w:type="dxa"/>
            </w:tcMar>
            <w:vAlign w:val="center"/>
          </w:tcPr>
          <w:p w14:paraId="3C2EE5CF" w14:textId="0F89A293"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Is the content logically ordered for a beginner, intermediate, or expert?</w:t>
            </w:r>
          </w:p>
        </w:tc>
        <w:tc>
          <w:tcPr>
            <w:tcW w:w="3828" w:type="dxa"/>
            <w:shd w:val="clear" w:color="auto" w:fill="FBFCFD"/>
            <w:tcMar>
              <w:top w:w="90" w:type="dxa"/>
              <w:left w:w="120" w:type="dxa"/>
              <w:bottom w:w="90" w:type="dxa"/>
              <w:right w:w="120" w:type="dxa"/>
            </w:tcMar>
            <w:vAlign w:val="center"/>
          </w:tcPr>
          <w:p w14:paraId="6E32FF07" w14:textId="2F89295F" w:rsidR="00903A69"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explanation, code, and outputs should follow a clear learning sequence. </w:t>
            </w:r>
            <w:r>
              <w:rPr>
                <w:rFonts w:asciiTheme="minorHAnsi" w:eastAsia="Aptos Display" w:hAnsiTheme="minorHAnsi" w:cs="Aptos Display"/>
                <w:color w:val="auto"/>
                <w:sz w:val="18"/>
                <w:szCs w:val="18"/>
              </w:rPr>
              <w:t xml:space="preserve">Check that each section builds on the previous one: introduce the purpose and data first, then prepare and analyse the data, present and interpret results, and finalise the conclusions. </w:t>
            </w:r>
          </w:p>
        </w:tc>
        <w:tc>
          <w:tcPr>
            <w:tcW w:w="3260" w:type="dxa"/>
            <w:shd w:val="clear" w:color="auto" w:fill="F7F9FB"/>
            <w:tcMar>
              <w:top w:w="90" w:type="dxa"/>
              <w:left w:w="120" w:type="dxa"/>
              <w:bottom w:w="90" w:type="dxa"/>
              <w:right w:w="120" w:type="dxa"/>
            </w:tcMar>
            <w:vAlign w:val="center"/>
          </w:tcPr>
          <w:p w14:paraId="356E9EAA" w14:textId="48222CB9" w:rsidR="00D45359" w:rsidRPr="0050264A" w:rsidRDefault="0A6B742F"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it might be helpful to introduce</w:t>
            </w:r>
            <w:r>
              <w:rPr>
                <w:rStyle w:val="HTMLCode"/>
                <w:rFonts w:asciiTheme="minorHAnsi" w:eastAsiaTheme="majorEastAsia" w:hAnsiTheme="minorHAnsi"/>
                <w:color w:val="auto"/>
                <w:sz w:val="18"/>
                <w:szCs w:val="18"/>
              </w:rPr>
              <w:t xml:space="preserve"> dataset before the filtering codes.</w:t>
            </w:r>
          </w:p>
        </w:tc>
      </w:tr>
      <w:tr w:rsidR="00D45359" w:rsidRPr="004035AF" w14:paraId="1C442D88"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254A1DA4" w14:textId="44707FA1"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formatted like a tutorial?</w:t>
            </w:r>
          </w:p>
        </w:tc>
        <w:tc>
          <w:tcPr>
            <w:tcW w:w="3828" w:type="dxa"/>
            <w:shd w:val="clear" w:color="auto" w:fill="FBFCFD"/>
            <w:tcMar>
              <w:top w:w="90" w:type="dxa"/>
              <w:left w:w="120" w:type="dxa"/>
              <w:bottom w:w="90" w:type="dxa"/>
              <w:right w:w="120" w:type="dxa"/>
            </w:tcMar>
            <w:vAlign w:val="center"/>
          </w:tcPr>
          <w:p w14:paraId="275FDDFE" w14:textId="0BD5171B" w:rsidR="007008F5" w:rsidRPr="0050264A" w:rsidRDefault="36B433F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It should guide a reader step by step from the scenario and learning objectives to data preparation, analysis, results, and conclusion. Each section should explain what is being done, why it is needed, and how to interpret the output before or after the relevant code. Code should be broken into logical steps, supported by clear headings, concise explanations, and relevant charts or tables. </w:t>
            </w:r>
            <w:r>
              <w:rPr>
                <w:rFonts w:asciiTheme="minorHAnsi" w:eastAsiaTheme="majorEastAsia" w:hAnsiTheme="minorHAnsi"/>
                <w:color w:val="auto"/>
                <w:sz w:val="18"/>
                <w:szCs w:val="18"/>
              </w:rPr>
              <w:t>If it does not like a tutorial, please suggest how it can be improved.</w:t>
            </w:r>
          </w:p>
        </w:tc>
        <w:tc>
          <w:tcPr>
            <w:tcW w:w="3260" w:type="dxa"/>
            <w:shd w:val="clear" w:color="auto" w:fill="FFFFFF" w:themeFill="background1"/>
            <w:tcMar>
              <w:top w:w="90" w:type="dxa"/>
              <w:left w:w="120" w:type="dxa"/>
              <w:bottom w:w="90" w:type="dxa"/>
              <w:right w:w="120" w:type="dxa"/>
            </w:tcMar>
            <w:vAlign w:val="center"/>
          </w:tcPr>
          <w:p w14:paraId="23D422B5" w14:textId="31BD5C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is mostly code with minimal explanation. It can be improved by….</w:t>
            </w:r>
          </w:p>
        </w:tc>
      </w:tr>
      <w:tr w:rsidR="00D45359" w:rsidRPr="004035AF" w14:paraId="0996364B" w14:textId="77777777" w:rsidTr="00F4761F">
        <w:trPr>
          <w:trHeight w:val="461"/>
        </w:trPr>
        <w:tc>
          <w:tcPr>
            <w:tcW w:w="2263" w:type="dxa"/>
            <w:shd w:val="clear" w:color="auto" w:fill="F7F9FB"/>
            <w:tcMar>
              <w:top w:w="90" w:type="dxa"/>
              <w:left w:w="120" w:type="dxa"/>
              <w:bottom w:w="90" w:type="dxa"/>
              <w:right w:w="120" w:type="dxa"/>
            </w:tcMar>
            <w:vAlign w:val="center"/>
          </w:tcPr>
          <w:p w14:paraId="7E938196" w14:textId="66205FB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notebook visually easy to follow (headings, spacing, structure)?</w:t>
            </w:r>
          </w:p>
        </w:tc>
        <w:tc>
          <w:tcPr>
            <w:tcW w:w="3828" w:type="dxa"/>
            <w:shd w:val="clear" w:color="auto" w:fill="FBFCFD"/>
            <w:tcMar>
              <w:top w:w="90" w:type="dxa"/>
              <w:left w:w="120" w:type="dxa"/>
              <w:bottom w:w="90" w:type="dxa"/>
              <w:right w:w="120" w:type="dxa"/>
            </w:tcMar>
            <w:vAlign w:val="center"/>
          </w:tcPr>
          <w:p w14:paraId="5FBA21EA" w14:textId="6BED3202"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Check that headings are concise and clear.</w:t>
            </w:r>
            <w:r>
              <w:rPr>
                <w:rFonts w:asciiTheme="minorHAnsi" w:hAnsiTheme="minorHAnsi"/>
                <w:color w:val="auto"/>
                <w:sz w:val="18"/>
                <w:szCs w:val="18"/>
              </w:rPr>
              <w:br/>
            </w:r>
            <w:r>
              <w:rPr>
                <w:rFonts w:asciiTheme="minorHAnsi" w:eastAsia="Aptos Display" w:hAnsiTheme="minorHAnsi" w:cs="Aptos Display"/>
                <w:color w:val="auto"/>
                <w:sz w:val="18"/>
                <w:szCs w:val="18"/>
              </w:rPr>
              <w:t xml:space="preserve">- Check that sections are logically ordered and not scattered throughout the </w:t>
            </w:r>
            <w:proofErr w:type="spellStart"/>
            <w:r>
              <w:rPr>
                <w:rFonts w:asciiTheme="minorHAnsi" w:eastAsia="Aptos Display" w:hAnsiTheme="minorHAnsi" w:cs="Aptos Display"/>
                <w:color w:val="auto"/>
                <w:sz w:val="18"/>
                <w:szCs w:val="18"/>
              </w:rPr>
              <w:t>usecase</w:t>
            </w:r>
            <w:proofErr w:type="spellEnd"/>
            <w:r>
              <w:rPr>
                <w:rFonts w:asciiTheme="minorHAnsi" w:eastAsia="Aptos Display" w:hAnsiTheme="minorHAnsi" w:cs="Aptos Display"/>
                <w:color w:val="auto"/>
                <w:sz w:val="18"/>
                <w:szCs w:val="18"/>
              </w:rPr>
              <w:t xml:space="preserve">, e.g. Importing libraries. </w:t>
            </w:r>
          </w:p>
          <w:p w14:paraId="222ADE5D" w14:textId="04009EFD"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Combine related steps in one section where appropriate, e.g. handling missing data and removing duplicates. </w:t>
            </w:r>
          </w:p>
          <w:p w14:paraId="36147D8D" w14:textId="2EB62B53"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Use reusable functions for repeated logic. </w:t>
            </w:r>
          </w:p>
          <w:p w14:paraId="73F1461A" w14:textId="19052F3F" w:rsidR="00D45359" w:rsidRPr="0050264A" w:rsidRDefault="3563561E"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Make meaningful and consistent variable names. </w:t>
            </w:r>
          </w:p>
          <w:p w14:paraId="3D617896" w14:textId="25CE8E1B"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Remove or shorten long print outputs. </w:t>
            </w:r>
          </w:p>
          <w:p w14:paraId="7BDF46C2" w14:textId="355F7F02" w:rsidR="00D45359" w:rsidRPr="0050264A" w:rsidRDefault="3896F61A"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Remove duplicate explanation text.</w:t>
            </w:r>
          </w:p>
        </w:tc>
        <w:tc>
          <w:tcPr>
            <w:tcW w:w="3260" w:type="dxa"/>
            <w:shd w:val="clear" w:color="auto" w:fill="F7F9FB"/>
            <w:tcMar>
              <w:top w:w="90" w:type="dxa"/>
              <w:left w:w="120" w:type="dxa"/>
              <w:bottom w:w="90" w:type="dxa"/>
              <w:right w:w="120" w:type="dxa"/>
            </w:tcMar>
            <w:vAlign w:val="center"/>
          </w:tcPr>
          <w:p w14:paraId="3FAA76A4" w14:textId="0A55D77C" w:rsidR="00D45359" w:rsidRPr="0050264A" w:rsidRDefault="49F99563"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headings are clear, but “Importing Libraries” and “Data Loading” are separate short sections and should be combined. There are long </w:t>
            </w:r>
            <w:proofErr w:type="gramStart"/>
            <w:r>
              <w:rPr>
                <w:rFonts w:asciiTheme="minorHAnsi" w:eastAsia="Aptos Display" w:hAnsiTheme="minorHAnsi" w:cs="Aptos Display"/>
                <w:color w:val="auto"/>
                <w:sz w:val="18"/>
                <w:szCs w:val="18"/>
              </w:rPr>
              <w:t>print(</w:t>
            </w:r>
            <w:proofErr w:type="gramEnd"/>
            <w:r>
              <w:rPr>
                <w:rFonts w:asciiTheme="minorHAnsi" w:eastAsia="Aptos Display" w:hAnsiTheme="minorHAnsi" w:cs="Aptos Display"/>
                <w:color w:val="auto"/>
                <w:sz w:val="18"/>
                <w:szCs w:val="18"/>
              </w:rPr>
              <w:t>) outputs that should be shortened or replaced with a summary.</w:t>
            </w:r>
          </w:p>
        </w:tc>
      </w:tr>
      <w:tr w:rsidR="00D45359" w:rsidRPr="004035AF" w14:paraId="4A12AFFF"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62AD7E03" w14:textId="6CF85FB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formatting consistent with the template? Does every piece of text have the appropriate CSS applied to it?</w:t>
            </w:r>
          </w:p>
        </w:tc>
        <w:tc>
          <w:tcPr>
            <w:tcW w:w="3828" w:type="dxa"/>
            <w:shd w:val="clear" w:color="auto" w:fill="FBFCFD"/>
            <w:tcMar>
              <w:top w:w="90" w:type="dxa"/>
              <w:left w:w="120" w:type="dxa"/>
              <w:bottom w:w="90" w:type="dxa"/>
              <w:right w:w="120" w:type="dxa"/>
            </w:tcMar>
            <w:vAlign w:val="center"/>
          </w:tcPr>
          <w:p w14:paraId="34C81DB8" w14:textId="6514E32E" w:rsidR="008F0B54" w:rsidRPr="0050264A" w:rsidRDefault="430CEE1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Compare the notebook with </w:t>
            </w:r>
            <w:hyperlink r:id="rId15" w:history="1">
              <w:r>
                <w:rPr>
                  <w:rStyle w:val="Hyperlink"/>
                  <w:rFonts w:asciiTheme="minorHAnsi" w:eastAsiaTheme="majorEastAsia" w:hAnsiTheme="minorHAnsi"/>
                  <w:color w:val="auto"/>
                  <w:sz w:val="18"/>
                  <w:szCs w:val="18"/>
                </w:rPr>
                <w:t xml:space="preserve">MOP </w:t>
              </w:r>
              <w:proofErr w:type="spellStart"/>
              <w:r>
                <w:rPr>
                  <w:rStyle w:val="Hyperlink"/>
                  <w:rFonts w:asciiTheme="minorHAnsi" w:eastAsiaTheme="majorEastAsia" w:hAnsiTheme="minorHAnsi"/>
                  <w:color w:val="auto"/>
                  <w:sz w:val="18"/>
                  <w:szCs w:val="18"/>
                </w:rPr>
                <w:t>usecase</w:t>
              </w:r>
              <w:proofErr w:type="spellEnd"/>
              <w:r>
                <w:rPr>
                  <w:rStyle w:val="Hyperlink"/>
                  <w:rFonts w:asciiTheme="minorHAnsi" w:eastAsiaTheme="majorEastAsia" w:hAnsiTheme="minorHAnsi"/>
                  <w:color w:val="auto"/>
                  <w:sz w:val="18"/>
                  <w:szCs w:val="18"/>
                </w:rPr>
                <w:t>-TEMPLATE.</w:t>
              </w:r>
              <w:r>
                <w:rPr>
                  <w:rFonts w:asciiTheme="minorHAnsi" w:hAnsiTheme="minorHAnsi"/>
                  <w:color w:val="auto"/>
                  <w:sz w:val="18"/>
                  <w:szCs w:val="18"/>
                </w:rPr>
                <w:br/>
              </w:r>
              <w:r>
                <w:rPr>
                  <w:rStyle w:val="Hyperlink"/>
                  <w:rFonts w:asciiTheme="minorHAnsi" w:eastAsiaTheme="majorEastAsia" w:hAnsiTheme="minorHAnsi"/>
                  <w:color w:val="auto"/>
                  <w:sz w:val="18"/>
                  <w:szCs w:val="18"/>
                </w:rPr>
                <w:t>I</w:t>
              </w:r>
            </w:hyperlink>
            <w:r>
              <w:rPr>
                <w:rFonts w:asciiTheme="minorHAnsi" w:eastAsia="Aptos Display" w:hAnsiTheme="minorHAnsi" w:cs="Aptos Display"/>
                <w:color w:val="auto"/>
                <w:sz w:val="18"/>
                <w:szCs w:val="18"/>
              </w:rPr>
              <w:t>n addition to the checklist items, verify the template-specific requirements: author and creation-date metadata, ensuring that the creation date is not incorrectly shown as the review date; unnumbered top sections in the required order; clickable and up-to-date Contents links; automatic heading numbering and correct heading hierarchy; explanatory text directly below every heading; consistent use of the Template’s CSS, typography, colours, and chart styling; and removal of all placeholders and instructional text referring to “MOP template” or “template”.</w:t>
            </w:r>
            <w:r>
              <w:rPr>
                <w:rFonts w:asciiTheme="minorHAnsi" w:eastAsiaTheme="majorEastAsia" w:hAnsiTheme="minorHAnsi"/>
                <w:color w:val="auto"/>
                <w:sz w:val="18"/>
                <w:szCs w:val="18"/>
              </w:rPr>
              <w:t xml:space="preserve"> Suggest what can be fixed and be specific. </w:t>
            </w:r>
          </w:p>
        </w:tc>
        <w:tc>
          <w:tcPr>
            <w:tcW w:w="3260" w:type="dxa"/>
            <w:shd w:val="clear" w:color="auto" w:fill="FFFFFF" w:themeFill="background1"/>
            <w:tcMar>
              <w:top w:w="90" w:type="dxa"/>
              <w:left w:w="120" w:type="dxa"/>
              <w:bottom w:w="90" w:type="dxa"/>
              <w:right w:w="120" w:type="dxa"/>
            </w:tcMar>
            <w:vAlign w:val="center"/>
          </w:tcPr>
          <w:p w14:paraId="7C28F382" w14:textId="7F77470C" w:rsidR="00D45359" w:rsidRPr="0050264A" w:rsidRDefault="00106F2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CSS style numbered subsections are missing; Background and Contents are missing.</w:t>
            </w:r>
          </w:p>
        </w:tc>
      </w:tr>
      <w:tr w:rsidR="00D45359" w:rsidRPr="004035AF" w14:paraId="1F5CA7EF" w14:textId="77777777" w:rsidTr="00F4761F">
        <w:trPr>
          <w:trHeight w:val="442"/>
        </w:trPr>
        <w:tc>
          <w:tcPr>
            <w:tcW w:w="2263" w:type="dxa"/>
            <w:shd w:val="clear" w:color="auto" w:fill="F7F9FB"/>
            <w:tcMar>
              <w:top w:w="90" w:type="dxa"/>
              <w:left w:w="120" w:type="dxa"/>
              <w:bottom w:w="90" w:type="dxa"/>
              <w:right w:w="120" w:type="dxa"/>
            </w:tcMar>
            <w:vAlign w:val="center"/>
          </w:tcPr>
          <w:p w14:paraId="49F6A786"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abbreviations &amp; acronyms clearly defined? If not, please specify.</w:t>
            </w:r>
          </w:p>
        </w:tc>
        <w:tc>
          <w:tcPr>
            <w:tcW w:w="3828" w:type="dxa"/>
            <w:shd w:val="clear" w:color="auto" w:fill="FBFCFD"/>
            <w:tcMar>
              <w:top w:w="90" w:type="dxa"/>
              <w:left w:w="120" w:type="dxa"/>
              <w:bottom w:w="90" w:type="dxa"/>
              <w:right w:w="120" w:type="dxa"/>
            </w:tcMar>
            <w:vAlign w:val="center"/>
          </w:tcPr>
          <w:p w14:paraId="588D1AAF" w14:textId="77777777" w:rsidR="00D45359" w:rsidRPr="0050264A" w:rsidRDefault="0056022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Define abbreviations the first time they appear.</w:t>
            </w:r>
          </w:p>
          <w:p w14:paraId="16858A03" w14:textId="017C5934" w:rsidR="008F0B54" w:rsidRPr="0050264A" w:rsidRDefault="694804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Specify where this is.</w:t>
            </w:r>
            <w:r>
              <w:rPr>
                <w:rFonts w:asciiTheme="minorHAnsi" w:eastAsia="Aptos Display" w:hAnsiTheme="minorHAnsi" w:cs="Aptos Display"/>
                <w:color w:val="auto"/>
                <w:sz w:val="18"/>
                <w:szCs w:val="18"/>
              </w:rPr>
              <w:t xml:space="preserve"> Ensure that notebook abbreviations do not conflict with common meanings (e.g. KNN, SVM) or use the same abbreviation to represent different terms. After an abbreviation has been defined, use the abbreviation consistently throughout the remainder of the notebook instead of </w:t>
            </w:r>
            <w:r>
              <w:rPr>
                <w:rFonts w:asciiTheme="minorHAnsi" w:eastAsia="Aptos Display" w:hAnsiTheme="minorHAnsi" w:cs="Aptos Display"/>
                <w:color w:val="auto"/>
                <w:sz w:val="18"/>
                <w:szCs w:val="18"/>
              </w:rPr>
              <w:lastRenderedPageBreak/>
              <w:t>switching back and forth between the full term and abbreviation.</w:t>
            </w:r>
          </w:p>
        </w:tc>
        <w:tc>
          <w:tcPr>
            <w:tcW w:w="3260" w:type="dxa"/>
            <w:shd w:val="clear" w:color="auto" w:fill="F7F9FB"/>
            <w:tcMar>
              <w:top w:w="90" w:type="dxa"/>
              <w:left w:w="120" w:type="dxa"/>
              <w:bottom w:w="90" w:type="dxa"/>
              <w:right w:w="120" w:type="dxa"/>
            </w:tcMar>
            <w:vAlign w:val="center"/>
          </w:tcPr>
          <w:p w14:paraId="1C0C4FC3" w14:textId="3F1E5E29" w:rsidR="00D45359" w:rsidRPr="0050264A" w:rsidRDefault="2F4F8B4C"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define “UHI” as “Urban Heat Island” on first use in the “</w:t>
            </w:r>
            <w:r>
              <w:rPr>
                <w:rFonts w:asciiTheme="minorHAnsi" w:eastAsia="Aptos Display" w:hAnsiTheme="minorHAnsi" w:cs="Aptos Display"/>
                <w:color w:val="auto"/>
                <w:sz w:val="18"/>
                <w:szCs w:val="18"/>
              </w:rPr>
              <w:t>Scenario” section.</w:t>
            </w:r>
          </w:p>
        </w:tc>
      </w:tr>
      <w:tr w:rsidR="00D45359" w:rsidRPr="004035AF" w14:paraId="23ECB643" w14:textId="77777777" w:rsidTr="00F4761F">
        <w:trPr>
          <w:trHeight w:val="442"/>
        </w:trPr>
        <w:tc>
          <w:tcPr>
            <w:tcW w:w="2263" w:type="dxa"/>
            <w:shd w:val="clear" w:color="auto" w:fill="FFFFFF" w:themeFill="background1"/>
            <w:tcMar>
              <w:top w:w="90" w:type="dxa"/>
              <w:left w:w="120" w:type="dxa"/>
              <w:bottom w:w="90" w:type="dxa"/>
              <w:right w:w="120" w:type="dxa"/>
            </w:tcMar>
            <w:vAlign w:val="center"/>
          </w:tcPr>
          <w:p w14:paraId="40A3493A" w14:textId="00E5E3BE"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Is the whole </w:t>
            </w:r>
            <w:proofErr w:type="spellStart"/>
            <w:r>
              <w:rPr>
                <w:rFonts w:asciiTheme="minorHAnsi" w:eastAsiaTheme="majorEastAsia" w:hAnsiTheme="minorHAnsi"/>
                <w:color w:val="auto"/>
                <w:sz w:val="18"/>
                <w:szCs w:val="18"/>
              </w:rPr>
              <w:t>usecase</w:t>
            </w:r>
            <w:proofErr w:type="spellEnd"/>
            <w:r>
              <w:rPr>
                <w:rFonts w:asciiTheme="minorHAnsi" w:eastAsiaTheme="majorEastAsia" w:hAnsiTheme="minorHAnsi"/>
                <w:color w:val="auto"/>
                <w:sz w:val="18"/>
                <w:szCs w:val="18"/>
              </w:rPr>
              <w:t xml:space="preserve"> in Australian English (no 'z's).</w:t>
            </w:r>
          </w:p>
        </w:tc>
        <w:tc>
          <w:tcPr>
            <w:tcW w:w="3828" w:type="dxa"/>
            <w:shd w:val="clear" w:color="auto" w:fill="FBFCFD"/>
            <w:tcMar>
              <w:top w:w="90" w:type="dxa"/>
              <w:left w:w="120" w:type="dxa"/>
              <w:bottom w:w="90" w:type="dxa"/>
              <w:right w:w="120" w:type="dxa"/>
            </w:tcMar>
            <w:vAlign w:val="center"/>
          </w:tcPr>
          <w:p w14:paraId="533D01E6" w14:textId="069BC718" w:rsidR="006736A0" w:rsidRPr="0050264A" w:rsidRDefault="2F4F8B4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Check spelling, grammar, and Australian English usage, e.g., </w:t>
            </w:r>
            <w:r>
              <w:rPr>
                <w:rStyle w:val="HTMLCode"/>
                <w:rFonts w:asciiTheme="minorHAnsi" w:eastAsiaTheme="majorEastAsia" w:hAnsiTheme="minorHAnsi"/>
                <w:color w:val="auto"/>
                <w:sz w:val="18"/>
                <w:szCs w:val="18"/>
              </w:rPr>
              <w:t>visualization,</w:t>
            </w:r>
            <w:r>
              <w:rPr>
                <w:rFonts w:asciiTheme="minorHAnsi" w:eastAsiaTheme="majorEastAsia" w:hAnsiTheme="minorHAnsi"/>
                <w:color w:val="auto"/>
                <w:sz w:val="18"/>
                <w:szCs w:val="18"/>
              </w:rPr>
              <w:t xml:space="preserve"> analyse, organize, realize, optimize, summarize, centralize, maximize, utilize.</w:t>
            </w:r>
          </w:p>
        </w:tc>
        <w:tc>
          <w:tcPr>
            <w:tcW w:w="3260" w:type="dxa"/>
            <w:shd w:val="clear" w:color="auto" w:fill="FFFFFF" w:themeFill="background1"/>
            <w:tcMar>
              <w:top w:w="90" w:type="dxa"/>
              <w:left w:w="120" w:type="dxa"/>
              <w:bottom w:w="90" w:type="dxa"/>
              <w:right w:w="120" w:type="dxa"/>
            </w:tcMar>
            <w:vAlign w:val="center"/>
          </w:tcPr>
          <w:p w14:paraId="667EA780" w14:textId="5E51B9DB" w:rsidR="00D45359" w:rsidRPr="0050264A" w:rsidRDefault="0056022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e.g., “visualization” in the Conclusion section.</w:t>
            </w:r>
          </w:p>
        </w:tc>
      </w:tr>
      <w:tr w:rsidR="00D45359" w:rsidRPr="004035AF" w14:paraId="719B891D" w14:textId="77777777" w:rsidTr="00F4761F">
        <w:trPr>
          <w:trHeight w:val="7041"/>
        </w:trPr>
        <w:tc>
          <w:tcPr>
            <w:tcW w:w="2263" w:type="dxa"/>
            <w:shd w:val="clear" w:color="auto" w:fill="F7F9FB"/>
            <w:tcMar>
              <w:top w:w="90" w:type="dxa"/>
              <w:left w:w="120" w:type="dxa"/>
              <w:bottom w:w="90" w:type="dxa"/>
              <w:right w:w="120" w:type="dxa"/>
            </w:tcMar>
            <w:vAlign w:val="center"/>
          </w:tcPr>
          <w:p w14:paraId="4B18FD3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ethical/privacy concerns noted? If so, please specify.</w:t>
            </w:r>
          </w:p>
        </w:tc>
        <w:tc>
          <w:tcPr>
            <w:tcW w:w="3828" w:type="dxa"/>
            <w:shd w:val="clear" w:color="auto" w:fill="FBFCFD"/>
            <w:tcMar>
              <w:top w:w="90" w:type="dxa"/>
              <w:left w:w="120" w:type="dxa"/>
              <w:bottom w:w="90" w:type="dxa"/>
              <w:right w:w="120" w:type="dxa"/>
            </w:tcMar>
            <w:vAlign w:val="center"/>
          </w:tcPr>
          <w:p w14:paraId="106930EF" w14:textId="6AB08475" w:rsidR="00D45359" w:rsidRPr="0050264A" w:rsidRDefault="2F4F8B4C" w:rsidP="0050264A">
            <w:pPr>
              <w:rPr>
                <w:rFonts w:asciiTheme="minorHAnsi" w:hAnsiTheme="minorHAnsi"/>
                <w:color w:val="auto"/>
                <w:sz w:val="18"/>
                <w:szCs w:val="18"/>
              </w:rPr>
            </w:pPr>
            <w:r>
              <w:rPr>
                <w:rFonts w:asciiTheme="minorHAnsi" w:eastAsiaTheme="majorEastAsia" w:hAnsiTheme="minorHAnsi"/>
                <w:color w:val="auto"/>
                <w:sz w:val="18"/>
                <w:szCs w:val="18"/>
              </w:rPr>
              <w:t xml:space="preserve">Check whether privacy, bias, limitations, responsible use, or sensitive data considerations are discussed where relevant, </w:t>
            </w:r>
            <w:r>
              <w:rPr>
                <w:rFonts w:asciiTheme="minorHAnsi" w:eastAsia="Aptos Display" w:hAnsiTheme="minorHAnsi" w:cs="Aptos Display"/>
                <w:color w:val="auto"/>
                <w:sz w:val="18"/>
                <w:szCs w:val="18"/>
              </w:rPr>
              <w:t>especially when the notebook uses data from sources other than City of Melbourne Open Data. Confirm that external data sources are appropriate to use, properly attributed, and do not expose personal, confidential, or sensitive information.</w:t>
            </w:r>
          </w:p>
          <w:p w14:paraId="18B7B8EC" w14:textId="3E4C6024" w:rsidR="00D45359" w:rsidRPr="0050264A" w:rsidRDefault="16D0D9F5"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 Privacy</w:t>
            </w:r>
            <w:r>
              <w:rPr>
                <w:rFonts w:asciiTheme="minorHAnsi" w:eastAsia="Aptos Display" w:hAnsiTheme="minorHAnsi" w:cs="Aptos Display"/>
                <w:color w:val="auto"/>
                <w:sz w:val="18"/>
                <w:szCs w:val="18"/>
              </w:rPr>
              <w:t>: Protecting personal information. For example, do not publish names, exact home addresses, phone numbers, or GPS locations that could identify an individual.</w:t>
            </w:r>
            <w:r>
              <w:rPr>
                <w:rFonts w:asciiTheme="minorHAnsi" w:hAnsiTheme="minorHAnsi"/>
                <w:color w:val="auto"/>
                <w:sz w:val="18"/>
                <w:szCs w:val="18"/>
              </w:rPr>
              <w:br/>
            </w:r>
            <w:r>
              <w:rPr>
                <w:rFonts w:asciiTheme="minorHAnsi" w:eastAsia="Aptos Display" w:hAnsiTheme="minorHAnsi" w:cs="Aptos Display"/>
                <w:b/>
                <w:bCs/>
                <w:color w:val="auto"/>
                <w:sz w:val="18"/>
                <w:szCs w:val="18"/>
              </w:rPr>
              <w:t>- Bias</w:t>
            </w:r>
            <w:r>
              <w:rPr>
                <w:rFonts w:asciiTheme="minorHAnsi" w:eastAsia="Aptos Display" w:hAnsiTheme="minorHAnsi" w:cs="Aptos Display"/>
                <w:color w:val="auto"/>
                <w:sz w:val="18"/>
                <w:szCs w:val="18"/>
              </w:rPr>
              <w:t>: A systematic imbalance in the data or analysis results. For example, social-media data may overrepresent active users and may not represent all Melbourne residents.</w:t>
            </w:r>
            <w:r>
              <w:rPr>
                <w:rFonts w:asciiTheme="minorHAnsi" w:hAnsiTheme="minorHAnsi"/>
                <w:color w:val="auto"/>
                <w:sz w:val="18"/>
                <w:szCs w:val="18"/>
              </w:rPr>
              <w:br/>
            </w:r>
            <w:r>
              <w:rPr>
                <w:rFonts w:asciiTheme="minorHAnsi" w:eastAsia="Aptos Display" w:hAnsiTheme="minorHAnsi" w:cs="Aptos Display"/>
                <w:b/>
                <w:bCs/>
                <w:color w:val="auto"/>
                <w:sz w:val="18"/>
                <w:szCs w:val="18"/>
              </w:rPr>
              <w:t>- Limitations</w:t>
            </w:r>
            <w:r>
              <w:rPr>
                <w:rFonts w:asciiTheme="minorHAnsi" w:eastAsia="Aptos Display" w:hAnsiTheme="minorHAnsi" w:cs="Aptos Display"/>
                <w:color w:val="auto"/>
                <w:sz w:val="18"/>
                <w:szCs w:val="18"/>
              </w:rPr>
              <w:t>: Constraints of the data or method. For example, external data may cover only certain years, have incomplete samples, contain inaccurate locations, or be unable to prove cause and effect.</w:t>
            </w:r>
            <w:r>
              <w:rPr>
                <w:rFonts w:asciiTheme="minorHAnsi" w:hAnsiTheme="minorHAnsi"/>
                <w:color w:val="auto"/>
                <w:sz w:val="18"/>
                <w:szCs w:val="18"/>
              </w:rPr>
              <w:br/>
            </w:r>
            <w:r>
              <w:rPr>
                <w:rFonts w:asciiTheme="minorHAnsi" w:eastAsia="Aptos Display" w:hAnsiTheme="minorHAnsi" w:cs="Aptos Display"/>
                <w:b/>
                <w:bCs/>
                <w:color w:val="auto"/>
                <w:sz w:val="18"/>
                <w:szCs w:val="18"/>
              </w:rPr>
              <w:t>- Responsible use</w:t>
            </w:r>
            <w:r>
              <w:rPr>
                <w:rFonts w:asciiTheme="minorHAnsi" w:eastAsia="Aptos Display" w:hAnsiTheme="minorHAnsi" w:cs="Aptos Display"/>
                <w:color w:val="auto"/>
                <w:sz w:val="18"/>
                <w:szCs w:val="18"/>
              </w:rPr>
              <w:t>: Using data fairly, transparently, and without causing harm. For example, do not label or stigmatise a particular community, or make unfair decisions based on incomplete data.</w:t>
            </w:r>
            <w:r>
              <w:rPr>
                <w:rFonts w:asciiTheme="minorHAnsi" w:hAnsiTheme="minorHAnsi"/>
                <w:color w:val="auto"/>
                <w:sz w:val="18"/>
                <w:szCs w:val="18"/>
              </w:rPr>
              <w:br/>
            </w:r>
            <w:r>
              <w:rPr>
                <w:rFonts w:asciiTheme="minorHAnsi" w:eastAsia="Aptos Display" w:hAnsiTheme="minorHAnsi" w:cs="Aptos Display"/>
                <w:b/>
                <w:bCs/>
                <w:color w:val="auto"/>
                <w:sz w:val="18"/>
                <w:szCs w:val="18"/>
              </w:rPr>
              <w:t>- Sensitive data</w:t>
            </w:r>
            <w:r>
              <w:rPr>
                <w:rFonts w:asciiTheme="minorHAnsi" w:eastAsia="Aptos Display" w:hAnsiTheme="minorHAnsi" w:cs="Aptos Display"/>
                <w:color w:val="auto"/>
                <w:sz w:val="18"/>
                <w:szCs w:val="18"/>
              </w:rPr>
              <w:t>: Information that could create privacy, discrimination, or harm risks. Examples include health status, race, religion, crime-victim information, children’s data, precise locations, and personal financial information.</w:t>
            </w:r>
          </w:p>
        </w:tc>
        <w:tc>
          <w:tcPr>
            <w:tcW w:w="3260" w:type="dxa"/>
            <w:shd w:val="clear" w:color="auto" w:fill="F7F9FB"/>
            <w:tcMar>
              <w:top w:w="90" w:type="dxa"/>
              <w:left w:w="120" w:type="dxa"/>
              <w:bottom w:w="90" w:type="dxa"/>
              <w:right w:w="120" w:type="dxa"/>
            </w:tcMar>
            <w:vAlign w:val="center"/>
          </w:tcPr>
          <w:p w14:paraId="5B3DEC35" w14:textId="2FF0B6E8" w:rsidR="00D45359" w:rsidRPr="0050264A" w:rsidRDefault="292D3A38"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the notebook uses external social-media location data but does not discuss privacy or responsible use. Add a limitation statement explaining that the data may not represent all Melbourne residents, may contain location bias, and must not be used to identify or target individual users. </w:t>
            </w:r>
            <w:r>
              <w:rPr>
                <w:rFonts w:asciiTheme="minorHAnsi" w:hAnsiTheme="minorHAnsi"/>
                <w:color w:val="auto"/>
                <w:sz w:val="18"/>
                <w:szCs w:val="18"/>
              </w:rPr>
              <w:br/>
            </w:r>
            <w:r>
              <w:rPr>
                <w:rFonts w:asciiTheme="minorHAnsi" w:hAnsiTheme="minorHAnsi"/>
                <w:color w:val="auto"/>
                <w:sz w:val="18"/>
                <w:szCs w:val="18"/>
              </w:rPr>
              <w:br/>
            </w:r>
            <w:r>
              <w:rPr>
                <w:rStyle w:val="HTMLCode"/>
                <w:rFonts w:asciiTheme="minorHAnsi" w:eastAsiaTheme="majorEastAsia" w:hAnsiTheme="minorHAnsi"/>
                <w:color w:val="auto"/>
                <w:sz w:val="18"/>
                <w:szCs w:val="18"/>
              </w:rPr>
              <w:t>“Not required.” --If no ethical/privacy concerns.</w:t>
            </w:r>
          </w:p>
        </w:tc>
      </w:tr>
      <w:tr w:rsidR="00D45359" w:rsidRPr="004035AF" w14:paraId="43E84204" w14:textId="77777777" w:rsidTr="00F4761F">
        <w:trPr>
          <w:trHeight w:val="517"/>
        </w:trPr>
        <w:tc>
          <w:tcPr>
            <w:tcW w:w="2263" w:type="dxa"/>
            <w:shd w:val="clear" w:color="auto" w:fill="FFFFFF" w:themeFill="background1"/>
            <w:tcMar>
              <w:top w:w="90" w:type="dxa"/>
              <w:left w:w="120" w:type="dxa"/>
              <w:bottom w:w="90" w:type="dxa"/>
              <w:right w:w="120" w:type="dxa"/>
            </w:tcMar>
            <w:vAlign w:val="center"/>
          </w:tcPr>
          <w:p w14:paraId="76E811E5" w14:textId="76DC71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extra improvement suggestions that you noticed that were not picked up in this checklist? If so, please specify.</w:t>
            </w:r>
          </w:p>
        </w:tc>
        <w:tc>
          <w:tcPr>
            <w:tcW w:w="3828" w:type="dxa"/>
            <w:shd w:val="clear" w:color="auto" w:fill="FBFCFD"/>
            <w:tcMar>
              <w:top w:w="90" w:type="dxa"/>
              <w:left w:w="120" w:type="dxa"/>
              <w:bottom w:w="90" w:type="dxa"/>
              <w:right w:w="120" w:type="dxa"/>
            </w:tcMar>
            <w:vAlign w:val="center"/>
          </w:tcPr>
          <w:p w14:paraId="400381D7" w14:textId="6CABDA2A" w:rsidR="00216433" w:rsidRPr="0050264A" w:rsidRDefault="00854F3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Record additional useful improvements not captured by other checklist columns.</w:t>
            </w:r>
          </w:p>
        </w:tc>
        <w:tc>
          <w:tcPr>
            <w:tcW w:w="3260" w:type="dxa"/>
            <w:shd w:val="clear" w:color="auto" w:fill="FFFFFF" w:themeFill="background1"/>
            <w:tcMar>
              <w:top w:w="90" w:type="dxa"/>
              <w:left w:w="120" w:type="dxa"/>
              <w:bottom w:w="90" w:type="dxa"/>
              <w:right w:w="120" w:type="dxa"/>
            </w:tcMar>
            <w:vAlign w:val="center"/>
          </w:tcPr>
          <w:p w14:paraId="6198F47D" w14:textId="2CC52425" w:rsidR="00D45359" w:rsidRPr="0050264A" w:rsidRDefault="00BB4C97"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Briefly mention limitations and responsible interpretation of demographic data and how they could be improved.</w:t>
            </w:r>
          </w:p>
        </w:tc>
      </w:tr>
    </w:tbl>
    <w:p w14:paraId="48110193" w14:textId="758C641C" w:rsidR="00CC4C9F" w:rsidRPr="004035AF" w:rsidRDefault="405AF857" w:rsidP="004035AF">
      <w:pPr>
        <w:pStyle w:val="Heading1"/>
      </w:pPr>
      <w:r>
        <w:t xml:space="preserve">3.  </w:t>
      </w:r>
      <w:r w:rsidR="68EE6722">
        <w:t xml:space="preserve"> Initial Review Process</w:t>
      </w:r>
    </w:p>
    <w:p w14:paraId="4F763A32" w14:textId="5E9AE4CB" w:rsidR="00E76A54" w:rsidRPr="00FC7EBE" w:rsidRDefault="4CB756ED" w:rsidP="00FC7EBE">
      <w:pPr>
        <w:pStyle w:val="Heading3"/>
        <w:keepNext/>
        <w:spacing w:line="259" w:lineRule="auto"/>
      </w:pPr>
      <w:r>
        <w:t xml:space="preserve">Step 1 — </w:t>
      </w:r>
      <w:r>
        <w:rPr>
          <w:rFonts w:asciiTheme="majorHAnsi" w:eastAsiaTheme="majorEastAsia" w:hAnsiTheme="majorHAnsi"/>
          <w:b/>
          <w:bCs/>
          <w:color w:val="4C94D8" w:themeColor="text2" w:themeTint="80"/>
          <w:sz w:val="18"/>
          <w:szCs w:val="18"/>
        </w:rPr>
        <w:t>Go to Checklist and start reviewing</w:t>
      </w:r>
    </w:p>
    <w:p w14:paraId="05A3692F" w14:textId="5493D5AF"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Open </w:t>
      </w:r>
      <w:hyperlink r:id="rId16" w:history="1">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xml:space="preserve"> and go to ‘QA Checklist V2’ sheet.</w:t>
      </w:r>
    </w:p>
    <w:p w14:paraId="6906DB75" w14:textId="27E9CD1D" w:rsidR="00E76A54" w:rsidRPr="004035AF" w:rsidRDefault="405AF857" w:rsidP="0D2568DA">
      <w:pPr>
        <w:pStyle w:val="ListParagraph"/>
        <w:numPr>
          <w:ilvl w:val="0"/>
          <w:numId w:val="1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Find a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that has not been reviewed yet, start from the top. The older </w:t>
      </w:r>
      <w:proofErr w:type="spellStart"/>
      <w:r w:rsidRPr="0D2568DA">
        <w:rPr>
          <w:rFonts w:asciiTheme="majorHAnsi" w:eastAsiaTheme="majorEastAsia" w:hAnsiTheme="majorHAnsi"/>
          <w:sz w:val="18"/>
          <w:szCs w:val="18"/>
        </w:rPr>
        <w:t>usecases</w:t>
      </w:r>
      <w:proofErr w:type="spellEnd"/>
      <w:r w:rsidRPr="0D2568DA">
        <w:rPr>
          <w:rFonts w:asciiTheme="majorHAnsi" w:eastAsiaTheme="majorEastAsia" w:hAnsiTheme="majorHAnsi"/>
          <w:sz w:val="18"/>
          <w:szCs w:val="18"/>
        </w:rPr>
        <w:t xml:space="preserve"> should be reviewed first. </w:t>
      </w:r>
    </w:p>
    <w:p w14:paraId="2AD05A98" w14:textId="20361CB6" w:rsidR="001A4C79"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Select your name from the “Reviewer” dropdown first to prevent two Quality Managers auditing the same notebook.</w:t>
      </w:r>
    </w:p>
    <w:p w14:paraId="63BAA363" w14:textId="5FA0C25C" w:rsidR="00E76A54" w:rsidRPr="004035AF" w:rsidRDefault="001A4C79"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Set “Review Status (Dropdown)” to ‘Review in Progress’ so the tracker reflects the correct status of each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review.</w:t>
      </w:r>
    </w:p>
    <w:p w14:paraId="0A1AFF75" w14:textId="77777777" w:rsidR="00CC4C9F" w:rsidRPr="004035AF" w:rsidRDefault="00CC4C9F">
      <w:pPr>
        <w:spacing w:after="100" w:line="259" w:lineRule="auto"/>
        <w:rPr>
          <w:rFonts w:asciiTheme="majorHAnsi" w:eastAsiaTheme="majorEastAsia" w:hAnsiTheme="majorHAnsi"/>
          <w:sz w:val="18"/>
          <w:szCs w:val="18"/>
        </w:rPr>
      </w:pPr>
    </w:p>
    <w:p w14:paraId="48C6F3F6" w14:textId="35B8127B" w:rsidR="00E76A54" w:rsidRPr="00FC7EBE" w:rsidRDefault="4CB756ED" w:rsidP="00FC7EBE">
      <w:pPr>
        <w:pStyle w:val="Heading3"/>
        <w:keepNext/>
        <w:spacing w:line="259" w:lineRule="auto"/>
      </w:pPr>
      <w:r>
        <w:t>Step 2 —</w:t>
      </w:r>
      <w:r>
        <w:rPr>
          <w:color w:val="4C94D8" w:themeColor="text2" w:themeTint="80"/>
        </w:rPr>
        <w:t xml:space="preserve"> </w:t>
      </w:r>
      <w:r>
        <w:rPr>
          <w:rFonts w:asciiTheme="majorHAnsi" w:eastAsiaTheme="majorEastAsia" w:hAnsiTheme="majorHAnsi"/>
          <w:b/>
          <w:bCs/>
          <w:color w:val="4C94D8" w:themeColor="text2" w:themeTint="80"/>
          <w:sz w:val="18"/>
          <w:szCs w:val="18"/>
        </w:rPr>
        <w:t xml:space="preserve">Locate the </w:t>
      </w:r>
      <w:proofErr w:type="spellStart"/>
      <w:proofErr w:type="gramStart"/>
      <w:r>
        <w:rPr>
          <w:rFonts w:asciiTheme="majorHAnsi" w:eastAsiaTheme="majorEastAsia" w:hAnsiTheme="majorHAnsi"/>
          <w:b/>
          <w:bCs/>
          <w:color w:val="4C94D8" w:themeColor="text2" w:themeTint="80"/>
          <w:sz w:val="18"/>
          <w:szCs w:val="18"/>
        </w:rPr>
        <w:t>usecases</w:t>
      </w:r>
      <w:proofErr w:type="spellEnd"/>
      <w:r>
        <w:rPr>
          <w:rFonts w:asciiTheme="majorHAnsi" w:eastAsiaTheme="majorEastAsia" w:hAnsiTheme="majorHAnsi"/>
          <w:b/>
          <w:bCs/>
          <w:color w:val="4C94D8" w:themeColor="text2" w:themeTint="80"/>
          <w:sz w:val="18"/>
          <w:szCs w:val="18"/>
        </w:rPr>
        <w:t xml:space="preserve"> .</w:t>
      </w:r>
      <w:proofErr w:type="spellStart"/>
      <w:r>
        <w:rPr>
          <w:rFonts w:asciiTheme="majorHAnsi" w:eastAsiaTheme="majorEastAsia" w:hAnsiTheme="majorHAnsi"/>
          <w:b/>
          <w:bCs/>
          <w:color w:val="4C94D8" w:themeColor="text2" w:themeTint="80"/>
          <w:sz w:val="18"/>
          <w:szCs w:val="18"/>
        </w:rPr>
        <w:t>ipynb</w:t>
      </w:r>
      <w:proofErr w:type="spellEnd"/>
      <w:proofErr w:type="gramEnd"/>
      <w:r>
        <w:rPr>
          <w:rFonts w:asciiTheme="majorHAnsi" w:eastAsiaTheme="majorEastAsia" w:hAnsiTheme="majorHAnsi"/>
          <w:b/>
          <w:bCs/>
          <w:color w:val="4C94D8" w:themeColor="text2" w:themeTint="80"/>
          <w:sz w:val="18"/>
          <w:szCs w:val="18"/>
        </w:rPr>
        <w:t xml:space="preserve"> file in the </w:t>
      </w:r>
      <w:hyperlink r:id="rId17">
        <w:r>
          <w:rPr>
            <w:rStyle w:val="Hyperlink"/>
            <w:rFonts w:asciiTheme="majorHAnsi" w:eastAsiaTheme="majorEastAsia" w:hAnsiTheme="majorHAnsi"/>
            <w:b/>
            <w:bCs/>
            <w:color w:val="4C94D8" w:themeColor="text2" w:themeTint="80"/>
            <w:sz w:val="18"/>
            <w:szCs w:val="18"/>
          </w:rPr>
          <w:t>GitHub repository-</w:t>
        </w:r>
        <w:proofErr w:type="spellStart"/>
        <w:r>
          <w:rPr>
            <w:rStyle w:val="Hyperlink"/>
            <w:rFonts w:asciiTheme="majorHAnsi" w:eastAsiaTheme="majorEastAsia" w:hAnsiTheme="majorHAnsi"/>
            <w:b/>
            <w:bCs/>
            <w:color w:val="4C94D8" w:themeColor="text2" w:themeTint="80"/>
            <w:sz w:val="18"/>
            <w:szCs w:val="18"/>
          </w:rPr>
          <w:t>usecases</w:t>
        </w:r>
        <w:proofErr w:type="spellEnd"/>
      </w:hyperlink>
      <w:r>
        <w:rPr>
          <w:rFonts w:asciiTheme="majorHAnsi" w:eastAsiaTheme="majorEastAsia" w:hAnsiTheme="majorHAnsi"/>
          <w:b/>
          <w:bCs/>
          <w:color w:val="4C94D8" w:themeColor="text2" w:themeTint="80"/>
          <w:sz w:val="18"/>
          <w:szCs w:val="18"/>
        </w:rPr>
        <w:t xml:space="preserve">: </w:t>
      </w:r>
    </w:p>
    <w:p w14:paraId="1389F0A6" w14:textId="275080D3" w:rsidR="00E76A54" w:rsidRPr="004035AF" w:rsidRDefault="009711C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Locate the </w:t>
      </w:r>
      <w:proofErr w:type="gramStart"/>
      <w:r>
        <w:rPr>
          <w:rFonts w:asciiTheme="majorHAnsi" w:eastAsiaTheme="majorEastAsia" w:hAnsiTheme="majorHAnsi"/>
          <w:sz w:val="18"/>
          <w:szCs w:val="18"/>
        </w:rPr>
        <w:t>notebook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file according to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for example, UC00010, using the ‘Go to file’ search box in the top right. Notebooks may be under status folders such as READY TO PUBLISH or UPDATE NEEDED and, in a Domain/Year/Trimester path.</w:t>
      </w:r>
    </w:p>
    <w:p w14:paraId="2DE1C056" w14:textId="30ECE923"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Read the notebook once from top to end. Understand the scenario and background, datasets, code flow, outputs, and conclusions before recording findings.</w:t>
      </w:r>
    </w:p>
    <w:p w14:paraId="489C6747" w14:textId="77777777" w:rsidR="00CC4C9F" w:rsidRPr="004035AF" w:rsidRDefault="00CC4C9F" w:rsidP="00CC4C9F">
      <w:pPr>
        <w:pStyle w:val="ListParagraph"/>
        <w:ind w:left="720"/>
        <w:rPr>
          <w:rFonts w:asciiTheme="majorHAnsi" w:eastAsiaTheme="majorEastAsia" w:hAnsiTheme="majorHAnsi"/>
          <w:sz w:val="18"/>
          <w:szCs w:val="18"/>
        </w:rPr>
      </w:pPr>
    </w:p>
    <w:p w14:paraId="3332E5F0" w14:textId="517E7D21" w:rsidR="00E76A54" w:rsidRPr="00FC7EBE" w:rsidRDefault="4CB756ED" w:rsidP="00FC7EBE">
      <w:pPr>
        <w:pStyle w:val="Heading3"/>
        <w:keepNext/>
        <w:spacing w:line="259" w:lineRule="auto"/>
      </w:pPr>
      <w:r>
        <w:t xml:space="preserve">Step 3 — </w:t>
      </w:r>
      <w:r>
        <w:rPr>
          <w:rFonts w:asciiTheme="majorHAnsi" w:eastAsiaTheme="majorEastAsia" w:hAnsiTheme="majorHAnsi"/>
          <w:b/>
          <w:bCs/>
          <w:color w:val="4C94D8" w:themeColor="text2" w:themeTint="80"/>
          <w:sz w:val="18"/>
          <w:szCs w:val="18"/>
        </w:rPr>
        <w:t>Complete the review step by step using evidence-based findings</w:t>
      </w:r>
    </w:p>
    <w:p w14:paraId="42ABE52E" w14:textId="3F1479EB" w:rsidR="00E76A54" w:rsidRPr="004035AF" w:rsidRDefault="0051791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Review the notebook against every column in the </w:t>
      </w:r>
      <w:hyperlink r:id="rId18">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xml:space="preserve"> QA Checklist V2 as explained above. Inspect the actual markdown, code, cell outputs, charts, data sources, and template compliance.</w:t>
      </w:r>
    </w:p>
    <w:p w14:paraId="5783EA01" w14:textId="7C2021FB" w:rsidR="00CC4C9F"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Record a concise verdict in the relevant checklist column in QA Checklist V2, leave your auditing feedback. For example: ‘Yes,’ ‘No — [reason],’ ‘Partly — [reason],’ or ‘Not</w:t>
      </w:r>
      <w:r>
        <w:rPr>
          <w:rStyle w:val="HTMLCode"/>
          <w:rFonts w:asciiTheme="majorHAnsi" w:eastAsiaTheme="majorEastAsia" w:hAnsiTheme="majorHAnsi"/>
          <w:sz w:val="18"/>
          <w:szCs w:val="18"/>
        </w:rPr>
        <w:t xml:space="preserve"> required.’</w:t>
      </w:r>
      <w:r>
        <w:rPr>
          <w:rFonts w:asciiTheme="majorHAnsi" w:eastAsiaTheme="majorEastAsia" w:hAnsiTheme="majorHAnsi"/>
          <w:sz w:val="18"/>
          <w:szCs w:val="18"/>
        </w:rPr>
        <w:t xml:space="preserve"> Do </w:t>
      </w:r>
      <w:r>
        <w:rPr>
          <w:rFonts w:asciiTheme="majorHAnsi" w:eastAsiaTheme="majorEastAsia" w:hAnsiTheme="majorHAnsi"/>
          <w:b/>
          <w:bCs/>
          <w:sz w:val="18"/>
          <w:szCs w:val="18"/>
        </w:rPr>
        <w:t>Not</w:t>
      </w:r>
      <w:r>
        <w:rPr>
          <w:rFonts w:asciiTheme="majorHAnsi" w:eastAsiaTheme="majorEastAsia" w:hAnsiTheme="majorHAnsi"/>
          <w:sz w:val="18"/>
          <w:szCs w:val="18"/>
        </w:rPr>
        <w:t xml:space="preserve"> leave “Partly” / “No” only and make sure you explain if anything needs to be updated.</w:t>
      </w:r>
    </w:p>
    <w:p w14:paraId="7AB50F76" w14:textId="77777777" w:rsidR="002E29B0" w:rsidRPr="004035AF" w:rsidRDefault="002E29B0" w:rsidP="002E29B0">
      <w:pPr>
        <w:rPr>
          <w:rFonts w:asciiTheme="majorHAnsi" w:eastAsiaTheme="majorEastAsia" w:hAnsiTheme="majorHAnsi"/>
          <w:sz w:val="18"/>
          <w:szCs w:val="18"/>
        </w:rPr>
      </w:pPr>
    </w:p>
    <w:p w14:paraId="0F1F1FAD" w14:textId="39E6E7DE" w:rsidR="00E76A54" w:rsidRPr="00FC7EBE" w:rsidRDefault="4CB756ED" w:rsidP="00FC7EBE">
      <w:pPr>
        <w:pStyle w:val="Heading3"/>
        <w:keepNext/>
        <w:spacing w:line="259" w:lineRule="auto"/>
      </w:pPr>
      <w:r>
        <w:t xml:space="preserve">Step 4 — </w:t>
      </w:r>
      <w:r>
        <w:rPr>
          <w:rFonts w:asciiTheme="majorHAnsi" w:eastAsiaTheme="majorEastAsia" w:hAnsiTheme="majorHAnsi"/>
          <w:b/>
          <w:bCs/>
          <w:color w:val="4C94D8" w:themeColor="text2" w:themeTint="80"/>
          <w:sz w:val="18"/>
          <w:szCs w:val="18"/>
        </w:rPr>
        <w:t xml:space="preserve">Create an MS Planner card in </w:t>
      </w:r>
      <w:hyperlink r:id="rId19">
        <w:r>
          <w:rPr>
            <w:rFonts w:asciiTheme="majorHAnsi" w:eastAsiaTheme="majorEastAsia" w:hAnsiTheme="majorHAnsi"/>
            <w:b/>
            <w:bCs/>
            <w:color w:val="4C94D8" w:themeColor="text2" w:themeTint="80"/>
            <w:sz w:val="18"/>
            <w:szCs w:val="18"/>
          </w:rPr>
          <w:t>Microsoft Teams Planner</w:t>
        </w:r>
      </w:hyperlink>
      <w:r>
        <w:rPr>
          <w:rFonts w:asciiTheme="majorHAnsi" w:eastAsiaTheme="majorEastAsia" w:hAnsiTheme="majorHAnsi"/>
          <w:b/>
          <w:bCs/>
          <w:color w:val="4C94D8" w:themeColor="text2" w:themeTint="80"/>
          <w:sz w:val="18"/>
          <w:szCs w:val="18"/>
        </w:rPr>
        <w:t xml:space="preserve"> </w:t>
      </w:r>
    </w:p>
    <w:p w14:paraId="7C965FEB" w14:textId="2695B417" w:rsidR="00D2752D" w:rsidRPr="00D2752D" w:rsidRDefault="00D2752D" w:rsidP="00D2752D">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Refer to the </w:t>
      </w:r>
      <w:hyperlink r:id="rId20" w:history="1">
        <w:r>
          <w:rPr>
            <w:rStyle w:val="Hyperlink"/>
            <w:rFonts w:asciiTheme="majorHAnsi" w:eastAsiaTheme="majorEastAsia" w:hAnsiTheme="majorHAnsi"/>
            <w:sz w:val="18"/>
            <w:szCs w:val="18"/>
          </w:rPr>
          <w:t xml:space="preserve">Template Card </w:t>
        </w:r>
      </w:hyperlink>
      <w:r>
        <w:rPr>
          <w:rFonts w:asciiTheme="majorHAnsi" w:eastAsiaTheme="majorEastAsia" w:hAnsiTheme="majorHAnsi"/>
          <w:sz w:val="18"/>
          <w:szCs w:val="18"/>
        </w:rPr>
        <w:t>under “Templates and Project Information”, follow that template for the card structure and required labels.</w:t>
      </w:r>
    </w:p>
    <w:p w14:paraId="380EE26D" w14:textId="43DAB5D2" w:rsidR="002E29B0" w:rsidRPr="004035AF" w:rsidRDefault="0BB0A905"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Put the card into the ‘Backlog’ bucket. Use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as the card title (for example, ‘UC00010’) and apply the required ‘Data Science’ and ‘Update Needed’ labels.</w:t>
      </w:r>
    </w:p>
    <w:p w14:paraId="5790BA8E" w14:textId="5900FB87" w:rsidR="004B4C74" w:rsidRPr="004035AF" w:rsidRDefault="004B4C74"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Include the GitHub link for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as an attachment to the Planner card </w:t>
      </w:r>
    </w:p>
    <w:p w14:paraId="7F74C91A" w14:textId="6936734C" w:rsidR="00CD0B5D"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Add the review actions to the Planner card Checklist</w:t>
      </w:r>
    </w:p>
    <w:p w14:paraId="65F9595A" w14:textId="5B6562DF" w:rsidR="002E29B0" w:rsidRPr="004035AF" w:rsidRDefault="004B4C74" w:rsidP="002C4564">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Provide a detailed, evidence-based explanation in the Planner card – </w:t>
      </w:r>
      <w:r>
        <w:rPr>
          <w:rFonts w:asciiTheme="majorHAnsi" w:eastAsiaTheme="majorEastAsia" w:hAnsiTheme="majorHAnsi"/>
          <w:b/>
          <w:bCs/>
          <w:sz w:val="18"/>
          <w:szCs w:val="18"/>
        </w:rPr>
        <w:t>Notes</w:t>
      </w:r>
      <w:r>
        <w:rPr>
          <w:rFonts w:asciiTheme="majorHAnsi" w:eastAsiaTheme="majorEastAsia" w:hAnsiTheme="majorHAnsi"/>
          <w:sz w:val="18"/>
          <w:szCs w:val="18"/>
        </w:rPr>
        <w:t>. Ensure that the Notes section begins with: “Quality Reviewer: [Your Name]”</w:t>
      </w:r>
    </w:p>
    <w:p w14:paraId="29E5C1CA" w14:textId="77777777" w:rsidR="002E29B0" w:rsidRPr="004035AF" w:rsidRDefault="002E29B0" w:rsidP="002E29B0">
      <w:pPr>
        <w:rPr>
          <w:rFonts w:asciiTheme="majorHAnsi" w:eastAsiaTheme="majorEastAsia" w:hAnsiTheme="majorHAnsi"/>
          <w:sz w:val="18"/>
          <w:szCs w:val="18"/>
        </w:rPr>
      </w:pPr>
    </w:p>
    <w:p w14:paraId="6E483207" w14:textId="04A651B6"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Planner card </w:t>
      </w:r>
      <w:r>
        <w:rPr>
          <w:rFonts w:asciiTheme="majorHAnsi" w:eastAsiaTheme="majorEastAsia" w:hAnsiTheme="majorHAnsi"/>
          <w:b/>
          <w:bCs/>
          <w:sz w:val="18"/>
          <w:szCs w:val="18"/>
        </w:rPr>
        <w:t>Checklist</w:t>
      </w:r>
      <w:r>
        <w:rPr>
          <w:rFonts w:asciiTheme="majorHAnsi" w:eastAsiaTheme="majorEastAsia" w:hAnsiTheme="majorHAnsi"/>
          <w:sz w:val="18"/>
          <w:szCs w:val="18"/>
        </w:rPr>
        <w:t xml:space="preserve"> and </w:t>
      </w:r>
      <w:r>
        <w:rPr>
          <w:rFonts w:asciiTheme="majorHAnsi" w:eastAsiaTheme="majorEastAsia" w:hAnsiTheme="majorHAnsi"/>
          <w:b/>
          <w:bCs/>
          <w:sz w:val="18"/>
          <w:szCs w:val="18"/>
        </w:rPr>
        <w:t>Notes</w:t>
      </w:r>
      <w:r>
        <w:rPr>
          <w:rFonts w:asciiTheme="majorHAnsi" w:eastAsiaTheme="majorEastAsia" w:hAnsiTheme="majorHAnsi"/>
          <w:sz w:val="18"/>
          <w:szCs w:val="18"/>
        </w:rPr>
        <w:t xml:space="preserve"> have different purposes. Use both so the Data Scientists can update the notebook quickly while understanding the context behind each task.</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E76A54" w:rsidRPr="004035AF" w14:paraId="2FB5FE0D" w14:textId="77777777" w:rsidTr="4E7508C9">
        <w:trPr>
          <w:tblHeader/>
        </w:trPr>
        <w:tc>
          <w:tcPr>
            <w:tcW w:w="1360" w:type="dxa"/>
            <w:shd w:val="clear" w:color="auto" w:fill="1F4E78"/>
            <w:tcMar>
              <w:top w:w="90" w:type="dxa"/>
              <w:left w:w="120" w:type="dxa"/>
              <w:bottom w:w="90" w:type="dxa"/>
              <w:right w:w="120" w:type="dxa"/>
            </w:tcMar>
            <w:vAlign w:val="center"/>
          </w:tcPr>
          <w:p w14:paraId="62B439F7"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Field</w:t>
            </w:r>
          </w:p>
        </w:tc>
        <w:tc>
          <w:tcPr>
            <w:tcW w:w="3880" w:type="dxa"/>
            <w:shd w:val="clear" w:color="auto" w:fill="1F4E78"/>
            <w:tcMar>
              <w:top w:w="90" w:type="dxa"/>
              <w:left w:w="120" w:type="dxa"/>
              <w:bottom w:w="90" w:type="dxa"/>
              <w:right w:w="120" w:type="dxa"/>
            </w:tcMar>
            <w:vAlign w:val="center"/>
          </w:tcPr>
          <w:p w14:paraId="3720A980"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What it is for</w:t>
            </w:r>
          </w:p>
        </w:tc>
        <w:tc>
          <w:tcPr>
            <w:tcW w:w="4114" w:type="dxa"/>
            <w:shd w:val="clear" w:color="auto" w:fill="1F4E78"/>
            <w:tcMar>
              <w:top w:w="90" w:type="dxa"/>
              <w:left w:w="120" w:type="dxa"/>
              <w:bottom w:w="90" w:type="dxa"/>
              <w:right w:w="120" w:type="dxa"/>
            </w:tcMar>
            <w:vAlign w:val="center"/>
          </w:tcPr>
          <w:p w14:paraId="7B135522" w14:textId="14FC2654"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Example</w:t>
            </w:r>
          </w:p>
        </w:tc>
      </w:tr>
      <w:tr w:rsidR="00E76A54" w:rsidRPr="004035AF" w14:paraId="250BF80C" w14:textId="77777777" w:rsidTr="4E7508C9">
        <w:tc>
          <w:tcPr>
            <w:tcW w:w="1360" w:type="dxa"/>
            <w:shd w:val="clear" w:color="auto" w:fill="EAF3F8"/>
            <w:tcMar>
              <w:top w:w="90" w:type="dxa"/>
              <w:left w:w="120" w:type="dxa"/>
              <w:bottom w:w="90" w:type="dxa"/>
              <w:right w:w="120" w:type="dxa"/>
            </w:tcMar>
            <w:vAlign w:val="center"/>
          </w:tcPr>
          <w:p w14:paraId="73E00692"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Checklist</w:t>
            </w:r>
          </w:p>
        </w:tc>
        <w:tc>
          <w:tcPr>
            <w:tcW w:w="3880" w:type="dxa"/>
            <w:shd w:val="clear" w:color="auto" w:fill="EAF3F8"/>
            <w:tcMar>
              <w:top w:w="90" w:type="dxa"/>
              <w:left w:w="120" w:type="dxa"/>
              <w:bottom w:w="90" w:type="dxa"/>
              <w:right w:w="120" w:type="dxa"/>
            </w:tcMar>
            <w:vAlign w:val="center"/>
          </w:tcPr>
          <w:p w14:paraId="461FA679"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 short action list on the Planner card. Each item is one fix that can be marked complete.</w:t>
            </w:r>
          </w:p>
          <w:p w14:paraId="53837AE3" w14:textId="77777777" w:rsidR="00AB62CB" w:rsidRPr="004035AF" w:rsidRDefault="00AB62CB">
            <w:pPr>
              <w:spacing w:after="20" w:line="245" w:lineRule="auto"/>
              <w:rPr>
                <w:rFonts w:asciiTheme="majorHAnsi" w:eastAsiaTheme="majorEastAsia" w:hAnsiTheme="majorHAnsi"/>
                <w:sz w:val="18"/>
                <w:szCs w:val="18"/>
              </w:rPr>
            </w:pPr>
          </w:p>
          <w:p w14:paraId="746904AC" w14:textId="494A3D68"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Begin with an action verb (Add, Fix, Remove, Rebuild, Define). Keep it specific, testable, and one task per line. Do not use vague entries such as ‘Improve notebook.’</w:t>
            </w:r>
          </w:p>
        </w:tc>
        <w:tc>
          <w:tcPr>
            <w:tcW w:w="4114" w:type="dxa"/>
            <w:shd w:val="clear" w:color="auto" w:fill="EAF3F8"/>
            <w:tcMar>
              <w:top w:w="90" w:type="dxa"/>
              <w:left w:w="120" w:type="dxa"/>
              <w:bottom w:w="90" w:type="dxa"/>
              <w:right w:w="120" w:type="dxa"/>
            </w:tcMar>
            <w:vAlign w:val="center"/>
          </w:tcPr>
          <w:p w14:paraId="20C405E2" w14:textId="17B94F7D" w:rsidR="00AB62CB" w:rsidRPr="004035AF" w:rsidRDefault="00A05816"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Add a linked Data Sets section at the beginning of the notebook.</w:t>
            </w:r>
          </w:p>
          <w:p w14:paraId="33A97C4A" w14:textId="0C91FBC7" w:rsidR="007F2437" w:rsidRDefault="00DD47D9"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bug (explained below).</w:t>
            </w:r>
          </w:p>
          <w:p w14:paraId="3BDE1CF4" w14:textId="7521FB10" w:rsidR="00AB62CB" w:rsidRPr="004035AF" w:rsidRDefault="791DAE21"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template formatting inconsistencies.</w:t>
            </w:r>
          </w:p>
          <w:p w14:paraId="4DC51EC5" w14:textId="77777777" w:rsidR="00AB62CB" w:rsidRPr="004035AF" w:rsidRDefault="00AB62CB"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spelling errors.</w:t>
            </w:r>
          </w:p>
          <w:p w14:paraId="764A089B" w14:textId="3313E7A3" w:rsidR="00AB62CB" w:rsidRDefault="20F127F1"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5. Once complete push </w:t>
            </w:r>
            <w:proofErr w:type="gramStart"/>
            <w:r>
              <w:rPr>
                <w:rFonts w:asciiTheme="majorHAnsi" w:eastAsiaTheme="majorEastAsia" w:hAnsiTheme="majorHAnsi"/>
                <w:sz w:val="18"/>
                <w:szCs w:val="18"/>
              </w:rPr>
              <w:t>new .</w:t>
            </w:r>
            <w:proofErr w:type="spellStart"/>
            <w:r>
              <w:rPr>
                <w:rFonts w:asciiTheme="majorHAnsi" w:eastAsiaTheme="majorEastAsia" w:hAnsiTheme="majorHAnsi"/>
                <w:sz w:val="18"/>
                <w:szCs w:val="18"/>
              </w:rPr>
              <w:t>ipynb</w:t>
            </w:r>
            <w:proofErr w:type="spellEnd"/>
            <w:proofErr w:type="gramEnd"/>
            <w:r>
              <w:rPr>
                <w:rFonts w:asciiTheme="majorHAnsi" w:eastAsiaTheme="majorEastAsia" w:hAnsiTheme="majorHAnsi"/>
                <w:sz w:val="18"/>
                <w:szCs w:val="18"/>
              </w:rPr>
              <w:t xml:space="preserve"> file to FINALISED folder in GitHub and set quality manager and mentor as reviewers.</w:t>
            </w:r>
          </w:p>
          <w:p w14:paraId="40B6A924" w14:textId="41A90AF8" w:rsidR="004B1E13" w:rsidRDefault="77FB1135"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6. Delete old files associated with this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w:t>
            </w:r>
          </w:p>
          <w:p w14:paraId="7BE5416D" w14:textId="089EA11F" w:rsidR="00444C83" w:rsidRPr="00875C8C" w:rsidRDefault="0AF23173"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7. Update the </w:t>
            </w:r>
            <w:hyperlink r:id="rId21">
              <w:proofErr w:type="spellStart"/>
              <w:r>
                <w:rPr>
                  <w:rStyle w:val="Hyperlink"/>
                  <w:rFonts w:asciiTheme="majorHAnsi" w:eastAsiaTheme="majorEastAsia" w:hAnsiTheme="majorHAnsi"/>
                  <w:sz w:val="18"/>
                  <w:szCs w:val="18"/>
                </w:rPr>
                <w:t>usecase_Index</w:t>
              </w:r>
              <w:proofErr w:type="spellEnd"/>
            </w:hyperlink>
            <w:r>
              <w:rPr>
                <w:rFonts w:asciiTheme="majorHAnsi" w:eastAsiaTheme="majorEastAsia" w:hAnsiTheme="majorHAnsi"/>
                <w:sz w:val="18"/>
                <w:szCs w:val="18"/>
              </w:rPr>
              <w:t xml:space="preserve"> file</w:t>
            </w:r>
          </w:p>
        </w:tc>
      </w:tr>
      <w:tr w:rsidR="00E76A54" w:rsidRPr="004035AF" w14:paraId="792D3717" w14:textId="77777777" w:rsidTr="4E7508C9">
        <w:trPr>
          <w:trHeight w:val="464"/>
        </w:trPr>
        <w:tc>
          <w:tcPr>
            <w:tcW w:w="1360" w:type="dxa"/>
            <w:shd w:val="clear" w:color="auto" w:fill="FFFFFF" w:themeFill="background1"/>
            <w:tcMar>
              <w:top w:w="90" w:type="dxa"/>
              <w:left w:w="120" w:type="dxa"/>
              <w:bottom w:w="90" w:type="dxa"/>
              <w:right w:w="120" w:type="dxa"/>
            </w:tcMar>
            <w:vAlign w:val="center"/>
          </w:tcPr>
          <w:p w14:paraId="5737AB2A" w14:textId="740AFD4C"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Notes</w:t>
            </w:r>
          </w:p>
        </w:tc>
        <w:tc>
          <w:tcPr>
            <w:tcW w:w="3880" w:type="dxa"/>
            <w:shd w:val="clear" w:color="auto" w:fill="FFFFFF" w:themeFill="background1"/>
            <w:tcMar>
              <w:top w:w="90" w:type="dxa"/>
              <w:left w:w="120" w:type="dxa"/>
              <w:bottom w:w="90" w:type="dxa"/>
              <w:right w:w="120" w:type="dxa"/>
            </w:tcMar>
            <w:vAlign w:val="center"/>
          </w:tcPr>
          <w:p w14:paraId="79B76B58" w14:textId="377741D2" w:rsidR="00E76A54" w:rsidRPr="004035AF" w:rsidRDefault="4CB756ED" w:rsidP="4E7508C9">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The detailed explanation in the notes records why a checklist task is needed and where the issue appears.</w:t>
            </w:r>
          </w:p>
          <w:p w14:paraId="4B691CF7" w14:textId="77777777" w:rsidR="00AB62CB" w:rsidRPr="004035AF" w:rsidRDefault="00AB62CB">
            <w:pPr>
              <w:spacing w:after="20" w:line="245" w:lineRule="auto"/>
              <w:rPr>
                <w:rFonts w:asciiTheme="majorHAnsi" w:eastAsiaTheme="majorEastAsia" w:hAnsiTheme="majorHAnsi"/>
                <w:sz w:val="18"/>
                <w:szCs w:val="18"/>
              </w:rPr>
            </w:pPr>
          </w:p>
          <w:p w14:paraId="0DAE5D0D" w14:textId="13FEB6C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 evidence-based: identify the cell, section, function, variable, output, or chart; state what is wrong and the required fix.</w:t>
            </w:r>
          </w:p>
        </w:tc>
        <w:tc>
          <w:tcPr>
            <w:tcW w:w="4114" w:type="dxa"/>
            <w:shd w:val="clear" w:color="auto" w:fill="FFFFFF" w:themeFill="background1"/>
            <w:tcMar>
              <w:top w:w="90" w:type="dxa"/>
              <w:left w:w="120" w:type="dxa"/>
              <w:bottom w:w="90" w:type="dxa"/>
              <w:right w:w="120" w:type="dxa"/>
            </w:tcMar>
            <w:vAlign w:val="center"/>
          </w:tcPr>
          <w:p w14:paraId="3DB06B01" w14:textId="7777777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Quality Reviewer: [Your Name]</w:t>
            </w:r>
            <w:r>
              <w:rPr>
                <w:rFonts w:asciiTheme="majorHAnsi" w:eastAsiaTheme="majorEastAsia" w:hAnsiTheme="majorHAnsi"/>
                <w:sz w:val="18"/>
                <w:szCs w:val="18"/>
              </w:rPr>
              <w:br/>
              <w:t>1. In the Data Sets section, add the dataset URL to access datasets; the current notebook names the dataset but gives no link.</w:t>
            </w:r>
          </w:p>
          <w:p w14:paraId="753479AF" w14:textId="6BE6EABC" w:rsidR="00E76A54"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2. Fix bug: Add </w:t>
            </w:r>
            <w:proofErr w:type="spellStart"/>
            <w:r>
              <w:rPr>
                <w:rFonts w:asciiTheme="majorHAnsi" w:eastAsiaTheme="majorEastAsia" w:hAnsiTheme="majorHAnsi"/>
                <w:sz w:val="18"/>
                <w:szCs w:val="18"/>
              </w:rPr>
              <w:t>na</w:t>
            </w:r>
            <w:proofErr w:type="spellEnd"/>
            <w:r>
              <w:rPr>
                <w:rFonts w:asciiTheme="majorHAnsi" w:eastAsiaTheme="majorEastAsia" w:hAnsiTheme="majorHAnsi"/>
                <w:sz w:val="18"/>
                <w:szCs w:val="18"/>
              </w:rPr>
              <w:t xml:space="preserve">=False to </w:t>
            </w:r>
            <w:proofErr w:type="spellStart"/>
            <w:proofErr w:type="gramStart"/>
            <w:r>
              <w:rPr>
                <w:rFonts w:asciiTheme="majorHAnsi" w:eastAsiaTheme="majorEastAsia" w:hAnsiTheme="majorHAnsi"/>
                <w:sz w:val="18"/>
                <w:szCs w:val="18"/>
              </w:rPr>
              <w:t>str.contains</w:t>
            </w:r>
            <w:proofErr w:type="spellEnd"/>
            <w:proofErr w:type="gramEnd"/>
            <w:r>
              <w:rPr>
                <w:rFonts w:asciiTheme="majorHAnsi" w:eastAsiaTheme="majorEastAsia" w:hAnsiTheme="majorHAnsi"/>
                <w:sz w:val="18"/>
                <w:szCs w:val="18"/>
              </w:rPr>
              <w:t>('DIS').</w:t>
            </w:r>
            <w:r>
              <w:rPr>
                <w:rFonts w:asciiTheme="majorHAnsi" w:eastAsiaTheme="majorEastAsia" w:hAnsiTheme="majorHAnsi"/>
                <w:sz w:val="18"/>
                <w:szCs w:val="18"/>
              </w:rPr>
              <w:br/>
            </w:r>
            <w:r>
              <w:rPr>
                <w:rFonts w:asciiTheme="majorHAnsi" w:eastAsiaTheme="majorEastAsia" w:hAnsiTheme="majorHAnsi"/>
                <w:sz w:val="18"/>
                <w:szCs w:val="18"/>
              </w:rPr>
              <w:br/>
            </w:r>
          </w:p>
        </w:tc>
      </w:tr>
    </w:tbl>
    <w:p w14:paraId="4FE20441" w14:textId="36F74E6D" w:rsidR="64677526" w:rsidRDefault="64677526" w:rsidP="64677526">
      <w:pPr>
        <w:pStyle w:val="Heading2"/>
        <w:keepNext/>
      </w:pPr>
    </w:p>
    <w:p w14:paraId="6FD81C0E" w14:textId="04CFBB40" w:rsidR="00A4279D" w:rsidRPr="004035AF" w:rsidRDefault="62C28604" w:rsidP="4E7508C9">
      <w:pPr>
        <w:pStyle w:val="Heading3"/>
        <w:keepNext/>
        <w:rPr>
          <w:rFonts w:asciiTheme="majorHAnsi" w:eastAsiaTheme="majorEastAsia" w:hAnsiTheme="majorHAnsi"/>
          <w:sz w:val="18"/>
          <w:szCs w:val="18"/>
        </w:rPr>
      </w:pPr>
      <w:r>
        <w:t xml:space="preserve">Step 5 — Link Planner card in </w:t>
      </w:r>
      <w:hyperlink r:id="rId22">
        <w:proofErr w:type="spellStart"/>
        <w:r>
          <w:rPr>
            <w:rStyle w:val="Hyperlink"/>
          </w:rPr>
          <w:t>usecase</w:t>
        </w:r>
        <w:proofErr w:type="spellEnd"/>
        <w:r>
          <w:rPr>
            <w:rStyle w:val="Hyperlink"/>
          </w:rPr>
          <w:t xml:space="preserve"> Quality Tracker</w:t>
        </w:r>
      </w:hyperlink>
    </w:p>
    <w:p w14:paraId="6E6D5C02" w14:textId="0BD8F61F" w:rsidR="002C4564" w:rsidRPr="006C21F3" w:rsidRDefault="005C5198" w:rsidP="006C21F3">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Copy the link of the Planner card to the “Planner Card (URL)” column as a hyperlink and display the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code as the link text.</w:t>
      </w:r>
    </w:p>
    <w:p w14:paraId="746FBA0D" w14:textId="389F1B62" w:rsidR="002C4564" w:rsidRPr="004035AF" w:rsidRDefault="3E36370D" w:rsidP="4E7508C9">
      <w:pPr>
        <w:jc w:val="center"/>
        <w:rPr>
          <w:rFonts w:asciiTheme="majorHAnsi" w:eastAsiaTheme="majorEastAsia" w:hAnsiTheme="majorHAnsi"/>
          <w:sz w:val="18"/>
          <w:szCs w:val="18"/>
        </w:rPr>
      </w:pPr>
      <w:r>
        <w:rPr>
          <w:noProof/>
        </w:rPr>
        <w:drawing>
          <wp:inline distT="0" distB="0" distL="0" distR="0" wp14:anchorId="38BBF524" wp14:editId="755D4C92">
            <wp:extent cx="2655277" cy="1653732"/>
            <wp:effectExtent l="25400" t="25400" r="88265" b="86360"/>
            <wp:docPr id="1936807960" name="Picture 1">
              <a:extLst xmlns:a="http://schemas.openxmlformats.org/drawingml/2006/main">
                <a:ext uri="{FF2B5EF4-FFF2-40B4-BE49-F238E27FC236}">
                  <a16:creationId xmlns:a16="http://schemas.microsoft.com/office/drawing/2014/main" id="{5CEB9516-CE62-46CA-A83B-CA241E3A7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7960" name=""/>
                    <pic:cNvPicPr/>
                  </pic:nvPicPr>
                  <pic:blipFill>
                    <a:blip r:embed="rId23"/>
                    <a:stretch>
                      <a:fillRect/>
                    </a:stretch>
                  </pic:blipFill>
                  <pic:spPr>
                    <a:xfrm>
                      <a:off x="0" y="0"/>
                      <a:ext cx="2712275" cy="1689231"/>
                    </a:xfrm>
                    <a:prstGeom prst="rect">
                      <a:avLst/>
                    </a:prstGeom>
                    <a:effectLst>
                      <a:outerShdw blurRad="50800" dist="38100" dir="2700000" algn="tl" rotWithShape="0">
                        <a:prstClr val="black">
                          <a:alpha val="40000"/>
                        </a:prstClr>
                      </a:outerShdw>
                    </a:effectLst>
                  </pic:spPr>
                </pic:pic>
              </a:graphicData>
            </a:graphic>
          </wp:inline>
        </w:drawing>
      </w:r>
      <w:r>
        <w:tab/>
      </w:r>
      <w:r>
        <w:tab/>
      </w:r>
      <w:r>
        <w:rPr>
          <w:noProof/>
        </w:rPr>
        <w:drawing>
          <wp:inline distT="0" distB="0" distL="0" distR="0" wp14:anchorId="4B677D73" wp14:editId="1DDC8B37">
            <wp:extent cx="694343" cy="1693520"/>
            <wp:effectExtent l="114300" t="114300" r="106045" b="154940"/>
            <wp:docPr id="823100618" name="Picture 1">
              <a:extLst xmlns:a="http://schemas.openxmlformats.org/drawingml/2006/main">
                <a:ext uri="{FF2B5EF4-FFF2-40B4-BE49-F238E27FC236}">
                  <a16:creationId xmlns:a16="http://schemas.microsoft.com/office/drawing/2014/main" id="{68ED2ED1-0166-47AF-AB96-71D3F6A7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0618" name=""/>
                    <pic:cNvPicPr/>
                  </pic:nvPicPr>
                  <pic:blipFill>
                    <a:blip r:embed="rId24"/>
                    <a:srcRect/>
                    <a:stretch>
                      <a:fillRect/>
                    </a:stretch>
                  </pic:blipFill>
                  <pic:spPr>
                    <a:xfrm>
                      <a:off x="0" y="0"/>
                      <a:ext cx="694343" cy="1693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B3C01" w14:textId="1A2B3C01" w:rsidR="00764775" w:rsidRDefault="00000000">
      <w:pPr>
        <w:spacing w:after="200" w:line="259" w:lineRule="auto"/>
        <w:jc w:val="center"/>
        <w:rPr>
          <w:rFonts w:asciiTheme="majorHAnsi" w:eastAsiaTheme="majorEastAsia" w:hAnsiTheme="majorHAnsi"/>
          <w:i/>
          <w:iCs/>
          <w:color w:val="5B6470"/>
          <w:sz w:val="16"/>
          <w:szCs w:val="16"/>
        </w:rPr>
      </w:pPr>
      <w:r>
        <w:rPr>
          <w:rFonts w:asciiTheme="majorHAnsi" w:eastAsiaTheme="majorEastAsia" w:hAnsiTheme="majorHAnsi"/>
          <w:i/>
          <w:iCs/>
          <w:color w:val="5B6470"/>
          <w:sz w:val="16"/>
          <w:szCs w:val="16"/>
        </w:rPr>
        <w:t xml:space="preserve">Figure 1: Copying the Planner card link (left) and pasting it into the ‘Planner Card (URL)’ column in the </w:t>
      </w:r>
      <w:proofErr w:type="spellStart"/>
      <w:r>
        <w:rPr>
          <w:rFonts w:asciiTheme="majorHAnsi" w:eastAsiaTheme="majorEastAsia" w:hAnsiTheme="majorHAnsi"/>
          <w:i/>
          <w:iCs/>
          <w:color w:val="5B6470"/>
          <w:sz w:val="16"/>
          <w:szCs w:val="16"/>
        </w:rPr>
        <w:t>Usecase</w:t>
      </w:r>
      <w:proofErr w:type="spellEnd"/>
      <w:r>
        <w:rPr>
          <w:rFonts w:asciiTheme="majorHAnsi" w:eastAsiaTheme="majorEastAsia" w:hAnsiTheme="majorHAnsi"/>
          <w:i/>
          <w:iCs/>
          <w:color w:val="5B6470"/>
          <w:sz w:val="16"/>
          <w:szCs w:val="16"/>
        </w:rPr>
        <w:t xml:space="preserve"> Quality Tracker (right).</w:t>
      </w:r>
    </w:p>
    <w:p w14:paraId="7D417231" w14:textId="77777777" w:rsidR="002C4564" w:rsidRPr="004035AF" w:rsidRDefault="002C4564" w:rsidP="002C4564">
      <w:pPr>
        <w:rPr>
          <w:rFonts w:asciiTheme="majorHAnsi" w:eastAsiaTheme="majorEastAsia" w:hAnsiTheme="majorHAnsi"/>
          <w:sz w:val="18"/>
          <w:szCs w:val="18"/>
        </w:rPr>
      </w:pPr>
    </w:p>
    <w:p w14:paraId="52C6AA2D" w14:textId="6827801B" w:rsidR="002C4564" w:rsidRPr="004035AF" w:rsidRDefault="3EC96CFF" w:rsidP="4E7508C9">
      <w:pPr>
        <w:pStyle w:val="Heading3"/>
        <w:keepNext/>
        <w:rPr>
          <w:rFonts w:asciiTheme="majorHAnsi" w:eastAsiaTheme="majorEastAsia" w:hAnsiTheme="majorHAnsi"/>
          <w:sz w:val="18"/>
          <w:szCs w:val="18"/>
        </w:rPr>
      </w:pPr>
      <w:r>
        <w:t xml:space="preserve">Step 6 — Update the ‘Date Reviewed’, ‘Review Status' and ‘Overall Rating’ in  </w:t>
      </w:r>
      <w:hyperlink r:id="rId25">
        <w:proofErr w:type="spellStart"/>
        <w:r>
          <w:rPr>
            <w:rStyle w:val="Hyperlink"/>
          </w:rPr>
          <w:t>usecase</w:t>
        </w:r>
        <w:proofErr w:type="spellEnd"/>
        <w:r>
          <w:rPr>
            <w:rStyle w:val="Hyperlink"/>
          </w:rPr>
          <w:t xml:space="preserve"> Quality Tracker</w:t>
        </w:r>
      </w:hyperlink>
    </w:p>
    <w:p w14:paraId="2A7B5B3D" w14:textId="25371E7E" w:rsidR="002C4564" w:rsidRDefault="3E36370D" w:rsidP="4E7508C9">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Set ‘Date Reviewed’ to the current trimester, set ‘Review Status’ to ‘Review Complete’ only after the checklist and Planner card are complete, and enter the Overall Rating out of 5.</w:t>
      </w:r>
    </w:p>
    <w:p w14:paraId="29F9FC89" w14:textId="77777777" w:rsidR="00C61C3A" w:rsidRPr="004035AF" w:rsidRDefault="00C61C3A" w:rsidP="00C61C3A">
      <w:pPr>
        <w:pStyle w:val="ListParagraph"/>
        <w:spacing w:after="60" w:line="259" w:lineRule="auto"/>
        <w:ind w:left="720"/>
        <w:rPr>
          <w:rFonts w:asciiTheme="majorHAnsi" w:eastAsiaTheme="majorEastAsia" w:hAnsiTheme="majorHAnsi"/>
          <w:sz w:val="18"/>
          <w:szCs w:val="18"/>
        </w:rPr>
      </w:pPr>
    </w:p>
    <w:p w14:paraId="526BF55E" w14:textId="7F90AF89" w:rsidR="00E76A54" w:rsidRPr="004035AF" w:rsidRDefault="192B783C" w:rsidP="0D2568DA">
      <w:pPr>
        <w:pStyle w:val="Heading1"/>
        <w:spacing w:line="264" w:lineRule="auto"/>
        <w:rPr>
          <w:rFonts w:eastAsia="Calibri"/>
        </w:rPr>
      </w:pPr>
      <w:r w:rsidRPr="0D2568DA">
        <w:rPr>
          <w:rFonts w:eastAsia="Calibri"/>
        </w:rPr>
        <w:t>4.  Re-review and Final Approval Process</w:t>
      </w:r>
    </w:p>
    <w:p w14:paraId="34189F4F" w14:textId="3EAAA262" w:rsidR="00E76A54" w:rsidRPr="004035AF" w:rsidRDefault="192B783C" w:rsidP="0D2568DA">
      <w:pPr>
        <w:spacing w:after="100" w:line="264"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 xml:space="preserve">Once the initial quality review is complete and updates are required, the Data Scientist follows the process below to update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create a pull request (PR), and complete the re-review through to final approval.</w:t>
      </w:r>
    </w:p>
    <w:p w14:paraId="121D10E0" w14:textId="7177B20F" w:rsidR="00E76A54" w:rsidRPr="004035AF" w:rsidRDefault="192B783C" w:rsidP="0D2568DA">
      <w:pPr>
        <w:pStyle w:val="Heading3"/>
        <w:keepNext/>
        <w:spacing w:after="100" w:line="264" w:lineRule="auto"/>
        <w:rPr>
          <w:rFonts w:eastAsia="Calibri"/>
        </w:rPr>
      </w:pPr>
      <w:r w:rsidRPr="0D2568DA">
        <w:rPr>
          <w:rFonts w:eastAsia="Calibri"/>
        </w:rPr>
        <w:t>Step 1 — Review the Planner card and required updates</w:t>
      </w:r>
    </w:p>
    <w:p w14:paraId="126AA2F8" w14:textId="79AAD5A4"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Open the relevant MS Planner card and review the Checklist and Notes to understand every required change.</w:t>
      </w:r>
    </w:p>
    <w:p w14:paraId="6390A51B" w14:textId="51B770AB"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(Dropdown)" to "Update in Progress" in the checklist</w:t>
      </w:r>
    </w:p>
    <w:p w14:paraId="7B6813D9" w14:textId="328D7F2A"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Use the Quality Manager’s evidence and comments to identify the specific notebook sections, code, outputs, data, or formatting that need to be updated.</w:t>
      </w:r>
    </w:p>
    <w:p w14:paraId="5057216C" w14:textId="4AC94F97" w:rsidR="00E76A54" w:rsidRPr="004035AF" w:rsidRDefault="192B783C" w:rsidP="0D2568DA">
      <w:pPr>
        <w:pStyle w:val="Heading1"/>
        <w:spacing w:after="100" w:line="264" w:lineRule="auto"/>
        <w:jc w:val="center"/>
      </w:pPr>
      <w:r>
        <w:rPr>
          <w:noProof/>
        </w:rPr>
        <w:lastRenderedPageBreak/>
        <w:drawing>
          <wp:inline distT="0" distB="0" distL="0" distR="0" wp14:anchorId="4CD93FF8" wp14:editId="21C52266">
            <wp:extent cx="4914900" cy="3086100"/>
            <wp:effectExtent l="0" t="0" r="0" b="0"/>
            <wp:docPr id="20575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194" name="Picture 205753194"/>
                    <pic:cNvPicPr/>
                  </pic:nvPicPr>
                  <pic:blipFill>
                    <a:blip r:embed="rId26">
                      <a:extLst>
                        <a:ext uri="{28A0092B-C50C-407E-A947-70E740481C1C}">
                          <a14:useLocalDpi xmlns:a14="http://schemas.microsoft.com/office/drawing/2010/main"/>
                        </a:ext>
                      </a:extLst>
                    </a:blip>
                    <a:stretch>
                      <a:fillRect/>
                    </a:stretch>
                  </pic:blipFill>
                  <pic:spPr>
                    <a:xfrm>
                      <a:off x="0" y="0"/>
                      <a:ext cx="4914900" cy="3086100"/>
                    </a:xfrm>
                    <a:prstGeom prst="rect">
                      <a:avLst/>
                    </a:prstGeom>
                  </pic:spPr>
                </pic:pic>
              </a:graphicData>
            </a:graphic>
          </wp:inline>
        </w:drawing>
      </w:r>
    </w:p>
    <w:p w14:paraId="6747CE98" w14:textId="64251B7A" w:rsidR="00E76A54" w:rsidRPr="004035AF" w:rsidRDefault="192B783C"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3F080FBB" w:rsidRPr="0D2568DA">
        <w:rPr>
          <w:rFonts w:ascii="Aptos Display" w:eastAsia="Aptos Display" w:hAnsi="Aptos Display" w:cs="Aptos Display"/>
          <w:i/>
          <w:iCs/>
          <w:color w:val="5B6470"/>
          <w:sz w:val="16"/>
          <w:szCs w:val="16"/>
        </w:rPr>
        <w:t>2</w:t>
      </w:r>
      <w:r w:rsidRPr="0D2568DA">
        <w:rPr>
          <w:rFonts w:ascii="Aptos Display" w:eastAsia="Aptos Display" w:hAnsi="Aptos Display" w:cs="Aptos Display"/>
          <w:i/>
          <w:iCs/>
          <w:color w:val="5B6470"/>
          <w:sz w:val="16"/>
          <w:szCs w:val="16"/>
        </w:rPr>
        <w:t>: Microsoft Teams Planner card showing the Checklist and Notes used to identify the required updates.</w:t>
      </w:r>
    </w:p>
    <w:p w14:paraId="56463833" w14:textId="3E817864" w:rsidR="00E76A54" w:rsidRPr="004035AF" w:rsidRDefault="192B783C" w:rsidP="0D2568DA">
      <w:pPr>
        <w:pStyle w:val="Heading3"/>
        <w:keepNext/>
        <w:spacing w:after="100" w:line="264" w:lineRule="auto"/>
        <w:rPr>
          <w:rFonts w:eastAsia="Calibri"/>
        </w:rPr>
      </w:pPr>
      <w:r w:rsidRPr="0D2568DA">
        <w:rPr>
          <w:rFonts w:eastAsia="Calibri"/>
        </w:rPr>
        <w:t xml:space="preserve">Step 2 — Update the </w:t>
      </w:r>
      <w:proofErr w:type="spellStart"/>
      <w:r w:rsidRPr="0D2568DA">
        <w:rPr>
          <w:rFonts w:eastAsia="Calibri"/>
        </w:rPr>
        <w:t>usecase</w:t>
      </w:r>
      <w:proofErr w:type="spellEnd"/>
      <w:r w:rsidRPr="0D2568DA">
        <w:rPr>
          <w:rFonts w:eastAsia="Calibri"/>
        </w:rPr>
        <w:t xml:space="preserve"> and check the template</w:t>
      </w:r>
    </w:p>
    <w:p w14:paraId="708A9AFF" w14:textId="4931F29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Update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using the MOP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-TEMPLATE and ensure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code/number is included in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name and relevant file names.</w:t>
      </w:r>
    </w:p>
    <w:p w14:paraId="24DBE16D" w14:textId="325BB5EA"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Check the required structure, headings, metadata, contents, layout, formatting, and visualisations against the template.</w:t>
      </w:r>
    </w:p>
    <w:p w14:paraId="29471A3F" w14:textId="51A302B7"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Review dependencies and data sources. Remove outdated or unnecessary dependencies and use the appropriate live/API data source where live data is required.</w:t>
      </w:r>
    </w:p>
    <w:p w14:paraId="227B32F0" w14:textId="2330071D"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3 — Complete all required fixes</w:t>
      </w:r>
    </w:p>
    <w:p w14:paraId="3C29F47C" w14:textId="2E43321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Work through every item in the Planner card Checklist and address each required update.</w:t>
      </w:r>
    </w:p>
    <w:p w14:paraId="08D94F4C" w14:textId="3E66079F"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Fix identified code, data, visualisation, documentation, formatting, and other issues, and make sure links and outputs work correctly.</w:t>
      </w:r>
    </w:p>
    <w:p w14:paraId="3D01B521" w14:textId="1CECF190"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Ensure the notebook runs correctly from beginning to end and that the final files are complete and suitable for review.</w:t>
      </w:r>
    </w:p>
    <w:p w14:paraId="5A6461CE" w14:textId="2F91E369"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4 — Complete a self-review before creating the PR</w:t>
      </w:r>
    </w:p>
    <w:p w14:paraId="1F5C6C40" w14:textId="163466D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Check that the </w:t>
      </w:r>
      <w:proofErr w:type="spellStart"/>
      <w:r w:rsidRPr="0D2568DA">
        <w:rPr>
          <w:rFonts w:ascii="Aptos Display" w:eastAsia="Aptos Display" w:hAnsi="Aptos Display" w:cs="Aptos Display"/>
          <w:sz w:val="18"/>
          <w:szCs w:val="18"/>
        </w:rPr>
        <w:t>usecase</w:t>
      </w:r>
      <w:proofErr w:type="spellEnd"/>
      <w:r w:rsidRPr="0D2568DA">
        <w:rPr>
          <w:rFonts w:ascii="Aptos Display" w:eastAsia="Aptos Display" w:hAnsi="Aptos Display" w:cs="Aptos Display"/>
          <w:sz w:val="18"/>
          <w:szCs w:val="18"/>
        </w:rPr>
        <w:t xml:space="preserve"> code/name, file structure, template requirements, layout, dependencies, and data sources are correct.</w:t>
      </w:r>
    </w:p>
    <w:p w14:paraId="35DA8FEC" w14:textId="46BA868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Run the notebook sequentially and check for errors, broken links, incorrect outputs, formatting issues, and unnecessary files or outputs.</w:t>
      </w:r>
    </w:p>
    <w:p w14:paraId="001A89BC" w14:textId="2E88E87C" w:rsidR="00E76A54" w:rsidRPr="004035AF" w:rsidRDefault="6F3529D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Remove or archive superseded </w:t>
      </w:r>
      <w:proofErr w:type="gramStart"/>
      <w:r w:rsidRPr="0D2568DA">
        <w:rPr>
          <w:rFonts w:ascii="Aptos Display" w:eastAsia="Aptos Display" w:hAnsi="Aptos Display" w:cs="Aptos Display"/>
          <w:sz w:val="18"/>
          <w:szCs w:val="18"/>
        </w:rPr>
        <w:t>files</w:t>
      </w:r>
      <w:r w:rsidR="00B84A10">
        <w:rPr>
          <w:rFonts w:ascii="Aptos Display" w:eastAsia="Aptos Display" w:hAnsi="Aptos Display" w:cs="Aptos Display"/>
          <w:sz w:val="18"/>
          <w:szCs w:val="18"/>
        </w:rPr>
        <w:t>(</w:t>
      </w:r>
      <w:proofErr w:type="gramEnd"/>
      <w:r w:rsidR="00B84A10" w:rsidRPr="0D2568DA">
        <w:rPr>
          <w:rFonts w:ascii="Aptos Display" w:eastAsia="Aptos Display" w:hAnsi="Aptos Display" w:cs="Aptos Display"/>
          <w:sz w:val="18"/>
          <w:szCs w:val="18"/>
          <w:lang w:val="en-IN"/>
        </w:rPr>
        <w:t>JSON/HTML files</w:t>
      </w:r>
      <w:r w:rsidR="00B84A10">
        <w:rPr>
          <w:rFonts w:ascii="Aptos Display" w:eastAsia="Aptos Display" w:hAnsi="Aptos Display" w:cs="Aptos Display"/>
          <w:sz w:val="18"/>
          <w:szCs w:val="18"/>
          <w:lang w:val="en-IN"/>
        </w:rPr>
        <w:t>)</w:t>
      </w:r>
      <w:r w:rsidRPr="0D2568DA">
        <w:rPr>
          <w:rFonts w:ascii="Aptos Display" w:eastAsia="Aptos Display" w:hAnsi="Aptos Display" w:cs="Aptos Display"/>
          <w:sz w:val="18"/>
          <w:szCs w:val="18"/>
        </w:rPr>
        <w:t xml:space="preserve"> where required and update the </w:t>
      </w:r>
      <w:proofErr w:type="spellStart"/>
      <w:r w:rsidRPr="0D2568DA">
        <w:rPr>
          <w:rFonts w:ascii="Aptos Display" w:eastAsia="Aptos Display" w:hAnsi="Aptos Display" w:cs="Aptos Display"/>
          <w:sz w:val="18"/>
          <w:szCs w:val="18"/>
        </w:rPr>
        <w:t>usecase_Index</w:t>
      </w:r>
      <w:proofErr w:type="spellEnd"/>
      <w:r w:rsidRPr="0D2568DA">
        <w:rPr>
          <w:rFonts w:ascii="Aptos Display" w:eastAsia="Aptos Display" w:hAnsi="Aptos Display" w:cs="Aptos Display"/>
          <w:sz w:val="18"/>
          <w:szCs w:val="18"/>
        </w:rPr>
        <w:t xml:space="preserve"> as required.</w:t>
      </w:r>
    </w:p>
    <w:p w14:paraId="403A99EC" w14:textId="2CC1D05C"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Confirm that every Planner card checklist item has been addressed before submitting the changes for review.</w:t>
      </w:r>
    </w:p>
    <w:p w14:paraId="5E03336E" w14:textId="60E81220"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 xml:space="preserve">Step 5 — Create a Pull Request (PR) with a name </w:t>
      </w:r>
      <w:r w:rsidR="287143D0" w:rsidRPr="0D2568DA">
        <w:rPr>
          <w:rFonts w:eastAsia="Calibri"/>
          <w:color w:val="1F4D78"/>
          <w:sz w:val="24"/>
          <w:szCs w:val="24"/>
        </w:rPr>
        <w:t>“</w:t>
      </w:r>
      <w:r w:rsidRPr="0D2568DA">
        <w:rPr>
          <w:rFonts w:eastAsia="Calibri"/>
          <w:color w:val="1F4D78"/>
          <w:sz w:val="24"/>
          <w:szCs w:val="24"/>
        </w:rPr>
        <w:t xml:space="preserve">DS: </w:t>
      </w:r>
      <w:proofErr w:type="spellStart"/>
      <w:r w:rsidRPr="0D2568DA">
        <w:rPr>
          <w:rFonts w:eastAsia="Calibri"/>
          <w:color w:val="1F4D78"/>
          <w:sz w:val="24"/>
          <w:szCs w:val="24"/>
        </w:rPr>
        <w:t>Usecase</w:t>
      </w:r>
      <w:proofErr w:type="spellEnd"/>
      <w:r w:rsidRPr="0D2568DA">
        <w:rPr>
          <w:rFonts w:eastAsia="Calibri"/>
          <w:color w:val="1F4D78"/>
          <w:sz w:val="24"/>
          <w:szCs w:val="24"/>
        </w:rPr>
        <w:t xml:space="preserve"> Update</w:t>
      </w:r>
      <w:r w:rsidR="6FCE03A1" w:rsidRPr="0D2568DA">
        <w:rPr>
          <w:rFonts w:eastAsia="Calibri"/>
          <w:color w:val="1F4D78"/>
          <w:sz w:val="24"/>
          <w:szCs w:val="24"/>
        </w:rPr>
        <w:t>:</w:t>
      </w:r>
      <w:r w:rsidRPr="0D2568DA">
        <w:rPr>
          <w:rFonts w:eastAsia="Calibri"/>
          <w:color w:val="1F4D78"/>
          <w:sz w:val="24"/>
          <w:szCs w:val="24"/>
        </w:rPr>
        <w:t xml:space="preserve"> </w:t>
      </w:r>
      <w:proofErr w:type="spellStart"/>
      <w:r w:rsidRPr="0D2568DA">
        <w:rPr>
          <w:rFonts w:eastAsia="Calibri"/>
          <w:color w:val="1F4D78"/>
          <w:sz w:val="24"/>
          <w:szCs w:val="24"/>
        </w:rPr>
        <w:t>UCxxxxx</w:t>
      </w:r>
      <w:proofErr w:type="spellEnd"/>
      <w:r w:rsidR="63C21EF3" w:rsidRPr="0D2568DA">
        <w:rPr>
          <w:rFonts w:eastAsia="Calibri"/>
          <w:color w:val="1F4D78"/>
          <w:sz w:val="24"/>
          <w:szCs w:val="24"/>
        </w:rPr>
        <w:t>”</w:t>
      </w:r>
    </w:p>
    <w:p w14:paraId="0C6440D4" w14:textId="590BE9FE" w:rsidR="00B84A10" w:rsidRPr="00B84A10" w:rsidRDefault="00B84A10" w:rsidP="0D2568DA">
      <w:pPr>
        <w:pStyle w:val="ListParagraph"/>
        <w:numPr>
          <w:ilvl w:val="0"/>
          <w:numId w:val="3"/>
        </w:numPr>
        <w:spacing w:after="60" w:line="259" w:lineRule="auto"/>
        <w:rPr>
          <w:rFonts w:ascii="Aptos Display" w:eastAsia="Aptos Display" w:hAnsi="Aptos Display" w:cs="Aptos Display"/>
          <w:sz w:val="18"/>
          <w:szCs w:val="18"/>
        </w:rPr>
      </w:pPr>
      <w:r>
        <w:rPr>
          <w:rFonts w:ascii="Aptos Display" w:eastAsia="Aptos Display" w:hAnsi="Aptos Display" w:cs="Aptos Display" w:hint="eastAsia"/>
          <w:sz w:val="18"/>
          <w:szCs w:val="18"/>
        </w:rPr>
        <w:t>R</w:t>
      </w:r>
      <w:r w:rsidRPr="00B84A10">
        <w:rPr>
          <w:rFonts w:ascii="Aptos Display" w:eastAsia="Aptos Display" w:hAnsi="Aptos Display" w:cs="Aptos Display"/>
          <w:sz w:val="18"/>
          <w:szCs w:val="18"/>
        </w:rPr>
        <w:t>ebase the branch</w:t>
      </w:r>
      <w:r>
        <w:rPr>
          <w:rFonts w:ascii="Microsoft YaHei" w:eastAsia="Microsoft YaHei" w:hAnsi="Microsoft YaHei" w:cs="Microsoft YaHei"/>
          <w:sz w:val="18"/>
          <w:szCs w:val="18"/>
        </w:rPr>
        <w:t xml:space="preserve">, </w:t>
      </w:r>
      <w:r>
        <w:rPr>
          <w:rFonts w:ascii="Aptos Display" w:eastAsia="Aptos Display" w:hAnsi="Aptos Display" w:cs="Aptos Display"/>
          <w:sz w:val="18"/>
          <w:szCs w:val="18"/>
        </w:rPr>
        <w:t>p</w:t>
      </w:r>
      <w:r w:rsidRPr="00B84A10">
        <w:rPr>
          <w:rFonts w:ascii="Aptos Display" w:eastAsia="Aptos Display" w:hAnsi="Aptos Display" w:cs="Aptos Display"/>
          <w:sz w:val="18"/>
          <w:szCs w:val="18"/>
        </w:rPr>
        <w:t xml:space="preserve">ush the </w:t>
      </w:r>
      <w:proofErr w:type="gramStart"/>
      <w:r w:rsidRPr="00B84A10">
        <w:rPr>
          <w:rFonts w:ascii="Aptos Display" w:eastAsia="Aptos Display" w:hAnsi="Aptos Display" w:cs="Aptos Display"/>
          <w:sz w:val="18"/>
          <w:szCs w:val="18"/>
        </w:rPr>
        <w:t>updated .</w:t>
      </w:r>
      <w:proofErr w:type="spellStart"/>
      <w:r w:rsidRPr="00B84A10">
        <w:rPr>
          <w:rFonts w:ascii="Aptos Display" w:eastAsia="Aptos Display" w:hAnsi="Aptos Display" w:cs="Aptos Display"/>
          <w:sz w:val="18"/>
          <w:szCs w:val="18"/>
        </w:rPr>
        <w:t>ipynb</w:t>
      </w:r>
      <w:proofErr w:type="spellEnd"/>
      <w:proofErr w:type="gramEnd"/>
      <w:r w:rsidRPr="00B84A10">
        <w:rPr>
          <w:rFonts w:ascii="Aptos Display" w:eastAsia="Aptos Display" w:hAnsi="Aptos Display" w:cs="Aptos Display"/>
          <w:sz w:val="18"/>
          <w:szCs w:val="18"/>
        </w:rPr>
        <w:t xml:space="preserve"> file and any required dependencies to a newly created feature branch in the GitHub repository, and create a PR from that branch. Each branch should contain only one </w:t>
      </w:r>
      <w:proofErr w:type="spellStart"/>
      <w:r w:rsidR="008758C1">
        <w:rPr>
          <w:rFonts w:ascii="Aptos Display" w:eastAsia="Aptos Display" w:hAnsi="Aptos Display" w:cs="Aptos Display"/>
          <w:sz w:val="18"/>
          <w:szCs w:val="18"/>
        </w:rPr>
        <w:t>usecase</w:t>
      </w:r>
      <w:proofErr w:type="spellEnd"/>
      <w:r w:rsidRPr="00B84A10">
        <w:rPr>
          <w:rFonts w:ascii="Aptos Display" w:eastAsia="Aptos Display" w:hAnsi="Aptos Display" w:cs="Aptos Display"/>
          <w:sz w:val="18"/>
          <w:szCs w:val="18"/>
        </w:rPr>
        <w:t xml:space="preserve">, and all updates for that </w:t>
      </w:r>
      <w:proofErr w:type="spellStart"/>
      <w:r w:rsidR="008758C1">
        <w:rPr>
          <w:rFonts w:ascii="Aptos Display" w:eastAsia="Aptos Display" w:hAnsi="Aptos Display" w:cs="Aptos Display"/>
          <w:sz w:val="18"/>
          <w:szCs w:val="18"/>
        </w:rPr>
        <w:t>usecase</w:t>
      </w:r>
      <w:proofErr w:type="spellEnd"/>
      <w:r w:rsidRPr="00B84A10">
        <w:rPr>
          <w:rFonts w:ascii="Aptos Display" w:eastAsia="Aptos Display" w:hAnsi="Aptos Display" w:cs="Aptos Display"/>
          <w:sz w:val="18"/>
          <w:szCs w:val="18"/>
        </w:rPr>
        <w:t xml:space="preserve"> should be pushed to the same branch and PR for easier tracking and management.</w:t>
      </w:r>
    </w:p>
    <w:p w14:paraId="05E477CE" w14:textId="3FDFEBC2"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Clearly describe the changes made and explain how the Planner card checklist items have been addressed.</w:t>
      </w:r>
    </w:p>
    <w:p w14:paraId="3A00E474" w14:textId="3372D70F"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Add the Quality Manager and mentor as reviewers.</w:t>
      </w:r>
    </w:p>
    <w:p w14:paraId="61E45032" w14:textId="4DD5A270" w:rsidR="00E76A54" w:rsidRPr="004035AF" w:rsidRDefault="55421053" w:rsidP="0D2568DA">
      <w:pPr>
        <w:spacing w:after="100" w:line="264" w:lineRule="auto"/>
        <w:jc w:val="center"/>
        <w:rPr>
          <w:rFonts w:eastAsia="Calibri"/>
        </w:rPr>
      </w:pPr>
      <w:r>
        <w:rPr>
          <w:noProof/>
        </w:rPr>
        <w:lastRenderedPageBreak/>
        <w:drawing>
          <wp:inline distT="0" distB="0" distL="0" distR="0" wp14:anchorId="61009801" wp14:editId="17B380EF">
            <wp:extent cx="4496007" cy="2278588"/>
            <wp:effectExtent l="0" t="0" r="0" b="0"/>
            <wp:docPr id="20550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227" name="Picture 20550227"/>
                    <pic:cNvPicPr/>
                  </pic:nvPicPr>
                  <pic:blipFill>
                    <a:blip r:embed="rId27">
                      <a:extLst>
                        <a:ext uri="{28A0092B-C50C-407E-A947-70E740481C1C}">
                          <a14:useLocalDpi xmlns:a14="http://schemas.microsoft.com/office/drawing/2010/main"/>
                        </a:ext>
                      </a:extLst>
                    </a:blip>
                    <a:stretch>
                      <a:fillRect/>
                    </a:stretch>
                  </pic:blipFill>
                  <pic:spPr>
                    <a:xfrm>
                      <a:off x="0" y="0"/>
                      <a:ext cx="4496007" cy="2278588"/>
                    </a:xfrm>
                    <a:prstGeom prst="rect">
                      <a:avLst/>
                    </a:prstGeom>
                  </pic:spPr>
                </pic:pic>
              </a:graphicData>
            </a:graphic>
          </wp:inline>
        </w:drawing>
      </w:r>
    </w:p>
    <w:p w14:paraId="4CF5866D" w14:textId="047F12CC" w:rsidR="00E76A54" w:rsidRPr="004035AF" w:rsidRDefault="55421053"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0C21622F" w:rsidRPr="0D2568DA">
        <w:rPr>
          <w:rFonts w:ascii="Aptos Display" w:eastAsia="Aptos Display" w:hAnsi="Aptos Display" w:cs="Aptos Display"/>
          <w:i/>
          <w:iCs/>
          <w:color w:val="5B6470"/>
          <w:sz w:val="16"/>
          <w:szCs w:val="16"/>
        </w:rPr>
        <w:t>3</w:t>
      </w:r>
      <w:r w:rsidRPr="0D2568DA">
        <w:rPr>
          <w:rFonts w:ascii="Aptos Display" w:eastAsia="Aptos Display" w:hAnsi="Aptos Display" w:cs="Aptos Display"/>
          <w:i/>
          <w:iCs/>
          <w:color w:val="5B6470"/>
          <w:sz w:val="16"/>
          <w:szCs w:val="16"/>
        </w:rPr>
        <w:t xml:space="preserve">: GitHub pull request showing the updated </w:t>
      </w:r>
      <w:proofErr w:type="spellStart"/>
      <w:r w:rsidRPr="0D2568DA">
        <w:rPr>
          <w:rFonts w:ascii="Aptos Display" w:eastAsia="Aptos Display" w:hAnsi="Aptos Display" w:cs="Aptos Display"/>
          <w:i/>
          <w:iCs/>
          <w:color w:val="5B6470"/>
          <w:sz w:val="16"/>
          <w:szCs w:val="16"/>
        </w:rPr>
        <w:t>usecase</w:t>
      </w:r>
      <w:proofErr w:type="spellEnd"/>
      <w:r w:rsidRPr="0D2568DA">
        <w:rPr>
          <w:rFonts w:ascii="Aptos Display" w:eastAsia="Aptos Display" w:hAnsi="Aptos Display" w:cs="Aptos Display"/>
          <w:i/>
          <w:iCs/>
          <w:color w:val="5B6470"/>
          <w:sz w:val="16"/>
          <w:szCs w:val="16"/>
        </w:rPr>
        <w:t>, review status, and assigned reviewers.</w:t>
      </w:r>
    </w:p>
    <w:p w14:paraId="48DB0B35" w14:textId="3A5976BD" w:rsidR="00E76A54" w:rsidRPr="004035AF" w:rsidRDefault="55421053" w:rsidP="0D2568DA">
      <w:pPr>
        <w:pStyle w:val="Heading3"/>
        <w:keepNext/>
        <w:spacing w:after="100" w:line="264" w:lineRule="auto"/>
        <w:rPr>
          <w:rFonts w:eastAsia="Calibri"/>
        </w:rPr>
      </w:pPr>
      <w:r w:rsidRPr="0D2568DA">
        <w:rPr>
          <w:rFonts w:eastAsia="Calibri"/>
        </w:rPr>
        <w:t xml:space="preserve">Step 6 — Quality Manager re-reviews the updated </w:t>
      </w:r>
      <w:proofErr w:type="spellStart"/>
      <w:r w:rsidRPr="0D2568DA">
        <w:rPr>
          <w:rFonts w:eastAsia="Calibri"/>
        </w:rPr>
        <w:t>usecase</w:t>
      </w:r>
      <w:proofErr w:type="spellEnd"/>
    </w:p>
    <w:p w14:paraId="3206B9D4" w14:textId="77777777" w:rsid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The Quality Manager reviews the PR against the original QA findings and Planner card requirements.</w:t>
      </w:r>
    </w:p>
    <w:p w14:paraId="3D3DACBB" w14:textId="47981FBF" w:rsidR="00E76A54" w:rsidRP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07B01BC">
        <w:rPr>
          <w:rFonts w:ascii="Aptos Display" w:eastAsia="Aptos Display" w:hAnsi="Aptos Display" w:cs="Aptos Display"/>
          <w:sz w:val="18"/>
          <w:szCs w:val="18"/>
        </w:rPr>
        <w:t>If issues remain, provide specific feedback on the PR and return it to the Data Scientist for further updates. Repeat the re-review until all required issues are resolved.</w:t>
      </w:r>
    </w:p>
    <w:p w14:paraId="1CA7C452" w14:textId="17CF31B9" w:rsidR="00E76A54" w:rsidRPr="004035AF" w:rsidRDefault="1BCD0494" w:rsidP="0D2568DA">
      <w:pPr>
        <w:pStyle w:val="ListParagraph"/>
        <w:spacing w:after="60" w:line="259" w:lineRule="auto"/>
        <w:ind w:left="720"/>
      </w:pPr>
      <w:r>
        <w:rPr>
          <w:noProof/>
        </w:rPr>
        <w:drawing>
          <wp:inline distT="0" distB="0" distL="0" distR="0" wp14:anchorId="0EA65968" wp14:editId="1DD67347">
            <wp:extent cx="4981575" cy="1998926"/>
            <wp:effectExtent l="0" t="0" r="0" b="0"/>
            <wp:docPr id="1723698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8711" name="Picture 1723698711"/>
                    <pic:cNvPicPr/>
                  </pic:nvPicPr>
                  <pic:blipFill>
                    <a:blip r:embed="rId28">
                      <a:extLst>
                        <a:ext uri="{28A0092B-C50C-407E-A947-70E740481C1C}">
                          <a14:useLocalDpi xmlns:a14="http://schemas.microsoft.com/office/drawing/2010/main"/>
                        </a:ext>
                      </a:extLst>
                    </a:blip>
                    <a:stretch>
                      <a:fillRect/>
                    </a:stretch>
                  </pic:blipFill>
                  <pic:spPr>
                    <a:xfrm>
                      <a:off x="0" y="0"/>
                      <a:ext cx="4981575" cy="1998926"/>
                    </a:xfrm>
                    <a:prstGeom prst="rect">
                      <a:avLst/>
                    </a:prstGeom>
                  </pic:spPr>
                </pic:pic>
              </a:graphicData>
            </a:graphic>
          </wp:inline>
        </w:drawing>
      </w:r>
    </w:p>
    <w:p w14:paraId="5C6BAA57" w14:textId="5350EEAF" w:rsidR="00E76A54" w:rsidRPr="004035AF" w:rsidRDefault="1BCD0494"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4: Submit Reviews with Request changes </w:t>
      </w:r>
      <w:proofErr w:type="gramStart"/>
      <w:r w:rsidRPr="0D2568DA">
        <w:rPr>
          <w:rFonts w:ascii="Aptos Display" w:eastAsia="Aptos Display" w:hAnsi="Aptos Display" w:cs="Aptos Display"/>
          <w:i/>
          <w:iCs/>
          <w:color w:val="5B6470"/>
          <w:sz w:val="16"/>
          <w:szCs w:val="16"/>
        </w:rPr>
        <w:t>in  Pull</w:t>
      </w:r>
      <w:proofErr w:type="gramEnd"/>
      <w:r w:rsidRPr="0D2568DA">
        <w:rPr>
          <w:rFonts w:ascii="Aptos Display" w:eastAsia="Aptos Display" w:hAnsi="Aptos Display" w:cs="Aptos Display"/>
          <w:i/>
          <w:iCs/>
          <w:color w:val="5B6470"/>
          <w:sz w:val="16"/>
          <w:szCs w:val="16"/>
        </w:rPr>
        <w:t xml:space="preserve"> Request.</w:t>
      </w:r>
    </w:p>
    <w:p w14:paraId="356815B6" w14:textId="5361F728"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7 — Approve and merge the PR</w:t>
      </w:r>
    </w:p>
    <w:p w14:paraId="7A0EE171" w14:textId="6872BCA1"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Once all required changes are satisfactory, the Quality Manager </w:t>
      </w:r>
      <w:r w:rsidR="01A14C17" w:rsidRPr="0D2568DA">
        <w:rPr>
          <w:rFonts w:ascii="Aptos Display" w:eastAsia="Aptos Display" w:hAnsi="Aptos Display" w:cs="Aptos Display"/>
          <w:sz w:val="18"/>
          <w:szCs w:val="18"/>
        </w:rPr>
        <w:t xml:space="preserve">and mentor </w:t>
      </w:r>
      <w:r w:rsidRPr="0D2568DA">
        <w:rPr>
          <w:rFonts w:ascii="Aptos Display" w:eastAsia="Aptos Display" w:hAnsi="Aptos Display" w:cs="Aptos Display"/>
          <w:sz w:val="18"/>
          <w:szCs w:val="18"/>
        </w:rPr>
        <w:t>approve the PR.</w:t>
      </w:r>
    </w:p>
    <w:p w14:paraId="7D279908" w14:textId="2675F648"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Merge the approved changes into the appropriate GitHub repository/folder and confirm that the final notebook and associated files are in the correct location.</w:t>
      </w:r>
    </w:p>
    <w:p w14:paraId="612979D0" w14:textId="407944D1"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8 — Complete the review</w:t>
      </w:r>
    </w:p>
    <w:p w14:paraId="5CC054BF" w14:textId="2767FF5E"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to ‘Update Complete</w:t>
      </w:r>
      <w:r w:rsidR="61E7EF21" w:rsidRPr="0D2568DA">
        <w:rPr>
          <w:rFonts w:ascii="Aptos Display" w:eastAsia="Aptos Display" w:hAnsi="Aptos Display" w:cs="Aptos Display"/>
          <w:sz w:val="18"/>
          <w:szCs w:val="18"/>
        </w:rPr>
        <w:t xml:space="preserve">’ in checklist </w:t>
      </w:r>
      <w:r w:rsidRPr="0D2568DA">
        <w:rPr>
          <w:rFonts w:ascii="Aptos Display" w:eastAsia="Aptos Display" w:hAnsi="Aptos Display" w:cs="Aptos Display"/>
          <w:sz w:val="18"/>
          <w:szCs w:val="18"/>
        </w:rPr>
        <w:t>once all required updates have been completed and merged.</w:t>
      </w:r>
    </w:p>
    <w:p w14:paraId="2159A75F" w14:textId="4E640B42"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Confirm that the Planner card Checklist is complete and close the Planner card.</w:t>
      </w:r>
    </w:p>
    <w:p w14:paraId="7B02F293" w14:textId="23F8DB02" w:rsidR="00E76A54" w:rsidRPr="004035AF" w:rsidRDefault="2BF75A6F" w:rsidP="0D2568DA">
      <w:pPr>
        <w:pStyle w:val="Heading1"/>
        <w:spacing w:after="60" w:line="259" w:lineRule="auto"/>
      </w:pPr>
      <w:r>
        <w:t xml:space="preserve">5. Common Recurring Issues </w:t>
      </w:r>
      <w:r w:rsidR="16CFC0F1" w:rsidRPr="0D2568DA">
        <w:rPr>
          <w:rFonts w:asciiTheme="majorHAnsi" w:eastAsiaTheme="majorEastAsia" w:hAnsiTheme="majorHAnsi"/>
          <w:sz w:val="18"/>
          <w:szCs w:val="18"/>
        </w:rPr>
        <w:t xml:space="preserve"> </w:t>
      </w:r>
    </w:p>
    <w:p w14:paraId="2BCBCA4B" w14:textId="15E044FC" w:rsidR="00E76A54" w:rsidRPr="004035AF" w:rsidRDefault="1397940C" w:rsidP="0D2568DA">
      <w:pPr>
        <w:pStyle w:val="Heading1"/>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Common issues to check during review</w:t>
      </w:r>
      <w:r w:rsidR="16CFC0F1" w:rsidRPr="0D2568DA">
        <w:rPr>
          <w:rFonts w:asciiTheme="majorHAnsi" w:eastAsiaTheme="majorEastAsia" w:hAnsiTheme="majorHAnsi"/>
          <w:sz w:val="18"/>
          <w:szCs w:val="18"/>
        </w:rPr>
        <w:t>:</w:t>
      </w:r>
    </w:p>
    <w:p w14:paraId="7110377F" w14:textId="60C224CE" w:rsidR="00737528" w:rsidRPr="004035AF" w:rsidRDefault="55D112D8"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Template not followed - missing CSS styling, numbered headings, required descriptions. Insufficient explanation of what happens in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w:t>
      </w:r>
    </w:p>
    <w:p w14:paraId="52B0EB72" w14:textId="455A29B9"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Datasets listed in code or </w:t>
      </w:r>
      <w:r w:rsidR="3B0CB521" w:rsidRPr="0D2568DA">
        <w:rPr>
          <w:rFonts w:asciiTheme="majorHAnsi" w:eastAsiaTheme="majorEastAsia" w:hAnsiTheme="majorHAnsi"/>
          <w:sz w:val="18"/>
          <w:szCs w:val="18"/>
        </w:rPr>
        <w:t>r</w:t>
      </w:r>
      <w:r w:rsidRPr="0D2568DA">
        <w:rPr>
          <w:rFonts w:asciiTheme="majorHAnsi" w:eastAsiaTheme="majorEastAsia" w:hAnsiTheme="majorHAnsi"/>
          <w:sz w:val="18"/>
          <w:szCs w:val="18"/>
        </w:rPr>
        <w:t>eferences instead of a linked Data Sets section at the top.</w:t>
      </w:r>
    </w:p>
    <w:p w14:paraId="61385918" w14:textId="6D13C095"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lastRenderedPageBreak/>
        <w:t xml:space="preserve">No date/year in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name.</w:t>
      </w:r>
    </w:p>
    <w:p w14:paraId="49BED844" w14:textId="5B6E9841"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Hardcoded local/personal paths or API-key files.</w:t>
      </w:r>
      <w:r w:rsidR="6CC7AD23" w:rsidRPr="0D2568DA">
        <w:rPr>
          <w:rFonts w:asciiTheme="majorHAnsi" w:eastAsiaTheme="majorEastAsia" w:hAnsiTheme="majorHAnsi"/>
          <w:sz w:val="18"/>
          <w:szCs w:val="18"/>
        </w:rPr>
        <w:t xml:space="preserve"> </w:t>
      </w:r>
    </w:p>
    <w:p w14:paraId="520E66A0" w14:textId="508D7B55"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 not filtered to the subject. </w:t>
      </w:r>
    </w:p>
    <w:p w14:paraId="53FB0CC5" w14:textId="63ED583B"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Global warning suppression. </w:t>
      </w:r>
    </w:p>
    <w:p w14:paraId="7E504CA4" w14:textId="084CCA88" w:rsidR="00FE6F3B" w:rsidRDefault="2363D424" w:rsidP="0D2568DA">
      <w:pPr>
        <w:pStyle w:val="ListParagraph"/>
        <w:numPr>
          <w:ilvl w:val="0"/>
          <w:numId w:val="5"/>
        </w:numPr>
        <w:spacing w:after="60" w:line="259" w:lineRule="auto"/>
        <w:rPr>
          <w:rFonts w:asciiTheme="majorHAnsi" w:eastAsiaTheme="majorEastAsia" w:hAnsiTheme="majorHAnsi"/>
          <w:sz w:val="18"/>
          <w:szCs w:val="18"/>
        </w:rPr>
      </w:pPr>
      <w:bookmarkStart w:id="0" w:name="_Int_iLIgLEqq"/>
      <w:proofErr w:type="gramStart"/>
      <w:r w:rsidRPr="0D2568DA">
        <w:rPr>
          <w:rFonts w:asciiTheme="majorHAnsi" w:eastAsiaTheme="majorEastAsia" w:hAnsiTheme="majorHAnsi"/>
          <w:sz w:val="18"/>
          <w:szCs w:val="18"/>
        </w:rPr>
        <w:t>Input(</w:t>
      </w:r>
      <w:bookmarkEnd w:id="0"/>
      <w:proofErr w:type="gramEnd"/>
      <w:r w:rsidRPr="0D2568DA">
        <w:rPr>
          <w:rFonts w:asciiTheme="majorHAnsi" w:eastAsiaTheme="majorEastAsia" w:hAnsiTheme="majorHAnsi"/>
          <w:sz w:val="18"/>
          <w:szCs w:val="18"/>
        </w:rPr>
        <w:t>) prompts that halt execution and break static HTML rendering, or raw debug prints.</w:t>
      </w:r>
    </w:p>
    <w:p w14:paraId="66336D04" w14:textId="6AF43B1A" w:rsidR="00FE6F3B" w:rsidRDefault="1E531B1B" w:rsidP="0D2568DA">
      <w:pPr>
        <w:pStyle w:val="ListParagraph"/>
        <w:numPr>
          <w:ilvl w:val="0"/>
          <w:numId w:val="5"/>
        </w:numPr>
        <w:spacing w:after="60" w:line="259" w:lineRule="auto"/>
        <w:rPr>
          <w:rFonts w:asciiTheme="majorHAnsi" w:eastAsiaTheme="majorEastAsia" w:hAnsiTheme="majorHAnsi"/>
          <w:sz w:val="18"/>
          <w:szCs w:val="18"/>
        </w:rPr>
      </w:pP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does not link back to the problem stated in the scenario throughout the analysis and conclusion of the </w:t>
      </w:r>
      <w:proofErr w:type="spellStart"/>
      <w:r w:rsidRPr="0D2568DA">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w:t>
      </w:r>
    </w:p>
    <w:p w14:paraId="0512DC34" w14:textId="2A3255FF" w:rsidR="7E271027" w:rsidRDefault="43D56C02"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 xml:space="preserve">Visualisations are not using the colours defined in the template. </w:t>
      </w:r>
    </w:p>
    <w:p w14:paraId="251FCD6E" w14:textId="42BF4AE1" w:rsidR="7E271027" w:rsidRDefault="7C854819" w:rsidP="0D2568DA">
      <w:pPr>
        <w:spacing w:after="60" w:line="259" w:lineRule="auto"/>
        <w:rPr>
          <w:rFonts w:asciiTheme="majorHAnsi" w:eastAsiaTheme="majorEastAsia" w:hAnsiTheme="majorHAnsi"/>
          <w:sz w:val="18"/>
          <w:szCs w:val="18"/>
        </w:rPr>
      </w:pPr>
      <w:r w:rsidRPr="0D2568DA">
        <w:rPr>
          <w:rFonts w:asciiTheme="majorHAnsi" w:eastAsiaTheme="majorEastAsia" w:hAnsiTheme="majorHAnsi"/>
          <w:color w:val="2E74B5"/>
          <w:sz w:val="18"/>
          <w:szCs w:val="18"/>
        </w:rPr>
        <w:t>Common issues to check during re-review</w:t>
      </w:r>
      <w:r w:rsidR="5891F01B" w:rsidRPr="0D2568DA">
        <w:rPr>
          <w:rFonts w:asciiTheme="majorHAnsi" w:eastAsiaTheme="majorEastAsia" w:hAnsiTheme="majorHAnsi"/>
          <w:color w:val="2E74B5"/>
          <w:sz w:val="18"/>
          <w:szCs w:val="18"/>
        </w:rPr>
        <w:t>:</w:t>
      </w:r>
    </w:p>
    <w:p w14:paraId="7A414488" w14:textId="0D7B245D" w:rsidR="7E271027" w:rsidRDefault="008758C1" w:rsidP="0D2568DA">
      <w:pPr>
        <w:pStyle w:val="ListParagraph"/>
        <w:numPr>
          <w:ilvl w:val="0"/>
          <w:numId w:val="5"/>
        </w:numPr>
        <w:spacing w:after="60" w:line="259" w:lineRule="auto"/>
        <w:rPr>
          <w:rFonts w:asciiTheme="majorHAnsi" w:eastAsiaTheme="majorEastAsia" w:hAnsiTheme="majorHAnsi"/>
          <w:sz w:val="18"/>
          <w:szCs w:val="18"/>
        </w:rPr>
      </w:pPr>
      <w:proofErr w:type="spellStart"/>
      <w:r>
        <w:rPr>
          <w:rFonts w:asciiTheme="majorHAnsi" w:eastAsiaTheme="majorEastAsia" w:hAnsiTheme="majorHAnsi"/>
          <w:sz w:val="18"/>
          <w:szCs w:val="18"/>
        </w:rPr>
        <w:t>Usecase</w:t>
      </w:r>
      <w:proofErr w:type="spellEnd"/>
      <w:r w:rsidR="5AE2F4D6" w:rsidRPr="0D2568DA">
        <w:rPr>
          <w:rFonts w:asciiTheme="majorHAnsi" w:eastAsiaTheme="majorEastAsia" w:hAnsiTheme="majorHAnsi"/>
          <w:sz w:val="18"/>
          <w:szCs w:val="18"/>
        </w:rPr>
        <w:t xml:space="preserve"> details not updated to the current template: Missing or incorrect Author, Created, Updated, Time to Complete, Level or Pre-requisite Skills.</w:t>
      </w:r>
    </w:p>
    <w:p w14:paraId="775589A5" w14:textId="012194B4"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Outdated CSS/template formatting: Incorrect div tags, numbering, heading hierarchy, colours or body text formatting.</w:t>
      </w:r>
    </w:p>
    <w:p w14:paraId="627E8BAD" w14:textId="42F45A1E"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Use Case Index not updated: </w:t>
      </w:r>
      <w:proofErr w:type="spellStart"/>
      <w:r w:rsidR="008758C1">
        <w:rPr>
          <w:rFonts w:asciiTheme="majorHAnsi" w:eastAsiaTheme="majorEastAsia" w:hAnsiTheme="majorHAnsi"/>
          <w:sz w:val="18"/>
          <w:szCs w:val="18"/>
        </w:rPr>
        <w:t>Usecase</w:t>
      </w:r>
      <w:proofErr w:type="spellEnd"/>
      <w:r w:rsidRPr="0D2568DA">
        <w:rPr>
          <w:rFonts w:asciiTheme="majorHAnsi" w:eastAsiaTheme="majorEastAsia" w:hAnsiTheme="majorHAnsi"/>
          <w:sz w:val="18"/>
          <w:szCs w:val="18"/>
        </w:rPr>
        <w:t xml:space="preserve"> missing from the index or positioned incorrectly.</w:t>
      </w:r>
    </w:p>
    <w:p w14:paraId="4E7CE813" w14:textId="6E2FDC5F"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File organisation and naming issues: Final notebook not in the FINALISED folder, inconsistent filename/title/UC code, or old HTML, JSON or duplicate files not removed.</w:t>
      </w:r>
    </w:p>
    <w:p w14:paraId="536FAD7C" w14:textId="4A91804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Contents page issues: Incorrect sections included, links not working, unnecessary bullet points, or incorrect section numbering.</w:t>
      </w:r>
    </w:p>
    <w:p w14:paraId="52B9898F" w14:textId="358C9C5E"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Dataset issues: Incomplete dataset names, incorrect links, or data not retrieved using the required API method.</w:t>
      </w:r>
    </w:p>
    <w:p w14:paraId="73AEEE77" w14:textId="3489C8D3"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Visualisation issues: Incorrect template colours, unclear headings or legends, maps not displaying correctly, or unsuitable default zoom.</w:t>
      </w:r>
    </w:p>
    <w:p w14:paraId="4D9DC585" w14:textId="2A67EF86"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Unclean notebook outputs: Errors, warnings, deprecation messages, unnecessary outputs or empty/redundant code cells.</w:t>
      </w:r>
    </w:p>
    <w:p w14:paraId="2E0C4490" w14:textId="73F58888"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Insufficient explanation: Code sections do not clearly explain what is being done and why.</w:t>
      </w:r>
    </w:p>
    <w:p w14:paraId="7EBF6968" w14:textId="18D792B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Conclusion issues: Does not follow the template, address the original scenario, summarise findings appropriately, or acknowledge relevant limitations.</w:t>
      </w:r>
    </w:p>
    <w:p w14:paraId="3832FB52" w14:textId="582958AA" w:rsidR="7E271027" w:rsidRDefault="5AE2F4D6"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Previous feedback only partially addressed: Re-check each previous review comment individually and confirm the actual change rather than relying only on the author's su</w:t>
      </w:r>
      <w:r w:rsidRPr="0D2568DA">
        <w:rPr>
          <w:rFonts w:ascii="Aptos Display" w:eastAsia="Aptos Display" w:hAnsi="Aptos Display" w:cs="Aptos Display"/>
          <w:sz w:val="18"/>
          <w:szCs w:val="18"/>
        </w:rPr>
        <w:t>mmary of updates.</w:t>
      </w:r>
    </w:p>
    <w:p w14:paraId="40F3768E" w14:textId="63841948" w:rsidR="00E76A54" w:rsidRPr="004035AF" w:rsidRDefault="1BCA485E" w:rsidP="0D2568DA">
      <w:pPr>
        <w:pStyle w:val="Heading1"/>
      </w:pPr>
      <w:r w:rsidRPr="0D2568DA">
        <w:t>6.</w:t>
      </w:r>
      <w:r w:rsidR="5EA457CF" w:rsidRPr="0D2568DA">
        <w:t xml:space="preserve"> </w:t>
      </w:r>
      <w:r w:rsidR="405AF857" w:rsidRPr="0D2568DA">
        <w:t xml:space="preserve">Resources </w:t>
      </w:r>
    </w:p>
    <w:p w14:paraId="57180D6F" w14:textId="7777777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Confirm you can open all four before you start.</w:t>
      </w:r>
    </w:p>
    <w:p w14:paraId="50C85216" w14:textId="0D96AAEC"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Checklist Excel: </w:t>
      </w:r>
      <w:hyperlink r:id="rId29">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 xml:space="preserve"> Quality Tracker</w:t>
        </w:r>
      </w:hyperlink>
      <w:r>
        <w:rPr>
          <w:rFonts w:asciiTheme="majorHAnsi" w:eastAsiaTheme="majorEastAsia" w:hAnsiTheme="majorHAnsi"/>
          <w:sz w:val="18"/>
          <w:szCs w:val="18"/>
        </w:rPr>
        <w:t>, ‘QA Checklist V2’ is the review sheet.</w:t>
      </w:r>
    </w:p>
    <w:p w14:paraId="75648D16" w14:textId="3A503FF4" w:rsidR="5C80328B" w:rsidRDefault="2F7BD9DB" w:rsidP="00F715D4">
      <w:pPr>
        <w:spacing w:after="60" w:line="259" w:lineRule="auto"/>
        <w:jc w:val="center"/>
      </w:pPr>
      <w:r>
        <w:rPr>
          <w:noProof/>
        </w:rPr>
        <w:drawing>
          <wp:inline distT="0" distB="0" distL="0" distR="0" wp14:anchorId="31B73972" wp14:editId="47893727">
            <wp:extent cx="3977921" cy="1922975"/>
            <wp:effectExtent l="25400" t="25400" r="86360" b="83820"/>
            <wp:docPr id="193543088" name="drawing">
              <a:extLst xmlns:a="http://schemas.openxmlformats.org/drawingml/2006/main">
                <a:ext uri="{FF2B5EF4-FFF2-40B4-BE49-F238E27FC236}">
                  <a16:creationId xmlns:a16="http://schemas.microsoft.com/office/drawing/2014/main" id="{D775C730-7DFA-4A2E-8293-8A4A7A2E0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3088" name="Picture 193543088"/>
                    <pic:cNvPicPr/>
                  </pic:nvPicPr>
                  <pic:blipFill>
                    <a:blip r:embed="rId30">
                      <a:extLst>
                        <a:ext uri="{28A0092B-C50C-407E-A947-70E740481C1C}">
                          <a14:useLocalDpi xmlns:a14="http://schemas.microsoft.com/office/drawing/2010/main"/>
                        </a:ext>
                      </a:extLst>
                    </a:blip>
                    <a:srcRect/>
                    <a:stretch>
                      <a:fillRect/>
                    </a:stretch>
                  </pic:blipFill>
                  <pic:spPr>
                    <a:xfrm>
                      <a:off x="0" y="0"/>
                      <a:ext cx="4084214" cy="1974358"/>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2" w14:textId="6171076D"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0C7BA99C" w:rsidRPr="0D2568DA">
        <w:rPr>
          <w:rFonts w:asciiTheme="majorHAnsi" w:eastAsiaTheme="majorEastAsia" w:hAnsiTheme="majorHAnsi"/>
          <w:i/>
          <w:iCs/>
          <w:color w:val="5B6470"/>
          <w:sz w:val="16"/>
          <w:szCs w:val="16"/>
        </w:rPr>
        <w:t>4</w:t>
      </w:r>
      <w:r w:rsidRPr="0D2568DA">
        <w:rPr>
          <w:rFonts w:asciiTheme="majorHAnsi" w:eastAsiaTheme="majorEastAsia" w:hAnsiTheme="majorHAnsi"/>
          <w:i/>
          <w:iCs/>
          <w:color w:val="5B6470"/>
          <w:sz w:val="16"/>
          <w:szCs w:val="16"/>
        </w:rPr>
        <w:t xml:space="preserve">: Checklist Excel —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 xml:space="preserve"> Quality Tracker, ‘QA Checklist V2’ is the review sheet.</w:t>
      </w:r>
    </w:p>
    <w:p w14:paraId="6578273F" w14:textId="0C7C0AAA" w:rsidR="00A05816"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GitHub repository (notebooks): </w:t>
      </w:r>
      <w:hyperlink r:id="rId31">
        <w:proofErr w:type="spellStart"/>
        <w:r>
          <w:rPr>
            <w:rFonts w:asciiTheme="majorHAnsi" w:eastAsiaTheme="majorEastAsia" w:hAnsiTheme="majorHAnsi"/>
            <w:color w:val="0563C1"/>
            <w:sz w:val="18"/>
            <w:szCs w:val="18"/>
            <w:u w:val="single"/>
          </w:rPr>
          <w:t>github-usecases</w:t>
        </w:r>
        <w:proofErr w:type="spellEnd"/>
      </w:hyperlink>
    </w:p>
    <w:p w14:paraId="73354A88" w14:textId="59B6F7D9" w:rsidR="5C80328B" w:rsidRDefault="4F826E58" w:rsidP="00F715D4">
      <w:pPr>
        <w:spacing w:after="60" w:line="259" w:lineRule="auto"/>
        <w:jc w:val="center"/>
      </w:pPr>
      <w:r>
        <w:rPr>
          <w:noProof/>
        </w:rPr>
        <w:lastRenderedPageBreak/>
        <w:drawing>
          <wp:inline distT="0" distB="0" distL="0" distR="0" wp14:anchorId="3FE0C9DF" wp14:editId="4E6ABFD2">
            <wp:extent cx="3980530" cy="2112889"/>
            <wp:effectExtent l="25400" t="25400" r="83820" b="84455"/>
            <wp:docPr id="556806061" name="drawing">
              <a:extLst xmlns:a="http://schemas.openxmlformats.org/drawingml/2006/main">
                <a:ext uri="{FF2B5EF4-FFF2-40B4-BE49-F238E27FC236}">
                  <a16:creationId xmlns:a16="http://schemas.microsoft.com/office/drawing/2014/main" id="{31A13EEC-66D0-49A0-8A5E-DB6873F4A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6061" name="Picture 556806061"/>
                    <pic:cNvPicPr/>
                  </pic:nvPicPr>
                  <pic:blipFill>
                    <a:blip r:embed="rId32">
                      <a:extLst>
                        <a:ext uri="{28A0092B-C50C-407E-A947-70E740481C1C}">
                          <a14:useLocalDpi xmlns:a14="http://schemas.microsoft.com/office/drawing/2010/main"/>
                        </a:ext>
                      </a:extLst>
                    </a:blip>
                    <a:srcRect/>
                    <a:stretch>
                      <a:fillRect/>
                    </a:stretch>
                  </pic:blipFill>
                  <pic:spPr>
                    <a:xfrm>
                      <a:off x="0" y="0"/>
                      <a:ext cx="4130450" cy="2192467"/>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3" w14:textId="4C467B3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722207D6" w:rsidRPr="0D2568DA">
        <w:rPr>
          <w:rFonts w:asciiTheme="majorHAnsi" w:eastAsiaTheme="majorEastAsia" w:hAnsiTheme="majorHAnsi"/>
          <w:i/>
          <w:iCs/>
          <w:color w:val="5B6470"/>
          <w:sz w:val="16"/>
          <w:szCs w:val="16"/>
        </w:rPr>
        <w:t>5</w:t>
      </w:r>
      <w:r w:rsidRPr="0D2568DA">
        <w:rPr>
          <w:rFonts w:asciiTheme="majorHAnsi" w:eastAsiaTheme="majorEastAsia" w:hAnsiTheme="majorHAnsi"/>
          <w:i/>
          <w:iCs/>
          <w:color w:val="5B6470"/>
          <w:sz w:val="16"/>
          <w:szCs w:val="16"/>
        </w:rPr>
        <w:t xml:space="preserve">: GitHub repository (notebooks) — </w:t>
      </w:r>
      <w:proofErr w:type="spellStart"/>
      <w:r w:rsidRPr="0D2568DA">
        <w:rPr>
          <w:rFonts w:asciiTheme="majorHAnsi" w:eastAsiaTheme="majorEastAsia" w:hAnsiTheme="majorHAnsi"/>
          <w:i/>
          <w:iCs/>
          <w:color w:val="5B6470"/>
          <w:sz w:val="16"/>
          <w:szCs w:val="16"/>
        </w:rPr>
        <w:t>github-usecases</w:t>
      </w:r>
      <w:proofErr w:type="spellEnd"/>
      <w:r w:rsidRPr="0D2568DA">
        <w:rPr>
          <w:rFonts w:asciiTheme="majorHAnsi" w:eastAsiaTheme="majorEastAsia" w:hAnsiTheme="majorHAnsi"/>
          <w:i/>
          <w:iCs/>
          <w:color w:val="5B6470"/>
          <w:sz w:val="16"/>
          <w:szCs w:val="16"/>
        </w:rPr>
        <w:t>.</w:t>
      </w:r>
    </w:p>
    <w:p w14:paraId="54C7F6A5" w14:textId="14402CA6"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MOP </w:t>
      </w:r>
      <w:proofErr w:type="spellStart"/>
      <w:r>
        <w:rPr>
          <w:rFonts w:asciiTheme="majorHAnsi" w:eastAsiaTheme="majorEastAsia" w:hAnsiTheme="majorHAnsi"/>
          <w:sz w:val="18"/>
          <w:szCs w:val="18"/>
        </w:rPr>
        <w:t>usecase</w:t>
      </w:r>
      <w:proofErr w:type="spellEnd"/>
      <w:r>
        <w:rPr>
          <w:rFonts w:asciiTheme="majorHAnsi" w:eastAsiaTheme="majorEastAsia" w:hAnsiTheme="majorHAnsi"/>
          <w:sz w:val="18"/>
          <w:szCs w:val="18"/>
        </w:rPr>
        <w:t xml:space="preserve"> template (required format): </w:t>
      </w:r>
      <w:hyperlink r:id="rId33">
        <w:r>
          <w:rPr>
            <w:rStyle w:val="Hyperlink"/>
            <w:rFonts w:asciiTheme="majorHAnsi" w:eastAsiaTheme="majorEastAsia" w:hAnsiTheme="majorHAnsi"/>
            <w:sz w:val="18"/>
            <w:szCs w:val="18"/>
          </w:rPr>
          <w:t xml:space="preserve">MOP </w:t>
        </w:r>
        <w:proofErr w:type="spellStart"/>
        <w:r>
          <w:rPr>
            <w:rStyle w:val="Hyperlink"/>
            <w:rFonts w:asciiTheme="majorHAnsi" w:eastAsiaTheme="majorEastAsia" w:hAnsiTheme="majorHAnsi"/>
            <w:sz w:val="18"/>
            <w:szCs w:val="18"/>
          </w:rPr>
          <w:t>usecase</w:t>
        </w:r>
        <w:proofErr w:type="spellEnd"/>
        <w:r>
          <w:rPr>
            <w:rStyle w:val="Hyperlink"/>
            <w:rFonts w:asciiTheme="majorHAnsi" w:eastAsiaTheme="majorEastAsia" w:hAnsiTheme="majorHAnsi"/>
            <w:sz w:val="18"/>
            <w:szCs w:val="18"/>
          </w:rPr>
          <w:t>-TEMPLATE</w:t>
        </w:r>
      </w:hyperlink>
    </w:p>
    <w:p w14:paraId="34859DC6" w14:textId="2C64D896" w:rsidR="2FF83E6F" w:rsidRDefault="629F8480" w:rsidP="5C80328B">
      <w:pPr>
        <w:spacing w:after="60" w:line="259" w:lineRule="auto"/>
        <w:jc w:val="center"/>
      </w:pPr>
      <w:r>
        <w:rPr>
          <w:noProof/>
        </w:rPr>
        <w:drawing>
          <wp:inline distT="0" distB="0" distL="0" distR="0" wp14:anchorId="59142C6A" wp14:editId="701BBB54">
            <wp:extent cx="3542499" cy="1981115"/>
            <wp:effectExtent l="38100" t="38100" r="96520" b="95885"/>
            <wp:docPr id="1995475823" name="drawing">
              <a:extLst xmlns:a="http://schemas.openxmlformats.org/drawingml/2006/main">
                <a:ext uri="{FF2B5EF4-FFF2-40B4-BE49-F238E27FC236}">
                  <a16:creationId xmlns:a16="http://schemas.microsoft.com/office/drawing/2014/main" id="{CA8CA289-5E03-46C4-99E5-048DC12D0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5823" name="Picture 1995475823"/>
                    <pic:cNvPicPr/>
                  </pic:nvPicPr>
                  <pic:blipFill>
                    <a:blip r:embed="rId34">
                      <a:extLst>
                        <a:ext uri="{28A0092B-C50C-407E-A947-70E740481C1C}">
                          <a14:useLocalDpi xmlns:a14="http://schemas.microsoft.com/office/drawing/2010/main"/>
                        </a:ext>
                      </a:extLst>
                    </a:blip>
                    <a:srcRect/>
                    <a:stretch>
                      <a:fillRect/>
                    </a:stretch>
                  </pic:blipFill>
                  <pic:spPr>
                    <a:xfrm>
                      <a:off x="0" y="0"/>
                      <a:ext cx="3542499" cy="1981115"/>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4" w14:textId="7C6131FF"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2485845A" w:rsidRPr="0D2568DA">
        <w:rPr>
          <w:rFonts w:asciiTheme="majorHAnsi" w:eastAsiaTheme="majorEastAsia" w:hAnsiTheme="majorHAnsi"/>
          <w:i/>
          <w:iCs/>
          <w:color w:val="5B6470"/>
          <w:sz w:val="16"/>
          <w:szCs w:val="16"/>
        </w:rPr>
        <w:t>6</w:t>
      </w:r>
      <w:r w:rsidRPr="0D2568DA">
        <w:rPr>
          <w:rFonts w:asciiTheme="majorHAnsi" w:eastAsiaTheme="majorEastAsia" w:hAnsiTheme="majorHAnsi"/>
          <w:i/>
          <w:iCs/>
          <w:color w:val="5B6470"/>
          <w:sz w:val="16"/>
          <w:szCs w:val="16"/>
        </w:rPr>
        <w:t xml:space="preserve">: MOP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 xml:space="preserve"> template (required format) — MOP </w:t>
      </w:r>
      <w:proofErr w:type="spellStart"/>
      <w:r w:rsidRPr="0D2568DA">
        <w:rPr>
          <w:rFonts w:asciiTheme="majorHAnsi" w:eastAsiaTheme="majorEastAsia" w:hAnsiTheme="majorHAnsi"/>
          <w:i/>
          <w:iCs/>
          <w:color w:val="5B6470"/>
          <w:sz w:val="16"/>
          <w:szCs w:val="16"/>
        </w:rPr>
        <w:t>usecase</w:t>
      </w:r>
      <w:proofErr w:type="spellEnd"/>
      <w:r w:rsidRPr="0D2568DA">
        <w:rPr>
          <w:rFonts w:asciiTheme="majorHAnsi" w:eastAsiaTheme="majorEastAsia" w:hAnsiTheme="majorHAnsi"/>
          <w:i/>
          <w:iCs/>
          <w:color w:val="5B6470"/>
          <w:sz w:val="16"/>
          <w:szCs w:val="16"/>
        </w:rPr>
        <w:t>-TEMPLATE.</w:t>
      </w:r>
    </w:p>
    <w:p w14:paraId="164E03B1" w14:textId="3981190A"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Microsoft Teams Planner: </w:t>
      </w:r>
      <w:hyperlink r:id="rId35" w:history="1">
        <w:r>
          <w:rPr>
            <w:rStyle w:val="Hyperlink"/>
            <w:rFonts w:asciiTheme="majorHAnsi" w:eastAsiaTheme="majorEastAsia" w:hAnsiTheme="majorHAnsi"/>
            <w:sz w:val="18"/>
            <w:szCs w:val="18"/>
          </w:rPr>
          <w:t>Melbourne Open Playground (MOP)</w:t>
        </w:r>
      </w:hyperlink>
    </w:p>
    <w:p w14:paraId="56D93485" w14:textId="77777777" w:rsidR="00710BFF" w:rsidRDefault="00F61D68" w:rsidP="00710BFF">
      <w:pPr>
        <w:jc w:val="center"/>
      </w:pPr>
      <w:r>
        <w:rPr>
          <w:rFonts w:asciiTheme="majorHAnsi" w:eastAsiaTheme="majorEastAsia" w:hAnsiTheme="majorHAnsi"/>
          <w:noProof/>
          <w:sz w:val="18"/>
          <w:szCs w:val="18"/>
        </w:rPr>
        <w:drawing>
          <wp:inline distT="0" distB="0" distL="0" distR="0" wp14:anchorId="232127A8" wp14:editId="72346BC3">
            <wp:extent cx="3175000" cy="2387429"/>
            <wp:effectExtent l="25400" t="25400" r="88900" b="89535"/>
            <wp:docPr id="682021125" name="Picture 1">
              <a:extLst xmlns:a="http://schemas.openxmlformats.org/drawingml/2006/main">
                <a:ext uri="{FF2B5EF4-FFF2-40B4-BE49-F238E27FC236}">
                  <a16:creationId xmlns:a16="http://schemas.microsoft.com/office/drawing/2014/main" id="{ABE8678B-F759-4603-B170-67F3ED293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21125" name=""/>
                    <pic:cNvPicPr/>
                  </pic:nvPicPr>
                  <pic:blipFill>
                    <a:blip r:embed="rId36"/>
                    <a:stretch>
                      <a:fillRect/>
                    </a:stretch>
                  </pic:blipFill>
                  <pic:spPr>
                    <a:xfrm>
                      <a:off x="0" y="0"/>
                      <a:ext cx="3217631" cy="2419485"/>
                    </a:xfrm>
                    <a:prstGeom prst="rect">
                      <a:avLst/>
                    </a:prstGeom>
                    <a:effectLst>
                      <a:outerShdw blurRad="50800" dist="38100" dir="2700000" algn="tl" rotWithShape="0">
                        <a:prstClr val="black">
                          <a:alpha val="40000"/>
                        </a:prstClr>
                      </a:outerShdw>
                    </a:effectLst>
                  </pic:spPr>
                </pic:pic>
              </a:graphicData>
            </a:graphic>
          </wp:inline>
        </w:drawing>
      </w:r>
    </w:p>
    <w:p w14:paraId="65C0C4E1" w14:textId="1D4E161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4EBA6894" w:rsidRPr="0D2568DA">
        <w:rPr>
          <w:rFonts w:asciiTheme="majorHAnsi" w:eastAsiaTheme="majorEastAsia" w:hAnsiTheme="majorHAnsi"/>
          <w:i/>
          <w:iCs/>
          <w:color w:val="5B6470"/>
          <w:sz w:val="16"/>
          <w:szCs w:val="16"/>
        </w:rPr>
        <w:t>7</w:t>
      </w:r>
      <w:r w:rsidRPr="0D2568DA">
        <w:rPr>
          <w:rFonts w:asciiTheme="majorHAnsi" w:eastAsiaTheme="majorEastAsia" w:hAnsiTheme="majorHAnsi"/>
          <w:i/>
          <w:iCs/>
          <w:color w:val="5B6470"/>
          <w:sz w:val="16"/>
          <w:szCs w:val="16"/>
        </w:rPr>
        <w:t>: Microsoft Teams Planner — Melbourne Open Playground (MOP).</w:t>
      </w:r>
    </w:p>
    <w:p w14:paraId="623D9453" w14:textId="77777777" w:rsidR="00710BFF" w:rsidRDefault="00710BFF" w:rsidP="00710BFF">
      <w:pPr>
        <w:jc w:val="center"/>
      </w:pPr>
    </w:p>
    <w:p w14:paraId="38991964" w14:textId="6577F0D4" w:rsidR="2C9D3FDD" w:rsidRDefault="2C9D3FDD" w:rsidP="7E271027">
      <w:pPr>
        <w:pStyle w:val="Heading1"/>
        <w:spacing w:before="0"/>
        <w:rPr>
          <w:rFonts w:eastAsia="Calibri"/>
        </w:rPr>
      </w:pPr>
      <w:bookmarkStart w:id="1" w:name="_Appendix_A:_Domain"/>
      <w:r>
        <w:rPr>
          <w:rFonts w:eastAsia="Calibri"/>
        </w:rPr>
        <w:t>Appendix A: Domain Selection Guide</w:t>
      </w:r>
      <w:bookmarkEnd w:id="1"/>
    </w:p>
    <w:p w14:paraId="0CBE01D0" w14:textId="4C4F2EDC" w:rsidR="2C9D3FDD" w:rsidRDefault="7EEE026B" w:rsidP="7E271027">
      <w:pPr>
        <w:spacing w:after="140"/>
      </w:pPr>
      <w:r>
        <w:rPr>
          <w:rFonts w:asciiTheme="majorHAnsi" w:eastAsiaTheme="majorEastAsia" w:hAnsiTheme="majorHAnsi" w:cstheme="majorBidi"/>
          <w:sz w:val="18"/>
          <w:szCs w:val="18"/>
        </w:rPr>
        <w:lastRenderedPageBreak/>
        <w:t xml:space="preserve">Use this guide when selecting </w:t>
      </w:r>
      <w:r>
        <w:rPr>
          <w:rFonts w:asciiTheme="majorHAnsi" w:eastAsiaTheme="majorEastAsia" w:hAnsiTheme="majorHAnsi" w:cstheme="majorBidi"/>
          <w:b/>
          <w:bCs/>
          <w:sz w:val="18"/>
          <w:szCs w:val="18"/>
        </w:rPr>
        <w:t>Domain (Dropdown)</w:t>
      </w:r>
      <w:r>
        <w:rPr>
          <w:rFonts w:asciiTheme="majorHAnsi" w:eastAsiaTheme="majorEastAsia" w:hAnsiTheme="majorHAnsi" w:cstheme="majorBidi"/>
          <w:sz w:val="18"/>
          <w:szCs w:val="18"/>
        </w:rPr>
        <w:t xml:space="preserve"> in QA Checklist V2. Select one domain only: choose the domain that best reflects the </w:t>
      </w:r>
      <w:proofErr w:type="spellStart"/>
      <w:r>
        <w:rPr>
          <w:rFonts w:asciiTheme="majorHAnsi" w:eastAsiaTheme="majorEastAsia" w:hAnsiTheme="majorHAnsi" w:cstheme="majorBidi"/>
          <w:sz w:val="18"/>
          <w:szCs w:val="18"/>
        </w:rPr>
        <w:t>usecase’s</w:t>
      </w:r>
      <w:proofErr w:type="spellEnd"/>
      <w:r>
        <w:rPr>
          <w:rFonts w:asciiTheme="majorHAnsi" w:eastAsiaTheme="majorEastAsia" w:hAnsiTheme="majorHAnsi" w:cstheme="majorBidi"/>
          <w:sz w:val="18"/>
          <w:szCs w:val="18"/>
        </w:rPr>
        <w:t xml:space="preserve"> primary scenario, analysis, and intended outcome.</w:t>
      </w:r>
    </w:p>
    <w:p w14:paraId="3EA032D9" w14:textId="183B9DC4" w:rsidR="7E271027" w:rsidRDefault="644EBC80" w:rsidP="0D2568DA">
      <w:pPr>
        <w:spacing w:before="160" w:after="100" w:line="259" w:lineRule="auto"/>
        <w:rPr>
          <w:rFonts w:asciiTheme="majorHAnsi" w:eastAsiaTheme="majorEastAsia" w:hAnsiTheme="majorHAnsi" w:cstheme="majorBidi"/>
          <w:sz w:val="18"/>
          <w:szCs w:val="18"/>
        </w:rPr>
      </w:pPr>
      <w:r w:rsidRPr="0D2568DA">
        <w:rPr>
          <w:rFonts w:asciiTheme="majorHAnsi" w:eastAsiaTheme="majorEastAsia" w:hAnsiTheme="majorHAnsi" w:cstheme="majorBidi"/>
          <w:b/>
          <w:bCs/>
          <w:sz w:val="18"/>
          <w:szCs w:val="18"/>
        </w:rPr>
        <w:t xml:space="preserve">Borderline cases: </w:t>
      </w:r>
      <w:r w:rsidRPr="0D2568DA">
        <w:rPr>
          <w:rFonts w:asciiTheme="majorHAnsi" w:eastAsiaTheme="majorEastAsia" w:hAnsiTheme="majorHAnsi" w:cstheme="majorBidi"/>
          <w:sz w:val="18"/>
          <w:szCs w:val="18"/>
        </w:rPr>
        <w:t>Select the domain based on the “Scenario” and “Conclusion” sections. For example, classify a flood-analysis notebook as Safety and Security when its primary purpose is emergency response and risk reduction; classify it as Environmental Sustainability when its primary purpose is water systems, climate resilience, or environmental impact.</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C32627" w14:paraId="3F0CBCE2" w14:textId="77777777" w:rsidTr="5899E910">
        <w:trPr>
          <w:tblHeader/>
        </w:trPr>
        <w:tc>
          <w:tcPr>
            <w:tcW w:w="1360" w:type="dxa"/>
            <w:shd w:val="clear" w:color="auto" w:fill="1F4E78"/>
            <w:tcMar>
              <w:top w:w="90" w:type="dxa"/>
              <w:left w:w="120" w:type="dxa"/>
              <w:bottom w:w="90" w:type="dxa"/>
              <w:right w:w="120" w:type="dxa"/>
            </w:tcMar>
            <w:vAlign w:val="center"/>
          </w:tcPr>
          <w:p w14:paraId="269229CC"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Domain</w:t>
            </w:r>
          </w:p>
        </w:tc>
        <w:tc>
          <w:tcPr>
            <w:tcW w:w="3880" w:type="dxa"/>
            <w:shd w:val="clear" w:color="auto" w:fill="1F4E78"/>
            <w:tcMar>
              <w:top w:w="90" w:type="dxa"/>
              <w:left w:w="120" w:type="dxa"/>
              <w:bottom w:w="90" w:type="dxa"/>
              <w:right w:w="120" w:type="dxa"/>
            </w:tcMar>
            <w:vAlign w:val="center"/>
          </w:tcPr>
          <w:p w14:paraId="505A4735"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 xml:space="preserve">Select the domain that the </w:t>
            </w:r>
            <w:proofErr w:type="spellStart"/>
            <w:r>
              <w:rPr>
                <w:rFonts w:asciiTheme="majorHAnsi" w:eastAsiaTheme="majorEastAsia" w:hAnsiTheme="majorHAnsi"/>
                <w:b/>
                <w:color w:val="FFFFFF"/>
                <w:sz w:val="18"/>
                <w:szCs w:val="18"/>
              </w:rPr>
              <w:t>usecase</w:t>
            </w:r>
            <w:proofErr w:type="spellEnd"/>
            <w:r>
              <w:rPr>
                <w:rFonts w:asciiTheme="majorHAnsi" w:eastAsiaTheme="majorEastAsia" w:hAnsiTheme="majorHAnsi"/>
                <w:b/>
                <w:color w:val="FFFFFF"/>
                <w:sz w:val="18"/>
                <w:szCs w:val="18"/>
              </w:rPr>
              <w:t xml:space="preserve"> focuses on…</w:t>
            </w:r>
          </w:p>
        </w:tc>
        <w:tc>
          <w:tcPr>
            <w:tcW w:w="4114" w:type="dxa"/>
            <w:shd w:val="clear" w:color="auto" w:fill="1F4E78"/>
            <w:tcMar>
              <w:top w:w="90" w:type="dxa"/>
              <w:left w:w="120" w:type="dxa"/>
              <w:bottom w:w="90" w:type="dxa"/>
              <w:right w:w="120" w:type="dxa"/>
            </w:tcMar>
            <w:vAlign w:val="center"/>
          </w:tcPr>
          <w:p w14:paraId="326A9CC3"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 xml:space="preserve">Example </w:t>
            </w:r>
            <w:proofErr w:type="spellStart"/>
            <w:r>
              <w:rPr>
                <w:rFonts w:asciiTheme="majorHAnsi" w:eastAsiaTheme="majorEastAsia" w:hAnsiTheme="majorHAnsi"/>
                <w:b/>
                <w:color w:val="FFFFFF"/>
                <w:sz w:val="18"/>
                <w:szCs w:val="18"/>
              </w:rPr>
              <w:t>usecase</w:t>
            </w:r>
            <w:proofErr w:type="spellEnd"/>
          </w:p>
        </w:tc>
      </w:tr>
      <w:tr w:rsidR="00C32627" w14:paraId="181FCBE6" w14:textId="77777777" w:rsidTr="5899E910">
        <w:trPr>
          <w:trHeight w:val="570"/>
        </w:trPr>
        <w:tc>
          <w:tcPr>
            <w:tcW w:w="1360" w:type="dxa"/>
            <w:shd w:val="clear" w:color="auto" w:fill="EAF3F8"/>
            <w:tcMar>
              <w:top w:w="90" w:type="dxa"/>
              <w:left w:w="120" w:type="dxa"/>
              <w:bottom w:w="90" w:type="dxa"/>
              <w:right w:w="120" w:type="dxa"/>
            </w:tcMar>
            <w:vAlign w:val="center"/>
          </w:tcPr>
          <w:p w14:paraId="66B6EDF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and Economy</w:t>
            </w:r>
          </w:p>
        </w:tc>
        <w:tc>
          <w:tcPr>
            <w:tcW w:w="3880" w:type="dxa"/>
            <w:shd w:val="clear" w:color="auto" w:fill="EAF3F8"/>
            <w:tcMar>
              <w:top w:w="90" w:type="dxa"/>
              <w:left w:w="120" w:type="dxa"/>
              <w:bottom w:w="90" w:type="dxa"/>
              <w:right w:w="120" w:type="dxa"/>
            </w:tcMar>
            <w:vAlign w:val="center"/>
          </w:tcPr>
          <w:p w14:paraId="12D4CC1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activity, employment, commercial activity, local economic performance, or economic decision-making.</w:t>
            </w:r>
          </w:p>
        </w:tc>
        <w:tc>
          <w:tcPr>
            <w:tcW w:w="4114" w:type="dxa"/>
            <w:shd w:val="clear" w:color="auto" w:fill="EAF3F8"/>
            <w:tcMar>
              <w:top w:w="90" w:type="dxa"/>
              <w:left w:w="120" w:type="dxa"/>
              <w:bottom w:w="90" w:type="dxa"/>
              <w:right w:w="120" w:type="dxa"/>
            </w:tcMar>
            <w:vAlign w:val="center"/>
          </w:tcPr>
          <w:p w14:paraId="08A76023"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UC00049</w:t>
            </w:r>
          </w:p>
        </w:tc>
      </w:tr>
      <w:tr w:rsidR="00C32627" w14:paraId="69B9F4B4" w14:textId="77777777" w:rsidTr="5899E910">
        <w:trPr>
          <w:trHeight w:val="480"/>
        </w:trPr>
        <w:tc>
          <w:tcPr>
            <w:tcW w:w="1360" w:type="dxa"/>
            <w:shd w:val="clear" w:color="auto" w:fill="FFFFFF" w:themeFill="background1"/>
            <w:tcMar>
              <w:top w:w="90" w:type="dxa"/>
              <w:left w:w="120" w:type="dxa"/>
              <w:bottom w:w="90" w:type="dxa"/>
              <w:right w:w="120" w:type="dxa"/>
            </w:tcMar>
            <w:vAlign w:val="center"/>
          </w:tcPr>
          <w:p w14:paraId="16DDFE5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and Social Impact</w:t>
            </w:r>
          </w:p>
        </w:tc>
        <w:tc>
          <w:tcPr>
            <w:tcW w:w="3880" w:type="dxa"/>
            <w:shd w:val="clear" w:color="auto" w:fill="FFFFFF" w:themeFill="background1"/>
            <w:tcMar>
              <w:top w:w="90" w:type="dxa"/>
              <w:left w:w="120" w:type="dxa"/>
              <w:bottom w:w="90" w:type="dxa"/>
              <w:right w:w="120" w:type="dxa"/>
            </w:tcMar>
            <w:vAlign w:val="center"/>
          </w:tcPr>
          <w:p w14:paraId="5D73038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participation, inclusion, accessibility, equity, social connection, public services, or community quality of life.</w:t>
            </w:r>
          </w:p>
        </w:tc>
        <w:tc>
          <w:tcPr>
            <w:tcW w:w="4114" w:type="dxa"/>
            <w:shd w:val="clear" w:color="auto" w:fill="FFFFFF" w:themeFill="background1"/>
            <w:tcMar>
              <w:top w:w="90" w:type="dxa"/>
              <w:left w:w="120" w:type="dxa"/>
              <w:bottom w:w="90" w:type="dxa"/>
              <w:right w:w="120" w:type="dxa"/>
            </w:tcMar>
            <w:vAlign w:val="center"/>
          </w:tcPr>
          <w:p w14:paraId="205B4D87"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UC00002</w:t>
            </w:r>
          </w:p>
        </w:tc>
      </w:tr>
      <w:tr w:rsidR="00C32627" w14:paraId="76F4E638" w14:textId="77777777" w:rsidTr="5899E910">
        <w:trPr>
          <w:trHeight w:val="570"/>
        </w:trPr>
        <w:tc>
          <w:tcPr>
            <w:tcW w:w="1360" w:type="dxa"/>
            <w:shd w:val="clear" w:color="auto" w:fill="EAF3F8"/>
            <w:tcMar>
              <w:top w:w="90" w:type="dxa"/>
              <w:left w:w="120" w:type="dxa"/>
              <w:bottom w:w="90" w:type="dxa"/>
              <w:right w:w="120" w:type="dxa"/>
            </w:tcMar>
            <w:vAlign w:val="center"/>
          </w:tcPr>
          <w:p w14:paraId="1DED943B"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Education and Teaching</w:t>
            </w:r>
          </w:p>
        </w:tc>
        <w:tc>
          <w:tcPr>
            <w:tcW w:w="3880" w:type="dxa"/>
            <w:shd w:val="clear" w:color="auto" w:fill="EAF3F8"/>
            <w:tcMar>
              <w:top w:w="90" w:type="dxa"/>
              <w:left w:w="120" w:type="dxa"/>
              <w:bottom w:w="90" w:type="dxa"/>
              <w:right w:w="120" w:type="dxa"/>
            </w:tcMar>
            <w:vAlign w:val="center"/>
          </w:tcPr>
          <w:p w14:paraId="3E5C520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teaching resources, student learning, teacher workforce planning, educational services, school capacity, learning outcomes, academic research, or evidence to support educational planning.</w:t>
            </w:r>
          </w:p>
        </w:tc>
        <w:tc>
          <w:tcPr>
            <w:tcW w:w="4114" w:type="dxa"/>
            <w:shd w:val="clear" w:color="auto" w:fill="EAF3F8"/>
            <w:tcMar>
              <w:top w:w="90" w:type="dxa"/>
              <w:left w:w="120" w:type="dxa"/>
              <w:bottom w:w="90" w:type="dxa"/>
              <w:right w:w="120" w:type="dxa"/>
            </w:tcMar>
            <w:vAlign w:val="center"/>
          </w:tcPr>
          <w:p w14:paraId="76C4CCE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UC00145</w:t>
            </w:r>
          </w:p>
        </w:tc>
      </w:tr>
      <w:tr w:rsidR="00C32627" w14:paraId="10FB4D95"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2C30F6B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Environmental Sustainability</w:t>
            </w:r>
          </w:p>
        </w:tc>
        <w:tc>
          <w:tcPr>
            <w:tcW w:w="3880" w:type="dxa"/>
            <w:shd w:val="clear" w:color="auto" w:fill="FFFFFF" w:themeFill="background1"/>
            <w:tcMar>
              <w:top w:w="90" w:type="dxa"/>
              <w:left w:w="120" w:type="dxa"/>
              <w:bottom w:w="90" w:type="dxa"/>
              <w:right w:w="120" w:type="dxa"/>
            </w:tcMar>
            <w:vAlign w:val="center"/>
          </w:tcPr>
          <w:p w14:paraId="6D76AF5D"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climate, biodiversity, waste, water, air quality, energy, urban heat, tree canopy, ecosystems, or environmental resilience.</w:t>
            </w:r>
          </w:p>
        </w:tc>
        <w:tc>
          <w:tcPr>
            <w:tcW w:w="4114" w:type="dxa"/>
            <w:shd w:val="clear" w:color="auto" w:fill="FFFFFF" w:themeFill="background1"/>
            <w:tcMar>
              <w:top w:w="90" w:type="dxa"/>
              <w:left w:w="120" w:type="dxa"/>
              <w:bottom w:w="90" w:type="dxa"/>
              <w:right w:w="120" w:type="dxa"/>
            </w:tcMar>
            <w:vAlign w:val="center"/>
          </w:tcPr>
          <w:p w14:paraId="7D32628A"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UC00003</w:t>
            </w:r>
          </w:p>
        </w:tc>
      </w:tr>
      <w:tr w:rsidR="00C32627" w14:paraId="309C2B04" w14:textId="77777777" w:rsidTr="5899E910">
        <w:trPr>
          <w:trHeight w:val="390"/>
        </w:trPr>
        <w:tc>
          <w:tcPr>
            <w:tcW w:w="1360" w:type="dxa"/>
            <w:shd w:val="clear" w:color="auto" w:fill="EAF3F8"/>
            <w:tcMar>
              <w:top w:w="90" w:type="dxa"/>
              <w:left w:w="120" w:type="dxa"/>
              <w:bottom w:w="90" w:type="dxa"/>
              <w:right w:w="120" w:type="dxa"/>
            </w:tcMar>
            <w:vAlign w:val="center"/>
          </w:tcPr>
          <w:p w14:paraId="13DC13F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Health and Wellbeing</w:t>
            </w:r>
          </w:p>
        </w:tc>
        <w:tc>
          <w:tcPr>
            <w:tcW w:w="3880" w:type="dxa"/>
            <w:shd w:val="clear" w:color="auto" w:fill="EAF3F8"/>
            <w:tcMar>
              <w:top w:w="90" w:type="dxa"/>
              <w:left w:w="120" w:type="dxa"/>
              <w:bottom w:w="90" w:type="dxa"/>
              <w:right w:w="120" w:type="dxa"/>
            </w:tcMar>
            <w:vAlign w:val="center"/>
          </w:tcPr>
          <w:p w14:paraId="7CF5AA9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physical or mental health, health services, exercise, recreation, or public-health conditions affecting wellbeing.</w:t>
            </w:r>
          </w:p>
        </w:tc>
        <w:tc>
          <w:tcPr>
            <w:tcW w:w="4114" w:type="dxa"/>
            <w:shd w:val="clear" w:color="auto" w:fill="EAF3F8"/>
            <w:tcMar>
              <w:top w:w="90" w:type="dxa"/>
              <w:left w:w="120" w:type="dxa"/>
              <w:bottom w:w="90" w:type="dxa"/>
              <w:right w:w="120" w:type="dxa"/>
            </w:tcMar>
            <w:vAlign w:val="center"/>
          </w:tcPr>
          <w:p w14:paraId="779F2D5C"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UC00058</w:t>
            </w:r>
          </w:p>
        </w:tc>
      </w:tr>
      <w:tr w:rsidR="00C32627" w14:paraId="2F657CEE"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722B1762"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Safety and Security</w:t>
            </w:r>
          </w:p>
        </w:tc>
        <w:tc>
          <w:tcPr>
            <w:tcW w:w="3880" w:type="dxa"/>
            <w:shd w:val="clear" w:color="auto" w:fill="FFFFFF" w:themeFill="background1"/>
            <w:tcMar>
              <w:top w:w="90" w:type="dxa"/>
              <w:left w:w="120" w:type="dxa"/>
              <w:bottom w:w="90" w:type="dxa"/>
              <w:right w:w="120" w:type="dxa"/>
            </w:tcMar>
            <w:vAlign w:val="center"/>
          </w:tcPr>
          <w:p w14:paraId="7A2D101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crime, accidents, emergency response, hazards, public safety, disaster preparedness, or risk reduction.</w:t>
            </w:r>
          </w:p>
        </w:tc>
        <w:tc>
          <w:tcPr>
            <w:tcW w:w="4114" w:type="dxa"/>
            <w:shd w:val="clear" w:color="auto" w:fill="FFFFFF" w:themeFill="background1"/>
            <w:tcMar>
              <w:top w:w="90" w:type="dxa"/>
              <w:left w:w="120" w:type="dxa"/>
              <w:bottom w:w="90" w:type="dxa"/>
              <w:right w:w="120" w:type="dxa"/>
            </w:tcMar>
            <w:vAlign w:val="center"/>
          </w:tcPr>
          <w:p w14:paraId="2DD06954"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UC00104</w:t>
            </w:r>
          </w:p>
        </w:tc>
      </w:tr>
      <w:tr w:rsidR="00C32627" w14:paraId="216898B3" w14:textId="77777777" w:rsidTr="5899E910">
        <w:trPr>
          <w:trHeight w:val="300"/>
        </w:trPr>
        <w:tc>
          <w:tcPr>
            <w:tcW w:w="1360" w:type="dxa"/>
            <w:shd w:val="clear" w:color="auto" w:fill="EAF3F8"/>
            <w:tcMar>
              <w:top w:w="90" w:type="dxa"/>
              <w:left w:w="120" w:type="dxa"/>
              <w:bottom w:w="90" w:type="dxa"/>
              <w:right w:w="120" w:type="dxa"/>
            </w:tcMar>
            <w:vAlign w:val="center"/>
          </w:tcPr>
          <w:p w14:paraId="63767FE4"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Tourism and Hospitality</w:t>
            </w:r>
          </w:p>
        </w:tc>
        <w:tc>
          <w:tcPr>
            <w:tcW w:w="3880" w:type="dxa"/>
            <w:shd w:val="clear" w:color="auto" w:fill="EAF3F8"/>
            <w:tcMar>
              <w:top w:w="90" w:type="dxa"/>
              <w:left w:w="120" w:type="dxa"/>
              <w:bottom w:w="90" w:type="dxa"/>
              <w:right w:w="120" w:type="dxa"/>
            </w:tcMar>
            <w:vAlign w:val="center"/>
          </w:tcPr>
          <w:p w14:paraId="541527F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visitor activity, attractions, events, accommodation, hospitality venues, or tourism planning.</w:t>
            </w:r>
          </w:p>
        </w:tc>
        <w:tc>
          <w:tcPr>
            <w:tcW w:w="4114" w:type="dxa"/>
            <w:shd w:val="clear" w:color="auto" w:fill="EAF3F8"/>
            <w:tcMar>
              <w:top w:w="90" w:type="dxa"/>
              <w:left w:w="120" w:type="dxa"/>
              <w:bottom w:w="90" w:type="dxa"/>
              <w:right w:w="120" w:type="dxa"/>
            </w:tcMar>
            <w:vAlign w:val="center"/>
          </w:tcPr>
          <w:p w14:paraId="4AAB1C46"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UC00008</w:t>
            </w:r>
          </w:p>
        </w:tc>
      </w:tr>
      <w:tr w:rsidR="00C32627" w14:paraId="5E48D890"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44B6DAC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Transport and Mobility</w:t>
            </w:r>
          </w:p>
        </w:tc>
        <w:tc>
          <w:tcPr>
            <w:tcW w:w="3880" w:type="dxa"/>
            <w:shd w:val="clear" w:color="auto" w:fill="FFFFFF" w:themeFill="background1"/>
            <w:tcMar>
              <w:top w:w="90" w:type="dxa"/>
              <w:left w:w="120" w:type="dxa"/>
              <w:bottom w:w="90" w:type="dxa"/>
              <w:right w:w="120" w:type="dxa"/>
            </w:tcMar>
            <w:vAlign w:val="center"/>
          </w:tcPr>
          <w:p w14:paraId="35F2DBC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travel, parking, walking, cycling, public transport, traffic, roads, accessibility of movement, or freight and logistics.</w:t>
            </w:r>
          </w:p>
        </w:tc>
        <w:tc>
          <w:tcPr>
            <w:tcW w:w="4114" w:type="dxa"/>
            <w:shd w:val="clear" w:color="auto" w:fill="FFFFFF" w:themeFill="background1"/>
            <w:tcMar>
              <w:top w:w="90" w:type="dxa"/>
              <w:left w:w="120" w:type="dxa"/>
              <w:bottom w:w="90" w:type="dxa"/>
              <w:right w:w="120" w:type="dxa"/>
            </w:tcMar>
            <w:vAlign w:val="center"/>
          </w:tcPr>
          <w:p w14:paraId="40E64DF0"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UC00001</w:t>
            </w:r>
          </w:p>
        </w:tc>
      </w:tr>
      <w:tr w:rsidR="00C32627" w14:paraId="554D44FF" w14:textId="77777777" w:rsidTr="5899E910">
        <w:trPr>
          <w:trHeight w:val="300"/>
        </w:trPr>
        <w:tc>
          <w:tcPr>
            <w:tcW w:w="1360" w:type="dxa"/>
            <w:shd w:val="clear" w:color="auto" w:fill="EAF3F8"/>
            <w:tcMar>
              <w:top w:w="90" w:type="dxa"/>
              <w:left w:w="120" w:type="dxa"/>
              <w:bottom w:w="90" w:type="dxa"/>
              <w:right w:w="120" w:type="dxa"/>
            </w:tcMar>
            <w:vAlign w:val="center"/>
          </w:tcPr>
          <w:p w14:paraId="2BA8E721"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Urban Planning and Development</w:t>
            </w:r>
          </w:p>
        </w:tc>
        <w:tc>
          <w:tcPr>
            <w:tcW w:w="3880" w:type="dxa"/>
            <w:shd w:val="clear" w:color="auto" w:fill="EAF3F8"/>
            <w:tcMar>
              <w:top w:w="90" w:type="dxa"/>
              <w:left w:w="120" w:type="dxa"/>
              <w:bottom w:w="90" w:type="dxa"/>
              <w:right w:w="120" w:type="dxa"/>
            </w:tcMar>
            <w:vAlign w:val="center"/>
          </w:tcPr>
          <w:p w14:paraId="09B7962A"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land use, housing, built environment, infrastructure planning, development, zoning, urban growth, or neighbourhood design.</w:t>
            </w:r>
          </w:p>
        </w:tc>
        <w:tc>
          <w:tcPr>
            <w:tcW w:w="4114" w:type="dxa"/>
            <w:shd w:val="clear" w:color="auto" w:fill="EAF3F8"/>
            <w:tcMar>
              <w:top w:w="90" w:type="dxa"/>
              <w:left w:w="120" w:type="dxa"/>
              <w:bottom w:w="90" w:type="dxa"/>
              <w:right w:w="120" w:type="dxa"/>
            </w:tcMar>
            <w:vAlign w:val="center"/>
          </w:tcPr>
          <w:p w14:paraId="63086D1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UC00010</w:t>
            </w:r>
          </w:p>
        </w:tc>
      </w:tr>
    </w:tbl>
    <w:p w14:paraId="6CF043E5" w14:textId="2AC302B1" w:rsidR="5899E910" w:rsidRDefault="5899E910" w:rsidP="5899E910">
      <w:pPr>
        <w:pStyle w:val="Heading2"/>
        <w:spacing w:after="100" w:line="259" w:lineRule="auto"/>
        <w:rPr>
          <w:rFonts w:ascii="Helvetica" w:eastAsia="Helvetica" w:hAnsi="Helvetica" w:cs="Helvetica"/>
          <w:b/>
          <w:bCs/>
          <w:color w:val="2F5496"/>
          <w:sz w:val="24"/>
          <w:szCs w:val="24"/>
        </w:rPr>
      </w:pPr>
    </w:p>
    <w:p w14:paraId="1641A19D" w14:textId="38D2540B" w:rsidR="68BF7906" w:rsidRDefault="3BEB96A0" w:rsidP="0D2568DA">
      <w:pPr>
        <w:pStyle w:val="Heading2"/>
        <w:spacing w:after="100" w:line="259" w:lineRule="auto"/>
      </w:pPr>
      <w:r w:rsidRPr="0D2568DA">
        <w:rPr>
          <w:rFonts w:ascii="Helvetica" w:eastAsia="Helvetica" w:hAnsi="Helvetica" w:cs="Helvetica"/>
          <w:b/>
          <w:bCs/>
          <w:color w:val="2F5496"/>
          <w:sz w:val="24"/>
          <w:szCs w:val="24"/>
        </w:rPr>
        <w:t>Author</w:t>
      </w:r>
      <w:r w:rsidR="2C877E87" w:rsidRPr="0D2568DA">
        <w:rPr>
          <w:rFonts w:ascii="Helvetica" w:eastAsia="Helvetica" w:hAnsi="Helvetica" w:cs="Helvetica"/>
          <w:b/>
          <w:bCs/>
          <w:color w:val="2F5496"/>
          <w:sz w:val="24"/>
          <w:szCs w:val="24"/>
        </w:rPr>
        <w:t>:</w:t>
      </w:r>
      <w:r w:rsidR="74A7FE69" w:rsidRPr="0D2568DA">
        <w:rPr>
          <w:rFonts w:ascii="Helvetica" w:eastAsia="Helvetica" w:hAnsi="Helvetica" w:cs="Helvetica"/>
          <w:b/>
          <w:bCs/>
          <w:color w:val="2F5496"/>
          <w:sz w:val="24"/>
          <w:szCs w:val="24"/>
        </w:rPr>
        <w:t xml:space="preserve"> </w:t>
      </w:r>
      <w:r w:rsidRPr="0D2568DA">
        <w:rPr>
          <w:rFonts w:ascii="Helvetica" w:eastAsia="Helvetica" w:hAnsi="Helvetica" w:cs="Helvetica"/>
          <w:color w:val="121212"/>
          <w:sz w:val="22"/>
          <w:szCs w:val="22"/>
        </w:rPr>
        <w:t>XIAOLIN SITU, MAANAK GADIA</w:t>
      </w:r>
    </w:p>
    <w:p w14:paraId="63738C33" w14:textId="5CEAACA3" w:rsidR="5899E910" w:rsidRDefault="3944AB51" w:rsidP="0D2568DA">
      <w:pPr>
        <w:shd w:val="clear" w:color="auto" w:fill="FFFFFF" w:themeFill="background1"/>
        <w:spacing w:after="100" w:line="480" w:lineRule="auto"/>
        <w:rPr>
          <w:rFonts w:ascii="Helvetica" w:eastAsia="Helvetica" w:hAnsi="Helvetica" w:cs="Helvetica"/>
          <w:sz w:val="22"/>
          <w:szCs w:val="22"/>
        </w:rPr>
      </w:pPr>
      <w:r w:rsidRPr="0D2568DA">
        <w:rPr>
          <w:rFonts w:ascii="Helvetica" w:eastAsia="Helvetica" w:hAnsi="Helvetica" w:cs="Helvetica"/>
          <w:b/>
          <w:bCs/>
          <w:color w:val="2F5496"/>
          <w:sz w:val="24"/>
          <w:szCs w:val="24"/>
        </w:rPr>
        <w:t>Checker</w:t>
      </w:r>
      <w:r w:rsidR="40F24AB6" w:rsidRPr="0D2568DA">
        <w:rPr>
          <w:rFonts w:ascii="Helvetica" w:eastAsia="Helvetica" w:hAnsi="Helvetica" w:cs="Helvetica"/>
          <w:b/>
          <w:bCs/>
          <w:color w:val="2F5496"/>
          <w:sz w:val="24"/>
          <w:szCs w:val="24"/>
        </w:rPr>
        <w:t>:</w:t>
      </w:r>
      <w:r w:rsidR="51A536EF" w:rsidRPr="0D2568DA">
        <w:rPr>
          <w:rFonts w:ascii="Helvetica" w:eastAsia="Helvetica" w:hAnsi="Helvetica" w:cs="Helvetica"/>
          <w:b/>
          <w:bCs/>
          <w:color w:val="2F5496"/>
          <w:sz w:val="24"/>
          <w:szCs w:val="24"/>
        </w:rPr>
        <w:t xml:space="preserve"> </w:t>
      </w:r>
      <w:r w:rsidRPr="0D2568DA">
        <w:rPr>
          <w:rFonts w:ascii="Helvetica" w:eastAsia="Helvetica" w:hAnsi="Helvetica" w:cs="Helvetica"/>
          <w:sz w:val="22"/>
          <w:szCs w:val="22"/>
        </w:rPr>
        <w:t>M</w:t>
      </w:r>
      <w:r w:rsidR="6BB5B2B7" w:rsidRPr="0D2568DA">
        <w:rPr>
          <w:rFonts w:ascii="Helvetica" w:eastAsia="Helvetica" w:hAnsi="Helvetica" w:cs="Helvetica"/>
          <w:sz w:val="22"/>
          <w:szCs w:val="22"/>
        </w:rPr>
        <w:t>OLLIE FERNANDEZ, LIA ANNIE JOH</w:t>
      </w:r>
      <w:r w:rsidR="1E04EF56" w:rsidRPr="0D2568DA">
        <w:rPr>
          <w:rFonts w:ascii="Helvetica" w:eastAsia="Helvetica" w:hAnsi="Helvetica" w:cs="Helvetica"/>
          <w:sz w:val="22"/>
          <w:szCs w:val="22"/>
        </w:rPr>
        <w:t>N</w:t>
      </w:r>
    </w:p>
    <w:sectPr w:rsidR="5899E910">
      <w:headerReference w:type="default" r:id="rId37"/>
      <w:footerReference w:type="default" r:id="rId38"/>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E59379" w14:textId="77777777" w:rsidR="00A9478A" w:rsidRDefault="00A9478A">
      <w:r>
        <w:separator/>
      </w:r>
    </w:p>
  </w:endnote>
  <w:endnote w:type="continuationSeparator" w:id="0">
    <w:p w14:paraId="1BCB8BDD" w14:textId="77777777" w:rsidR="00A9478A" w:rsidRDefault="00A94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28949" w14:textId="0220CFFF" w:rsidR="007E12CE" w:rsidRDefault="007E12CE">
    <w:pPr>
      <w:pStyle w:val="Footer"/>
      <w:jc w:val="center"/>
      <w:rPr>
        <w:rFonts w:asciiTheme="majorHAnsi" w:eastAsiaTheme="majorEastAsia" w:hAnsiTheme="majorHAnsi"/>
        <w:i/>
        <w:iCs/>
        <w:color w:val="5B6470"/>
        <w:sz w:val="18"/>
        <w:szCs w:val="18"/>
      </w:rPr>
    </w:pPr>
    <w:r>
      <w:rPr>
        <w:rFonts w:asciiTheme="majorHAnsi" w:eastAsiaTheme="majorEastAsia" w:hAnsiTheme="majorHAnsi"/>
        <w:i/>
        <w:iCs/>
        <w:color w:val="5B6470"/>
        <w:sz w:val="18"/>
        <w:szCs w:val="18"/>
      </w:rPr>
      <w:t>Data Science Team</w:t>
    </w:r>
  </w:p>
  <w:p w14:paraId="710667B0" w14:textId="77777777" w:rsidR="007E12CE" w:rsidRDefault="007E12C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4001117" w14:textId="74836D56" w:rsidR="007E12CE" w:rsidRDefault="007E12CE">
    <w:pP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8402F2" w14:textId="77777777" w:rsidR="00A9478A" w:rsidRDefault="00A9478A">
      <w:r>
        <w:separator/>
      </w:r>
    </w:p>
  </w:footnote>
  <w:footnote w:type="continuationSeparator" w:id="0">
    <w:p w14:paraId="3C0D1D2F" w14:textId="77777777" w:rsidR="00A9478A" w:rsidRDefault="00A94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6421" w14:textId="4A92E35C" w:rsidR="5899E910" w:rsidRDefault="5899E910" w:rsidP="5899E910">
    <w:pPr>
      <w:pStyle w:val="Header"/>
    </w:pPr>
    <w:r>
      <w:rPr>
        <w:noProof/>
      </w:rPr>
      <w:drawing>
        <wp:inline distT="0" distB="0" distL="0" distR="0" wp14:anchorId="71B891DC" wp14:editId="3BEAD869">
          <wp:extent cx="6029325" cy="666750"/>
          <wp:effectExtent l="0" t="0" r="3175" b="0"/>
          <wp:docPr id="172845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6447" name="Picture 1728456447"/>
                  <pic:cNvPicPr/>
                </pic:nvPicPr>
                <pic:blipFill>
                  <a:blip r:embed="rId1">
                    <a:extLst>
                      <a:ext uri="{28A0092B-C50C-407E-A947-70E740481C1C}">
                        <a14:useLocalDpi xmlns:a14="http://schemas.microsoft.com/office/drawing/2010/main"/>
                      </a:ext>
                    </a:extLst>
                  </a:blip>
                  <a:stretch>
                    <a:fillRect/>
                  </a:stretch>
                </pic:blipFill>
                <pic:spPr>
                  <a:xfrm>
                    <a:off x="0" y="0"/>
                    <a:ext cx="6084541" cy="672856"/>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zuKePdn4aO0dxY" int2:id="h57XJdsy">
      <int2:state int2:value="Rejected" int2:type="spell"/>
    </int2:textHash>
    <int2:textHash int2:hashCode="yX86k2bMri6/eb" int2:id="Ag5Qyguy">
      <int2:state int2:value="Rejected" int2:type="spell"/>
    </int2:textHash>
    <int2:textHash int2:hashCode="M4SboG9jz1fX9Y" int2:id="2uUwBttl">
      <int2:state int2:value="Rejected" int2:type="spell"/>
    </int2:textHash>
    <int2:textHash int2:hashCode="uyUEUT+EHHgYA/" int2:id="3SjCeyFa">
      <int2:state int2:value="Rejected" int2:type="spell"/>
    </int2:textHash>
    <int2:textHash int2:hashCode="edHBgutlgAXJ3n" int2:id="EzU6HFs5">
      <int2:state int2:value="Rejected" int2:type="spell"/>
    </int2:textHash>
    <int2:textHash int2:hashCode="G5ZbeiX/3kA1Uq" int2:id="NW1Q301w">
      <int2:state int2:value="Rejected" int2:type="spell"/>
    </int2:textHash>
    <int2:textHash int2:hashCode="01+kBAIOVL9EMN" int2:id="RsYEkqex">
      <int2:state int2:value="Rejected" int2:type="spell"/>
    </int2:textHash>
    <int2:textHash int2:hashCode="Q1RG0GnWbq67+p" int2:id="UuvSOrSp">
      <int2:state int2:value="Rejected" int2:type="spell"/>
    </int2:textHash>
    <int2:textHash int2:hashCode="/n4gCE5QfRedDG" int2:id="al8H4Oei">
      <int2:state int2:value="Rejected" int2:type="spell"/>
    </int2:textHash>
    <int2:textHash int2:hashCode="yBfbr68VMlV6iO" int2:id="jPfh7F3f">
      <int2:state int2:value="Rejected" int2:type="spell"/>
    </int2:textHash>
    <int2:textHash int2:hashCode="EsuQ75LdM1ybOw" int2:id="kOQ4KnPi">
      <int2:state int2:value="Rejected" int2:type="spell"/>
    </int2:textHash>
    <int2:textHash int2:hashCode="R0EFT9gBiB4xBa" int2:id="nunK6ISs">
      <int2:state int2:value="Rejected" int2:type="spell"/>
    </int2:textHash>
    <int2:bookmark int2:bookmarkName="_Int_iLIgLEqq" int2:invalidationBookmarkName="" int2:hashCode="3w7RiNqY3DHTsU" int2:id="1hpzvx6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6183"/>
    <w:multiLevelType w:val="hybridMultilevel"/>
    <w:tmpl w:val="475E40C6"/>
    <w:lvl w:ilvl="0" w:tplc="08090001">
      <w:start w:val="1"/>
      <w:numFmt w:val="bullet"/>
      <w:lvlText w:val=""/>
      <w:lvlJc w:val="left"/>
      <w:pPr>
        <w:ind w:left="1089" w:hanging="360"/>
      </w:pPr>
      <w:rPr>
        <w:rFonts w:ascii="Symbol" w:hAnsi="Symbol" w:hint="default"/>
      </w:rPr>
    </w:lvl>
    <w:lvl w:ilvl="1" w:tplc="08090003" w:tentative="1">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 w15:restartNumberingAfterBreak="0">
    <w:nsid w:val="0C0018BE"/>
    <w:multiLevelType w:val="hybridMultilevel"/>
    <w:tmpl w:val="AC18B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F6F0A"/>
    <w:multiLevelType w:val="hybridMultilevel"/>
    <w:tmpl w:val="80E2CDC2"/>
    <w:lvl w:ilvl="0" w:tplc="0C09000F">
      <w:start w:val="1"/>
      <w:numFmt w:val="decimal"/>
      <w:lvlText w:val="%1."/>
      <w:lvlJc w:val="left"/>
      <w:pPr>
        <w:ind w:left="170" w:hanging="1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AF274B"/>
    <w:multiLevelType w:val="hybridMultilevel"/>
    <w:tmpl w:val="B3F2C160"/>
    <w:lvl w:ilvl="0" w:tplc="0A8CECBA">
      <w:start w:val="1"/>
      <w:numFmt w:val="bullet"/>
      <w:lvlText w:val="-"/>
      <w:lvlJc w:val="left"/>
      <w:pPr>
        <w:ind w:left="720" w:hanging="360"/>
      </w:pPr>
      <w:rPr>
        <w:rFonts w:ascii="Aptos" w:hAnsi="Aptos" w:hint="default"/>
      </w:rPr>
    </w:lvl>
    <w:lvl w:ilvl="1" w:tplc="4F04AF7A">
      <w:start w:val="1"/>
      <w:numFmt w:val="bullet"/>
      <w:lvlText w:val="o"/>
      <w:lvlJc w:val="left"/>
      <w:pPr>
        <w:ind w:left="1440" w:hanging="360"/>
      </w:pPr>
      <w:rPr>
        <w:rFonts w:ascii="Courier New" w:hAnsi="Courier New" w:hint="default"/>
      </w:rPr>
    </w:lvl>
    <w:lvl w:ilvl="2" w:tplc="5CE2DBA8">
      <w:start w:val="1"/>
      <w:numFmt w:val="bullet"/>
      <w:lvlText w:val=""/>
      <w:lvlJc w:val="left"/>
      <w:pPr>
        <w:ind w:left="2160" w:hanging="360"/>
      </w:pPr>
      <w:rPr>
        <w:rFonts w:ascii="Wingdings" w:hAnsi="Wingdings" w:hint="default"/>
      </w:rPr>
    </w:lvl>
    <w:lvl w:ilvl="3" w:tplc="6868DCD6">
      <w:start w:val="1"/>
      <w:numFmt w:val="bullet"/>
      <w:lvlText w:val=""/>
      <w:lvlJc w:val="left"/>
      <w:pPr>
        <w:ind w:left="2880" w:hanging="360"/>
      </w:pPr>
      <w:rPr>
        <w:rFonts w:ascii="Symbol" w:hAnsi="Symbol" w:hint="default"/>
      </w:rPr>
    </w:lvl>
    <w:lvl w:ilvl="4" w:tplc="940E67E6">
      <w:start w:val="1"/>
      <w:numFmt w:val="bullet"/>
      <w:lvlText w:val="o"/>
      <w:lvlJc w:val="left"/>
      <w:pPr>
        <w:ind w:left="3600" w:hanging="360"/>
      </w:pPr>
      <w:rPr>
        <w:rFonts w:ascii="Courier New" w:hAnsi="Courier New" w:hint="default"/>
      </w:rPr>
    </w:lvl>
    <w:lvl w:ilvl="5" w:tplc="4E64D04A">
      <w:start w:val="1"/>
      <w:numFmt w:val="bullet"/>
      <w:lvlText w:val=""/>
      <w:lvlJc w:val="left"/>
      <w:pPr>
        <w:ind w:left="4320" w:hanging="360"/>
      </w:pPr>
      <w:rPr>
        <w:rFonts w:ascii="Wingdings" w:hAnsi="Wingdings" w:hint="default"/>
      </w:rPr>
    </w:lvl>
    <w:lvl w:ilvl="6" w:tplc="615A4A56">
      <w:start w:val="1"/>
      <w:numFmt w:val="bullet"/>
      <w:lvlText w:val=""/>
      <w:lvlJc w:val="left"/>
      <w:pPr>
        <w:ind w:left="5040" w:hanging="360"/>
      </w:pPr>
      <w:rPr>
        <w:rFonts w:ascii="Symbol" w:hAnsi="Symbol" w:hint="default"/>
      </w:rPr>
    </w:lvl>
    <w:lvl w:ilvl="7" w:tplc="415827C6">
      <w:start w:val="1"/>
      <w:numFmt w:val="bullet"/>
      <w:lvlText w:val="o"/>
      <w:lvlJc w:val="left"/>
      <w:pPr>
        <w:ind w:left="5760" w:hanging="360"/>
      </w:pPr>
      <w:rPr>
        <w:rFonts w:ascii="Courier New" w:hAnsi="Courier New" w:hint="default"/>
      </w:rPr>
    </w:lvl>
    <w:lvl w:ilvl="8" w:tplc="32F09370">
      <w:start w:val="1"/>
      <w:numFmt w:val="bullet"/>
      <w:lvlText w:val=""/>
      <w:lvlJc w:val="left"/>
      <w:pPr>
        <w:ind w:left="6480" w:hanging="360"/>
      </w:pPr>
      <w:rPr>
        <w:rFonts w:ascii="Wingdings" w:hAnsi="Wingdings" w:hint="default"/>
      </w:rPr>
    </w:lvl>
  </w:abstractNum>
  <w:abstractNum w:abstractNumId="4" w15:restartNumberingAfterBreak="0">
    <w:nsid w:val="1A05644C"/>
    <w:multiLevelType w:val="hybridMultilevel"/>
    <w:tmpl w:val="697E8152"/>
    <w:lvl w:ilvl="0" w:tplc="B2166F52">
      <w:start w:val="1"/>
      <w:numFmt w:val="bullet"/>
      <w:lvlText w:val=""/>
      <w:lvlJc w:val="left"/>
      <w:pPr>
        <w:ind w:left="720" w:hanging="360"/>
      </w:pPr>
      <w:rPr>
        <w:rFonts w:ascii="Symbol" w:hAnsi="Symbol" w:hint="default"/>
      </w:rPr>
    </w:lvl>
    <w:lvl w:ilvl="1" w:tplc="15C20020">
      <w:start w:val="1"/>
      <w:numFmt w:val="bullet"/>
      <w:lvlText w:val="o"/>
      <w:lvlJc w:val="left"/>
      <w:pPr>
        <w:ind w:left="1440" w:hanging="360"/>
      </w:pPr>
      <w:rPr>
        <w:rFonts w:ascii="Courier New" w:hAnsi="Courier New" w:hint="default"/>
      </w:rPr>
    </w:lvl>
    <w:lvl w:ilvl="2" w:tplc="3FFE7EE2">
      <w:start w:val="1"/>
      <w:numFmt w:val="bullet"/>
      <w:lvlText w:val=""/>
      <w:lvlJc w:val="left"/>
      <w:pPr>
        <w:ind w:left="2160" w:hanging="360"/>
      </w:pPr>
      <w:rPr>
        <w:rFonts w:ascii="Wingdings" w:hAnsi="Wingdings" w:hint="default"/>
      </w:rPr>
    </w:lvl>
    <w:lvl w:ilvl="3" w:tplc="144021F8">
      <w:start w:val="1"/>
      <w:numFmt w:val="bullet"/>
      <w:lvlText w:val=""/>
      <w:lvlJc w:val="left"/>
      <w:pPr>
        <w:ind w:left="2880" w:hanging="360"/>
      </w:pPr>
      <w:rPr>
        <w:rFonts w:ascii="Symbol" w:hAnsi="Symbol" w:hint="default"/>
      </w:rPr>
    </w:lvl>
    <w:lvl w:ilvl="4" w:tplc="77928806">
      <w:start w:val="1"/>
      <w:numFmt w:val="bullet"/>
      <w:lvlText w:val="o"/>
      <w:lvlJc w:val="left"/>
      <w:pPr>
        <w:ind w:left="3600" w:hanging="360"/>
      </w:pPr>
      <w:rPr>
        <w:rFonts w:ascii="Courier New" w:hAnsi="Courier New" w:hint="default"/>
      </w:rPr>
    </w:lvl>
    <w:lvl w:ilvl="5" w:tplc="F2C8909C">
      <w:start w:val="1"/>
      <w:numFmt w:val="bullet"/>
      <w:lvlText w:val=""/>
      <w:lvlJc w:val="left"/>
      <w:pPr>
        <w:ind w:left="4320" w:hanging="360"/>
      </w:pPr>
      <w:rPr>
        <w:rFonts w:ascii="Wingdings" w:hAnsi="Wingdings" w:hint="default"/>
      </w:rPr>
    </w:lvl>
    <w:lvl w:ilvl="6" w:tplc="41FCB88A">
      <w:start w:val="1"/>
      <w:numFmt w:val="bullet"/>
      <w:lvlText w:val=""/>
      <w:lvlJc w:val="left"/>
      <w:pPr>
        <w:ind w:left="5040" w:hanging="360"/>
      </w:pPr>
      <w:rPr>
        <w:rFonts w:ascii="Symbol" w:hAnsi="Symbol" w:hint="default"/>
      </w:rPr>
    </w:lvl>
    <w:lvl w:ilvl="7" w:tplc="2430CAAE">
      <w:start w:val="1"/>
      <w:numFmt w:val="bullet"/>
      <w:lvlText w:val="o"/>
      <w:lvlJc w:val="left"/>
      <w:pPr>
        <w:ind w:left="5760" w:hanging="360"/>
      </w:pPr>
      <w:rPr>
        <w:rFonts w:ascii="Courier New" w:hAnsi="Courier New" w:hint="default"/>
      </w:rPr>
    </w:lvl>
    <w:lvl w:ilvl="8" w:tplc="F72AAB82">
      <w:start w:val="1"/>
      <w:numFmt w:val="bullet"/>
      <w:lvlText w:val=""/>
      <w:lvlJc w:val="left"/>
      <w:pPr>
        <w:ind w:left="6480" w:hanging="360"/>
      </w:pPr>
      <w:rPr>
        <w:rFonts w:ascii="Wingdings" w:hAnsi="Wingdings" w:hint="default"/>
      </w:rPr>
    </w:lvl>
  </w:abstractNum>
  <w:abstractNum w:abstractNumId="5" w15:restartNumberingAfterBreak="0">
    <w:nsid w:val="214C2481"/>
    <w:multiLevelType w:val="hybridMultilevel"/>
    <w:tmpl w:val="3A24D35C"/>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AE9A69"/>
    <w:multiLevelType w:val="hybridMultilevel"/>
    <w:tmpl w:val="0A9ECDF0"/>
    <w:lvl w:ilvl="0" w:tplc="04D6D36C">
      <w:start w:val="1"/>
      <w:numFmt w:val="bullet"/>
      <w:lvlText w:val="-"/>
      <w:lvlJc w:val="left"/>
      <w:pPr>
        <w:ind w:left="720" w:hanging="360"/>
      </w:pPr>
      <w:rPr>
        <w:rFonts w:ascii="Aptos" w:hAnsi="Aptos" w:hint="default"/>
      </w:rPr>
    </w:lvl>
    <w:lvl w:ilvl="1" w:tplc="56241E20">
      <w:start w:val="1"/>
      <w:numFmt w:val="bullet"/>
      <w:lvlText w:val="o"/>
      <w:lvlJc w:val="left"/>
      <w:pPr>
        <w:ind w:left="1440" w:hanging="360"/>
      </w:pPr>
      <w:rPr>
        <w:rFonts w:ascii="Courier New" w:hAnsi="Courier New" w:hint="default"/>
      </w:rPr>
    </w:lvl>
    <w:lvl w:ilvl="2" w:tplc="FEA82110">
      <w:start w:val="1"/>
      <w:numFmt w:val="bullet"/>
      <w:lvlText w:val=""/>
      <w:lvlJc w:val="left"/>
      <w:pPr>
        <w:ind w:left="2160" w:hanging="360"/>
      </w:pPr>
      <w:rPr>
        <w:rFonts w:ascii="Wingdings" w:hAnsi="Wingdings" w:hint="default"/>
      </w:rPr>
    </w:lvl>
    <w:lvl w:ilvl="3" w:tplc="C860874C">
      <w:start w:val="1"/>
      <w:numFmt w:val="bullet"/>
      <w:lvlText w:val=""/>
      <w:lvlJc w:val="left"/>
      <w:pPr>
        <w:ind w:left="2880" w:hanging="360"/>
      </w:pPr>
      <w:rPr>
        <w:rFonts w:ascii="Symbol" w:hAnsi="Symbol" w:hint="default"/>
      </w:rPr>
    </w:lvl>
    <w:lvl w:ilvl="4" w:tplc="D374B280">
      <w:start w:val="1"/>
      <w:numFmt w:val="bullet"/>
      <w:lvlText w:val="o"/>
      <w:lvlJc w:val="left"/>
      <w:pPr>
        <w:ind w:left="3600" w:hanging="360"/>
      </w:pPr>
      <w:rPr>
        <w:rFonts w:ascii="Courier New" w:hAnsi="Courier New" w:hint="default"/>
      </w:rPr>
    </w:lvl>
    <w:lvl w:ilvl="5" w:tplc="6610C97A">
      <w:start w:val="1"/>
      <w:numFmt w:val="bullet"/>
      <w:lvlText w:val=""/>
      <w:lvlJc w:val="left"/>
      <w:pPr>
        <w:ind w:left="4320" w:hanging="360"/>
      </w:pPr>
      <w:rPr>
        <w:rFonts w:ascii="Wingdings" w:hAnsi="Wingdings" w:hint="default"/>
      </w:rPr>
    </w:lvl>
    <w:lvl w:ilvl="6" w:tplc="C75472D8">
      <w:start w:val="1"/>
      <w:numFmt w:val="bullet"/>
      <w:lvlText w:val=""/>
      <w:lvlJc w:val="left"/>
      <w:pPr>
        <w:ind w:left="5040" w:hanging="360"/>
      </w:pPr>
      <w:rPr>
        <w:rFonts w:ascii="Symbol" w:hAnsi="Symbol" w:hint="default"/>
      </w:rPr>
    </w:lvl>
    <w:lvl w:ilvl="7" w:tplc="21D071AA">
      <w:start w:val="1"/>
      <w:numFmt w:val="bullet"/>
      <w:lvlText w:val="o"/>
      <w:lvlJc w:val="left"/>
      <w:pPr>
        <w:ind w:left="5760" w:hanging="360"/>
      </w:pPr>
      <w:rPr>
        <w:rFonts w:ascii="Courier New" w:hAnsi="Courier New" w:hint="default"/>
      </w:rPr>
    </w:lvl>
    <w:lvl w:ilvl="8" w:tplc="1A7EB110">
      <w:start w:val="1"/>
      <w:numFmt w:val="bullet"/>
      <w:lvlText w:val=""/>
      <w:lvlJc w:val="left"/>
      <w:pPr>
        <w:ind w:left="6480" w:hanging="360"/>
      </w:pPr>
      <w:rPr>
        <w:rFonts w:ascii="Wingdings" w:hAnsi="Wingdings" w:hint="default"/>
      </w:rPr>
    </w:lvl>
  </w:abstractNum>
  <w:abstractNum w:abstractNumId="7" w15:restartNumberingAfterBreak="0">
    <w:nsid w:val="2991B9D3"/>
    <w:multiLevelType w:val="multilevel"/>
    <w:tmpl w:val="77580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5D20B2"/>
    <w:multiLevelType w:val="hybridMultilevel"/>
    <w:tmpl w:val="F608293C"/>
    <w:lvl w:ilvl="0" w:tplc="F4807580">
      <w:start w:val="1"/>
      <w:numFmt w:val="bullet"/>
      <w:lvlText w:val=""/>
      <w:lvlJc w:val="left"/>
      <w:pPr>
        <w:ind w:left="1080" w:hanging="360"/>
      </w:pPr>
      <w:rPr>
        <w:rFonts w:ascii="Symbol" w:hAnsi="Symbol" w:hint="default"/>
        <w:sz w:val="18"/>
        <w:szCs w:val="1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08B763B"/>
    <w:multiLevelType w:val="hybridMultilevel"/>
    <w:tmpl w:val="F8F45404"/>
    <w:lvl w:ilvl="0" w:tplc="AEE0552C">
      <w:start w:val="1"/>
      <w:numFmt w:val="bullet"/>
      <w:lvlText w:val="●"/>
      <w:lvlJc w:val="left"/>
      <w:pPr>
        <w:ind w:left="720" w:hanging="360"/>
      </w:pPr>
    </w:lvl>
    <w:lvl w:ilvl="1" w:tplc="D3F85C66">
      <w:start w:val="1"/>
      <w:numFmt w:val="bullet"/>
      <w:lvlText w:val="○"/>
      <w:lvlJc w:val="left"/>
      <w:pPr>
        <w:ind w:left="1440" w:hanging="360"/>
      </w:pPr>
    </w:lvl>
    <w:lvl w:ilvl="2" w:tplc="399440AA">
      <w:start w:val="1"/>
      <w:numFmt w:val="bullet"/>
      <w:lvlText w:val="■"/>
      <w:lvlJc w:val="left"/>
      <w:pPr>
        <w:ind w:left="2160" w:hanging="360"/>
      </w:pPr>
    </w:lvl>
    <w:lvl w:ilvl="3" w:tplc="23C46728">
      <w:start w:val="1"/>
      <w:numFmt w:val="bullet"/>
      <w:lvlText w:val="●"/>
      <w:lvlJc w:val="left"/>
      <w:pPr>
        <w:ind w:left="2880" w:hanging="360"/>
      </w:pPr>
    </w:lvl>
    <w:lvl w:ilvl="4" w:tplc="D8DAA28A">
      <w:start w:val="1"/>
      <w:numFmt w:val="bullet"/>
      <w:lvlText w:val="○"/>
      <w:lvlJc w:val="left"/>
      <w:pPr>
        <w:ind w:left="3600" w:hanging="360"/>
      </w:pPr>
    </w:lvl>
    <w:lvl w:ilvl="5" w:tplc="F9B8BFDC">
      <w:start w:val="1"/>
      <w:numFmt w:val="bullet"/>
      <w:lvlText w:val="■"/>
      <w:lvlJc w:val="left"/>
      <w:pPr>
        <w:ind w:left="4320" w:hanging="360"/>
      </w:pPr>
    </w:lvl>
    <w:lvl w:ilvl="6" w:tplc="145C669A">
      <w:start w:val="1"/>
      <w:numFmt w:val="bullet"/>
      <w:lvlText w:val="●"/>
      <w:lvlJc w:val="left"/>
      <w:pPr>
        <w:ind w:left="5040" w:hanging="360"/>
      </w:pPr>
    </w:lvl>
    <w:lvl w:ilvl="7" w:tplc="87566D9C">
      <w:start w:val="1"/>
      <w:numFmt w:val="bullet"/>
      <w:lvlText w:val="●"/>
      <w:lvlJc w:val="left"/>
      <w:pPr>
        <w:ind w:left="5760" w:hanging="360"/>
      </w:pPr>
    </w:lvl>
    <w:lvl w:ilvl="8" w:tplc="6A76A312">
      <w:start w:val="1"/>
      <w:numFmt w:val="bullet"/>
      <w:lvlText w:val="●"/>
      <w:lvlJc w:val="left"/>
      <w:pPr>
        <w:ind w:left="6480" w:hanging="360"/>
      </w:pPr>
    </w:lvl>
  </w:abstractNum>
  <w:abstractNum w:abstractNumId="10" w15:restartNumberingAfterBreak="0">
    <w:nsid w:val="31DDCC57"/>
    <w:multiLevelType w:val="multilevel"/>
    <w:tmpl w:val="3586AD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6841F34"/>
    <w:multiLevelType w:val="hybridMultilevel"/>
    <w:tmpl w:val="95068B18"/>
    <w:lvl w:ilvl="0" w:tplc="5FCC9DA6">
      <w:start w:val="2"/>
      <w:numFmt w:val="bullet"/>
      <w:lvlText w:val="-"/>
      <w:lvlJc w:val="left"/>
      <w:pPr>
        <w:ind w:left="720" w:hanging="360"/>
      </w:pPr>
      <w:rPr>
        <w:rFonts w:ascii="Aptos" w:eastAsia="Aptos Display" w:hAnsi="Aptos" w:cs="Aptos Display"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F15051"/>
    <w:multiLevelType w:val="hybridMultilevel"/>
    <w:tmpl w:val="17767BFA"/>
    <w:lvl w:ilvl="0" w:tplc="C6740A4A">
      <w:start w:val="1"/>
      <w:numFmt w:val="bullet"/>
      <w:lvlText w:val=""/>
      <w:lvlJc w:val="left"/>
      <w:pPr>
        <w:ind w:left="720" w:hanging="360"/>
      </w:pPr>
      <w:rPr>
        <w:rFonts w:ascii="Symbol" w:hAnsi="Symbol" w:hint="default"/>
      </w:rPr>
    </w:lvl>
    <w:lvl w:ilvl="1" w:tplc="396A0A44">
      <w:start w:val="1"/>
      <w:numFmt w:val="bullet"/>
      <w:lvlText w:val="o"/>
      <w:lvlJc w:val="left"/>
      <w:pPr>
        <w:ind w:left="1440" w:hanging="360"/>
      </w:pPr>
      <w:rPr>
        <w:rFonts w:ascii="Courier New" w:hAnsi="Courier New" w:hint="default"/>
      </w:rPr>
    </w:lvl>
    <w:lvl w:ilvl="2" w:tplc="2AA2ECEA">
      <w:start w:val="1"/>
      <w:numFmt w:val="bullet"/>
      <w:lvlText w:val=""/>
      <w:lvlJc w:val="left"/>
      <w:pPr>
        <w:ind w:left="2160" w:hanging="360"/>
      </w:pPr>
      <w:rPr>
        <w:rFonts w:ascii="Wingdings" w:hAnsi="Wingdings" w:hint="default"/>
      </w:rPr>
    </w:lvl>
    <w:lvl w:ilvl="3" w:tplc="77A6A4B2">
      <w:start w:val="1"/>
      <w:numFmt w:val="bullet"/>
      <w:lvlText w:val=""/>
      <w:lvlJc w:val="left"/>
      <w:pPr>
        <w:ind w:left="2880" w:hanging="360"/>
      </w:pPr>
      <w:rPr>
        <w:rFonts w:ascii="Symbol" w:hAnsi="Symbol" w:hint="default"/>
      </w:rPr>
    </w:lvl>
    <w:lvl w:ilvl="4" w:tplc="DBD29D8C">
      <w:start w:val="1"/>
      <w:numFmt w:val="bullet"/>
      <w:lvlText w:val="o"/>
      <w:lvlJc w:val="left"/>
      <w:pPr>
        <w:ind w:left="3600" w:hanging="360"/>
      </w:pPr>
      <w:rPr>
        <w:rFonts w:ascii="Courier New" w:hAnsi="Courier New" w:hint="default"/>
      </w:rPr>
    </w:lvl>
    <w:lvl w:ilvl="5" w:tplc="8C74AA7A">
      <w:start w:val="1"/>
      <w:numFmt w:val="bullet"/>
      <w:lvlText w:val=""/>
      <w:lvlJc w:val="left"/>
      <w:pPr>
        <w:ind w:left="4320" w:hanging="360"/>
      </w:pPr>
      <w:rPr>
        <w:rFonts w:ascii="Wingdings" w:hAnsi="Wingdings" w:hint="default"/>
      </w:rPr>
    </w:lvl>
    <w:lvl w:ilvl="6" w:tplc="BBCAE576">
      <w:start w:val="1"/>
      <w:numFmt w:val="bullet"/>
      <w:lvlText w:val=""/>
      <w:lvlJc w:val="left"/>
      <w:pPr>
        <w:ind w:left="5040" w:hanging="360"/>
      </w:pPr>
      <w:rPr>
        <w:rFonts w:ascii="Symbol" w:hAnsi="Symbol" w:hint="default"/>
      </w:rPr>
    </w:lvl>
    <w:lvl w:ilvl="7" w:tplc="81B4400C">
      <w:start w:val="1"/>
      <w:numFmt w:val="bullet"/>
      <w:lvlText w:val="o"/>
      <w:lvlJc w:val="left"/>
      <w:pPr>
        <w:ind w:left="5760" w:hanging="360"/>
      </w:pPr>
      <w:rPr>
        <w:rFonts w:ascii="Courier New" w:hAnsi="Courier New" w:hint="default"/>
      </w:rPr>
    </w:lvl>
    <w:lvl w:ilvl="8" w:tplc="6720B536">
      <w:start w:val="1"/>
      <w:numFmt w:val="bullet"/>
      <w:lvlText w:val=""/>
      <w:lvlJc w:val="left"/>
      <w:pPr>
        <w:ind w:left="6480" w:hanging="360"/>
      </w:pPr>
      <w:rPr>
        <w:rFonts w:ascii="Wingdings" w:hAnsi="Wingdings" w:hint="default"/>
      </w:rPr>
    </w:lvl>
  </w:abstractNum>
  <w:abstractNum w:abstractNumId="13" w15:restartNumberingAfterBreak="0">
    <w:nsid w:val="39D97ECF"/>
    <w:multiLevelType w:val="hybridMultilevel"/>
    <w:tmpl w:val="564034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2571A"/>
    <w:multiLevelType w:val="multilevel"/>
    <w:tmpl w:val="9AF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A62F4"/>
    <w:multiLevelType w:val="hybridMultilevel"/>
    <w:tmpl w:val="D0D29E84"/>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3D47FA"/>
    <w:multiLevelType w:val="multilevel"/>
    <w:tmpl w:val="8974A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6256A3"/>
    <w:multiLevelType w:val="hybridMultilevel"/>
    <w:tmpl w:val="D0D8959E"/>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9C0918"/>
    <w:multiLevelType w:val="hybridMultilevel"/>
    <w:tmpl w:val="E7E61678"/>
    <w:lvl w:ilvl="0" w:tplc="52D4F688">
      <w:start w:val="1"/>
      <w:numFmt w:val="bullet"/>
      <w:lvlText w:val="-"/>
      <w:lvlJc w:val="left"/>
      <w:pPr>
        <w:ind w:left="720" w:hanging="360"/>
      </w:pPr>
      <w:rPr>
        <w:rFonts w:ascii="Aptos" w:hAnsi="Aptos" w:hint="default"/>
      </w:rPr>
    </w:lvl>
    <w:lvl w:ilvl="1" w:tplc="64C414A0">
      <w:start w:val="1"/>
      <w:numFmt w:val="bullet"/>
      <w:lvlText w:val="o"/>
      <w:lvlJc w:val="left"/>
      <w:pPr>
        <w:ind w:left="1440" w:hanging="360"/>
      </w:pPr>
      <w:rPr>
        <w:rFonts w:ascii="Courier New" w:hAnsi="Courier New" w:hint="default"/>
      </w:rPr>
    </w:lvl>
    <w:lvl w:ilvl="2" w:tplc="8696893A">
      <w:start w:val="1"/>
      <w:numFmt w:val="bullet"/>
      <w:lvlText w:val=""/>
      <w:lvlJc w:val="left"/>
      <w:pPr>
        <w:ind w:left="2160" w:hanging="360"/>
      </w:pPr>
      <w:rPr>
        <w:rFonts w:ascii="Wingdings" w:hAnsi="Wingdings" w:hint="default"/>
      </w:rPr>
    </w:lvl>
    <w:lvl w:ilvl="3" w:tplc="077200F4">
      <w:start w:val="1"/>
      <w:numFmt w:val="bullet"/>
      <w:lvlText w:val=""/>
      <w:lvlJc w:val="left"/>
      <w:pPr>
        <w:ind w:left="2880" w:hanging="360"/>
      </w:pPr>
      <w:rPr>
        <w:rFonts w:ascii="Symbol" w:hAnsi="Symbol" w:hint="default"/>
      </w:rPr>
    </w:lvl>
    <w:lvl w:ilvl="4" w:tplc="D8606618">
      <w:start w:val="1"/>
      <w:numFmt w:val="bullet"/>
      <w:lvlText w:val="o"/>
      <w:lvlJc w:val="left"/>
      <w:pPr>
        <w:ind w:left="3600" w:hanging="360"/>
      </w:pPr>
      <w:rPr>
        <w:rFonts w:ascii="Courier New" w:hAnsi="Courier New" w:hint="default"/>
      </w:rPr>
    </w:lvl>
    <w:lvl w:ilvl="5" w:tplc="3CD662CE">
      <w:start w:val="1"/>
      <w:numFmt w:val="bullet"/>
      <w:lvlText w:val=""/>
      <w:lvlJc w:val="left"/>
      <w:pPr>
        <w:ind w:left="4320" w:hanging="360"/>
      </w:pPr>
      <w:rPr>
        <w:rFonts w:ascii="Wingdings" w:hAnsi="Wingdings" w:hint="default"/>
      </w:rPr>
    </w:lvl>
    <w:lvl w:ilvl="6" w:tplc="F074453C">
      <w:start w:val="1"/>
      <w:numFmt w:val="bullet"/>
      <w:lvlText w:val=""/>
      <w:lvlJc w:val="left"/>
      <w:pPr>
        <w:ind w:left="5040" w:hanging="360"/>
      </w:pPr>
      <w:rPr>
        <w:rFonts w:ascii="Symbol" w:hAnsi="Symbol" w:hint="default"/>
      </w:rPr>
    </w:lvl>
    <w:lvl w:ilvl="7" w:tplc="8670EB42">
      <w:start w:val="1"/>
      <w:numFmt w:val="bullet"/>
      <w:lvlText w:val="o"/>
      <w:lvlJc w:val="left"/>
      <w:pPr>
        <w:ind w:left="5760" w:hanging="360"/>
      </w:pPr>
      <w:rPr>
        <w:rFonts w:ascii="Courier New" w:hAnsi="Courier New" w:hint="default"/>
      </w:rPr>
    </w:lvl>
    <w:lvl w:ilvl="8" w:tplc="05AE6848">
      <w:start w:val="1"/>
      <w:numFmt w:val="bullet"/>
      <w:lvlText w:val=""/>
      <w:lvlJc w:val="left"/>
      <w:pPr>
        <w:ind w:left="6480" w:hanging="360"/>
      </w:pPr>
      <w:rPr>
        <w:rFonts w:ascii="Wingdings" w:hAnsi="Wingdings" w:hint="default"/>
      </w:rPr>
    </w:lvl>
  </w:abstractNum>
  <w:abstractNum w:abstractNumId="19" w15:restartNumberingAfterBreak="0">
    <w:nsid w:val="60D47E5F"/>
    <w:multiLevelType w:val="hybridMultilevel"/>
    <w:tmpl w:val="4CB679B0"/>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382DAD"/>
    <w:multiLevelType w:val="hybridMultilevel"/>
    <w:tmpl w:val="2458BC10"/>
    <w:lvl w:ilvl="0" w:tplc="B75A8A3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2C3B32"/>
    <w:multiLevelType w:val="hybridMultilevel"/>
    <w:tmpl w:val="F0F8EEA6"/>
    <w:lvl w:ilvl="0" w:tplc="D46A832C">
      <w:start w:val="1"/>
      <w:numFmt w:val="bullet"/>
      <w:lvlText w:val=""/>
      <w:lvlJc w:val="left"/>
      <w:pPr>
        <w:ind w:left="207" w:hanging="17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2" w15:restartNumberingAfterBreak="0">
    <w:nsid w:val="7E18225E"/>
    <w:multiLevelType w:val="hybridMultilevel"/>
    <w:tmpl w:val="887EC236"/>
    <w:lvl w:ilvl="0" w:tplc="13E6A572">
      <w:start w:val="3"/>
      <w:numFmt w:val="bullet"/>
      <w:lvlText w:val="-"/>
      <w:lvlJc w:val="left"/>
      <w:pPr>
        <w:ind w:left="720" w:hanging="360"/>
      </w:pPr>
      <w:rPr>
        <w:rFonts w:ascii="Aptos Display" w:eastAsiaTheme="majorEastAsia" w:hAnsi="Aptos Display"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0993798">
    <w:abstractNumId w:val="4"/>
  </w:num>
  <w:num w:numId="2" w16cid:durableId="1342389261">
    <w:abstractNumId w:val="16"/>
  </w:num>
  <w:num w:numId="3" w16cid:durableId="1869835938">
    <w:abstractNumId w:val="10"/>
  </w:num>
  <w:num w:numId="4" w16cid:durableId="1786000815">
    <w:abstractNumId w:val="7"/>
  </w:num>
  <w:num w:numId="5" w16cid:durableId="1032144893">
    <w:abstractNumId w:val="0"/>
  </w:num>
  <w:num w:numId="6" w16cid:durableId="1221213902">
    <w:abstractNumId w:val="9"/>
    <w:lvlOverride w:ilvl="0">
      <w:startOverride w:val="1"/>
    </w:lvlOverride>
  </w:num>
  <w:num w:numId="7" w16cid:durableId="1365787574">
    <w:abstractNumId w:val="9"/>
  </w:num>
  <w:num w:numId="8" w16cid:durableId="1406563848">
    <w:abstractNumId w:val="12"/>
  </w:num>
  <w:num w:numId="9" w16cid:durableId="1599362099">
    <w:abstractNumId w:val="19"/>
  </w:num>
  <w:num w:numId="10" w16cid:durableId="1737046466">
    <w:abstractNumId w:val="22"/>
  </w:num>
  <w:num w:numId="11" w16cid:durableId="1782913551">
    <w:abstractNumId w:val="17"/>
  </w:num>
  <w:num w:numId="12" w16cid:durableId="1809857327">
    <w:abstractNumId w:val="8"/>
  </w:num>
  <w:num w:numId="13" w16cid:durableId="193349441">
    <w:abstractNumId w:val="15"/>
  </w:num>
  <w:num w:numId="14" w16cid:durableId="1989046459">
    <w:abstractNumId w:val="1"/>
  </w:num>
  <w:num w:numId="15" w16cid:durableId="2004966633">
    <w:abstractNumId w:val="14"/>
  </w:num>
  <w:num w:numId="16" w16cid:durableId="30032325">
    <w:abstractNumId w:val="20"/>
  </w:num>
  <w:num w:numId="17" w16cid:durableId="364912889">
    <w:abstractNumId w:val="5"/>
  </w:num>
  <w:num w:numId="18" w16cid:durableId="380597193">
    <w:abstractNumId w:val="6"/>
  </w:num>
  <w:num w:numId="19" w16cid:durableId="405542918">
    <w:abstractNumId w:val="2"/>
  </w:num>
  <w:num w:numId="20" w16cid:durableId="55903953">
    <w:abstractNumId w:val="18"/>
  </w:num>
  <w:num w:numId="21" w16cid:durableId="668361745">
    <w:abstractNumId w:val="13"/>
  </w:num>
  <w:num w:numId="22" w16cid:durableId="840435952">
    <w:abstractNumId w:val="3"/>
  </w:num>
  <w:num w:numId="23" w16cid:durableId="974406636">
    <w:abstractNumId w:val="21"/>
  </w:num>
  <w:num w:numId="24" w16cid:durableId="937636561">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7F"/>
    <w:rsid w:val="00001870"/>
    <w:rsid w:val="00004ADB"/>
    <w:rsid w:val="00014E35"/>
    <w:rsid w:val="000160F7"/>
    <w:rsid w:val="0001683B"/>
    <w:rsid w:val="00025F89"/>
    <w:rsid w:val="000329BA"/>
    <w:rsid w:val="00043537"/>
    <w:rsid w:val="00047B6B"/>
    <w:rsid w:val="000615FC"/>
    <w:rsid w:val="00067FF3"/>
    <w:rsid w:val="00072229"/>
    <w:rsid w:val="00081793"/>
    <w:rsid w:val="00082C8C"/>
    <w:rsid w:val="000852AE"/>
    <w:rsid w:val="00092CC2"/>
    <w:rsid w:val="00095B09"/>
    <w:rsid w:val="000A05EE"/>
    <w:rsid w:val="000A2D0C"/>
    <w:rsid w:val="000B1724"/>
    <w:rsid w:val="000C0F84"/>
    <w:rsid w:val="000C5519"/>
    <w:rsid w:val="000C72B6"/>
    <w:rsid w:val="000D3336"/>
    <w:rsid w:val="000E312C"/>
    <w:rsid w:val="000E5905"/>
    <w:rsid w:val="000E6A24"/>
    <w:rsid w:val="000E7DAE"/>
    <w:rsid w:val="000F5220"/>
    <w:rsid w:val="000F59F1"/>
    <w:rsid w:val="00106F20"/>
    <w:rsid w:val="00116F3B"/>
    <w:rsid w:val="00122E10"/>
    <w:rsid w:val="0012473D"/>
    <w:rsid w:val="00136090"/>
    <w:rsid w:val="00140B09"/>
    <w:rsid w:val="00146FC6"/>
    <w:rsid w:val="001505EF"/>
    <w:rsid w:val="00157039"/>
    <w:rsid w:val="0016275C"/>
    <w:rsid w:val="00166ECF"/>
    <w:rsid w:val="00166F74"/>
    <w:rsid w:val="00190127"/>
    <w:rsid w:val="00192E5E"/>
    <w:rsid w:val="001A0F19"/>
    <w:rsid w:val="001A4C79"/>
    <w:rsid w:val="001B14AE"/>
    <w:rsid w:val="001B1A57"/>
    <w:rsid w:val="001C1C45"/>
    <w:rsid w:val="001D2E6C"/>
    <w:rsid w:val="001E0412"/>
    <w:rsid w:val="001E0C23"/>
    <w:rsid w:val="001E22A8"/>
    <w:rsid w:val="001F5147"/>
    <w:rsid w:val="002031C1"/>
    <w:rsid w:val="00205BEB"/>
    <w:rsid w:val="00212E03"/>
    <w:rsid w:val="00216433"/>
    <w:rsid w:val="00217232"/>
    <w:rsid w:val="0021797D"/>
    <w:rsid w:val="00226BD1"/>
    <w:rsid w:val="00226CC0"/>
    <w:rsid w:val="002273E4"/>
    <w:rsid w:val="00236DA3"/>
    <w:rsid w:val="00252932"/>
    <w:rsid w:val="00272C07"/>
    <w:rsid w:val="0028428D"/>
    <w:rsid w:val="00286169"/>
    <w:rsid w:val="002965F6"/>
    <w:rsid w:val="00297E98"/>
    <w:rsid w:val="002A4946"/>
    <w:rsid w:val="002B07D5"/>
    <w:rsid w:val="002B1193"/>
    <w:rsid w:val="002B2495"/>
    <w:rsid w:val="002B45DC"/>
    <w:rsid w:val="002C4564"/>
    <w:rsid w:val="002D000A"/>
    <w:rsid w:val="002D43B3"/>
    <w:rsid w:val="002E29B0"/>
    <w:rsid w:val="002F238D"/>
    <w:rsid w:val="002F3142"/>
    <w:rsid w:val="002F563B"/>
    <w:rsid w:val="002F61EB"/>
    <w:rsid w:val="003050AB"/>
    <w:rsid w:val="003102F1"/>
    <w:rsid w:val="003118C8"/>
    <w:rsid w:val="00313653"/>
    <w:rsid w:val="00314E36"/>
    <w:rsid w:val="00317A5E"/>
    <w:rsid w:val="0032348A"/>
    <w:rsid w:val="00323594"/>
    <w:rsid w:val="00324079"/>
    <w:rsid w:val="00324A2F"/>
    <w:rsid w:val="00325349"/>
    <w:rsid w:val="003353F4"/>
    <w:rsid w:val="0034127E"/>
    <w:rsid w:val="00360521"/>
    <w:rsid w:val="0037317E"/>
    <w:rsid w:val="00381483"/>
    <w:rsid w:val="003866CC"/>
    <w:rsid w:val="00393B0C"/>
    <w:rsid w:val="003A79E8"/>
    <w:rsid w:val="003B20EC"/>
    <w:rsid w:val="003B4869"/>
    <w:rsid w:val="003D09B3"/>
    <w:rsid w:val="003E0796"/>
    <w:rsid w:val="003E5782"/>
    <w:rsid w:val="003F6171"/>
    <w:rsid w:val="00401CCF"/>
    <w:rsid w:val="00402756"/>
    <w:rsid w:val="004035AF"/>
    <w:rsid w:val="0040646F"/>
    <w:rsid w:val="00420DC3"/>
    <w:rsid w:val="004249B4"/>
    <w:rsid w:val="00431430"/>
    <w:rsid w:val="00431EBD"/>
    <w:rsid w:val="004349C6"/>
    <w:rsid w:val="00440E8F"/>
    <w:rsid w:val="004425EC"/>
    <w:rsid w:val="00444C83"/>
    <w:rsid w:val="00445324"/>
    <w:rsid w:val="0045764D"/>
    <w:rsid w:val="00466071"/>
    <w:rsid w:val="004667C0"/>
    <w:rsid w:val="00466C5A"/>
    <w:rsid w:val="00473AFB"/>
    <w:rsid w:val="00477456"/>
    <w:rsid w:val="00477A7D"/>
    <w:rsid w:val="0048109D"/>
    <w:rsid w:val="004817F0"/>
    <w:rsid w:val="00485DD5"/>
    <w:rsid w:val="00490A80"/>
    <w:rsid w:val="004945C3"/>
    <w:rsid w:val="004A69A5"/>
    <w:rsid w:val="004B1E13"/>
    <w:rsid w:val="004B3704"/>
    <w:rsid w:val="004B4C74"/>
    <w:rsid w:val="004B4EDC"/>
    <w:rsid w:val="004B4FE6"/>
    <w:rsid w:val="004C0795"/>
    <w:rsid w:val="004C4E39"/>
    <w:rsid w:val="004C6642"/>
    <w:rsid w:val="004C6A8A"/>
    <w:rsid w:val="004C6F04"/>
    <w:rsid w:val="004C72CE"/>
    <w:rsid w:val="004D2E71"/>
    <w:rsid w:val="004D67F0"/>
    <w:rsid w:val="004E3D50"/>
    <w:rsid w:val="004E56EE"/>
    <w:rsid w:val="0050264A"/>
    <w:rsid w:val="005163C6"/>
    <w:rsid w:val="00517911"/>
    <w:rsid w:val="00524F40"/>
    <w:rsid w:val="005251CA"/>
    <w:rsid w:val="00535983"/>
    <w:rsid w:val="00544017"/>
    <w:rsid w:val="00560225"/>
    <w:rsid w:val="00560C6D"/>
    <w:rsid w:val="00560F17"/>
    <w:rsid w:val="00566890"/>
    <w:rsid w:val="00584369"/>
    <w:rsid w:val="0058571C"/>
    <w:rsid w:val="005875BD"/>
    <w:rsid w:val="0059303E"/>
    <w:rsid w:val="00593234"/>
    <w:rsid w:val="005944A3"/>
    <w:rsid w:val="005A0A9A"/>
    <w:rsid w:val="005A2252"/>
    <w:rsid w:val="005A37AD"/>
    <w:rsid w:val="005A7A93"/>
    <w:rsid w:val="005B3E8D"/>
    <w:rsid w:val="005B46DD"/>
    <w:rsid w:val="005C1C5E"/>
    <w:rsid w:val="005C5198"/>
    <w:rsid w:val="005C6D3E"/>
    <w:rsid w:val="005C74F5"/>
    <w:rsid w:val="005D3402"/>
    <w:rsid w:val="005D4723"/>
    <w:rsid w:val="005D549E"/>
    <w:rsid w:val="005E3BEF"/>
    <w:rsid w:val="005E781D"/>
    <w:rsid w:val="005F2271"/>
    <w:rsid w:val="005F3C28"/>
    <w:rsid w:val="00613433"/>
    <w:rsid w:val="00621B3E"/>
    <w:rsid w:val="00622532"/>
    <w:rsid w:val="00626A14"/>
    <w:rsid w:val="00627685"/>
    <w:rsid w:val="00633F7F"/>
    <w:rsid w:val="00641A24"/>
    <w:rsid w:val="0064E685"/>
    <w:rsid w:val="006736A0"/>
    <w:rsid w:val="00675237"/>
    <w:rsid w:val="00682DB9"/>
    <w:rsid w:val="00683547"/>
    <w:rsid w:val="00683EE6"/>
    <w:rsid w:val="00685E24"/>
    <w:rsid w:val="00687754"/>
    <w:rsid w:val="00687C52"/>
    <w:rsid w:val="00693C0A"/>
    <w:rsid w:val="006968C7"/>
    <w:rsid w:val="006A2004"/>
    <w:rsid w:val="006A2F4B"/>
    <w:rsid w:val="006C21F3"/>
    <w:rsid w:val="006D1DDB"/>
    <w:rsid w:val="006D56A6"/>
    <w:rsid w:val="006E3023"/>
    <w:rsid w:val="006E5450"/>
    <w:rsid w:val="006F5234"/>
    <w:rsid w:val="006F5AF4"/>
    <w:rsid w:val="006F621C"/>
    <w:rsid w:val="006F8803"/>
    <w:rsid w:val="007008F5"/>
    <w:rsid w:val="007074C7"/>
    <w:rsid w:val="00710BFF"/>
    <w:rsid w:val="0071219C"/>
    <w:rsid w:val="00715BDE"/>
    <w:rsid w:val="007274A1"/>
    <w:rsid w:val="0073478D"/>
    <w:rsid w:val="00735AED"/>
    <w:rsid w:val="00737528"/>
    <w:rsid w:val="00740169"/>
    <w:rsid w:val="0075391D"/>
    <w:rsid w:val="00756C1F"/>
    <w:rsid w:val="0076146E"/>
    <w:rsid w:val="00764775"/>
    <w:rsid w:val="00767EB3"/>
    <w:rsid w:val="00771F5D"/>
    <w:rsid w:val="0078007D"/>
    <w:rsid w:val="007822DE"/>
    <w:rsid w:val="0078341F"/>
    <w:rsid w:val="007842C7"/>
    <w:rsid w:val="007A3BA8"/>
    <w:rsid w:val="007B01BC"/>
    <w:rsid w:val="007B0E0D"/>
    <w:rsid w:val="007C0272"/>
    <w:rsid w:val="007C08C3"/>
    <w:rsid w:val="007C2E0B"/>
    <w:rsid w:val="007D11D8"/>
    <w:rsid w:val="007D4C81"/>
    <w:rsid w:val="007D623D"/>
    <w:rsid w:val="007E12CE"/>
    <w:rsid w:val="007E2717"/>
    <w:rsid w:val="007F2437"/>
    <w:rsid w:val="007F3E4C"/>
    <w:rsid w:val="007F4EE9"/>
    <w:rsid w:val="00800FE4"/>
    <w:rsid w:val="00803450"/>
    <w:rsid w:val="008054E8"/>
    <w:rsid w:val="00806670"/>
    <w:rsid w:val="008127FF"/>
    <w:rsid w:val="00817794"/>
    <w:rsid w:val="00820165"/>
    <w:rsid w:val="00821869"/>
    <w:rsid w:val="00842B83"/>
    <w:rsid w:val="00843C35"/>
    <w:rsid w:val="00854F3F"/>
    <w:rsid w:val="008557B9"/>
    <w:rsid w:val="00861FEB"/>
    <w:rsid w:val="008727AF"/>
    <w:rsid w:val="00872AD1"/>
    <w:rsid w:val="008758C1"/>
    <w:rsid w:val="00875C8C"/>
    <w:rsid w:val="00876C3F"/>
    <w:rsid w:val="00877490"/>
    <w:rsid w:val="008803CA"/>
    <w:rsid w:val="008809BB"/>
    <w:rsid w:val="00883502"/>
    <w:rsid w:val="0088789E"/>
    <w:rsid w:val="00887A1F"/>
    <w:rsid w:val="0089723D"/>
    <w:rsid w:val="008B585D"/>
    <w:rsid w:val="008B6E41"/>
    <w:rsid w:val="008C4C88"/>
    <w:rsid w:val="008C58DE"/>
    <w:rsid w:val="008D21CC"/>
    <w:rsid w:val="008D6BB6"/>
    <w:rsid w:val="008D7185"/>
    <w:rsid w:val="008E1D0E"/>
    <w:rsid w:val="008E2512"/>
    <w:rsid w:val="008F0B54"/>
    <w:rsid w:val="008F13D9"/>
    <w:rsid w:val="008F86C0"/>
    <w:rsid w:val="00903A69"/>
    <w:rsid w:val="00906D9A"/>
    <w:rsid w:val="00911A16"/>
    <w:rsid w:val="0091564E"/>
    <w:rsid w:val="0091D3B4"/>
    <w:rsid w:val="00921F7B"/>
    <w:rsid w:val="00927569"/>
    <w:rsid w:val="00935BDC"/>
    <w:rsid w:val="00942ADF"/>
    <w:rsid w:val="00942FAF"/>
    <w:rsid w:val="00944787"/>
    <w:rsid w:val="00950BE3"/>
    <w:rsid w:val="009630F4"/>
    <w:rsid w:val="009641B1"/>
    <w:rsid w:val="00965B57"/>
    <w:rsid w:val="009711C1"/>
    <w:rsid w:val="0097332B"/>
    <w:rsid w:val="00982638"/>
    <w:rsid w:val="009A1631"/>
    <w:rsid w:val="009B31F9"/>
    <w:rsid w:val="009B373C"/>
    <w:rsid w:val="009B5CA0"/>
    <w:rsid w:val="009B6A7A"/>
    <w:rsid w:val="009D0550"/>
    <w:rsid w:val="009D24FD"/>
    <w:rsid w:val="009D5FFB"/>
    <w:rsid w:val="009D658E"/>
    <w:rsid w:val="009E1B51"/>
    <w:rsid w:val="009E54C5"/>
    <w:rsid w:val="009F4756"/>
    <w:rsid w:val="00A05816"/>
    <w:rsid w:val="00A11E92"/>
    <w:rsid w:val="00A14A7B"/>
    <w:rsid w:val="00A2242D"/>
    <w:rsid w:val="00A22E90"/>
    <w:rsid w:val="00A347D1"/>
    <w:rsid w:val="00A41398"/>
    <w:rsid w:val="00A41D33"/>
    <w:rsid w:val="00A4279D"/>
    <w:rsid w:val="00A436FA"/>
    <w:rsid w:val="00A466D4"/>
    <w:rsid w:val="00A543F9"/>
    <w:rsid w:val="00A545D1"/>
    <w:rsid w:val="00A64B43"/>
    <w:rsid w:val="00A706C0"/>
    <w:rsid w:val="00A7413A"/>
    <w:rsid w:val="00A805DC"/>
    <w:rsid w:val="00A8256D"/>
    <w:rsid w:val="00A82DD3"/>
    <w:rsid w:val="00A911A2"/>
    <w:rsid w:val="00A92253"/>
    <w:rsid w:val="00A93532"/>
    <w:rsid w:val="00A9478A"/>
    <w:rsid w:val="00AA4736"/>
    <w:rsid w:val="00AB05DB"/>
    <w:rsid w:val="00AB184E"/>
    <w:rsid w:val="00AB2BDB"/>
    <w:rsid w:val="00AB62CB"/>
    <w:rsid w:val="00AC24B9"/>
    <w:rsid w:val="00AC47C0"/>
    <w:rsid w:val="00AD3A46"/>
    <w:rsid w:val="00AD4B2E"/>
    <w:rsid w:val="00AD4F1E"/>
    <w:rsid w:val="00AE2734"/>
    <w:rsid w:val="00AE299A"/>
    <w:rsid w:val="00AE419A"/>
    <w:rsid w:val="00AE6723"/>
    <w:rsid w:val="00AF075B"/>
    <w:rsid w:val="00AF087C"/>
    <w:rsid w:val="00AF6167"/>
    <w:rsid w:val="00B029F9"/>
    <w:rsid w:val="00B03E48"/>
    <w:rsid w:val="00B101F9"/>
    <w:rsid w:val="00B20CCB"/>
    <w:rsid w:val="00B2400F"/>
    <w:rsid w:val="00B253ED"/>
    <w:rsid w:val="00B25A2A"/>
    <w:rsid w:val="00B315AA"/>
    <w:rsid w:val="00B409B2"/>
    <w:rsid w:val="00B41407"/>
    <w:rsid w:val="00B57422"/>
    <w:rsid w:val="00B62833"/>
    <w:rsid w:val="00B650A2"/>
    <w:rsid w:val="00B6627E"/>
    <w:rsid w:val="00B739CE"/>
    <w:rsid w:val="00B74B17"/>
    <w:rsid w:val="00B76913"/>
    <w:rsid w:val="00B801BB"/>
    <w:rsid w:val="00B84A10"/>
    <w:rsid w:val="00B9249B"/>
    <w:rsid w:val="00B96DAB"/>
    <w:rsid w:val="00BA078B"/>
    <w:rsid w:val="00BA696C"/>
    <w:rsid w:val="00BB013E"/>
    <w:rsid w:val="00BB3A13"/>
    <w:rsid w:val="00BB4C97"/>
    <w:rsid w:val="00BD0F7B"/>
    <w:rsid w:val="00BD1FAD"/>
    <w:rsid w:val="00BD2E4F"/>
    <w:rsid w:val="00BD49FB"/>
    <w:rsid w:val="00BD7978"/>
    <w:rsid w:val="00BE332F"/>
    <w:rsid w:val="00BE3337"/>
    <w:rsid w:val="00BE3C06"/>
    <w:rsid w:val="00C0075A"/>
    <w:rsid w:val="00C01CD0"/>
    <w:rsid w:val="00C02B4B"/>
    <w:rsid w:val="00C050E7"/>
    <w:rsid w:val="00C1465E"/>
    <w:rsid w:val="00C21996"/>
    <w:rsid w:val="00C264FF"/>
    <w:rsid w:val="00C3095F"/>
    <w:rsid w:val="00C314E9"/>
    <w:rsid w:val="00C32627"/>
    <w:rsid w:val="00C41414"/>
    <w:rsid w:val="00C4672D"/>
    <w:rsid w:val="00C478C3"/>
    <w:rsid w:val="00C57770"/>
    <w:rsid w:val="00C61C3A"/>
    <w:rsid w:val="00C71468"/>
    <w:rsid w:val="00C7231E"/>
    <w:rsid w:val="00C75D9F"/>
    <w:rsid w:val="00C8539D"/>
    <w:rsid w:val="00C858EC"/>
    <w:rsid w:val="00C95C17"/>
    <w:rsid w:val="00CA0254"/>
    <w:rsid w:val="00CA151C"/>
    <w:rsid w:val="00CB1DD7"/>
    <w:rsid w:val="00CC2EFD"/>
    <w:rsid w:val="00CC4C9F"/>
    <w:rsid w:val="00CC6988"/>
    <w:rsid w:val="00CD0B5D"/>
    <w:rsid w:val="00CD1721"/>
    <w:rsid w:val="00CD3213"/>
    <w:rsid w:val="00CD3F91"/>
    <w:rsid w:val="00D11FFC"/>
    <w:rsid w:val="00D2752D"/>
    <w:rsid w:val="00D30530"/>
    <w:rsid w:val="00D36FB6"/>
    <w:rsid w:val="00D41A9F"/>
    <w:rsid w:val="00D440FF"/>
    <w:rsid w:val="00D45359"/>
    <w:rsid w:val="00D50AF0"/>
    <w:rsid w:val="00D5373D"/>
    <w:rsid w:val="00D541D9"/>
    <w:rsid w:val="00D5618A"/>
    <w:rsid w:val="00D647B0"/>
    <w:rsid w:val="00D665B9"/>
    <w:rsid w:val="00D71C61"/>
    <w:rsid w:val="00D809C2"/>
    <w:rsid w:val="00D82BD4"/>
    <w:rsid w:val="00D91C7F"/>
    <w:rsid w:val="00D92130"/>
    <w:rsid w:val="00DA1BE4"/>
    <w:rsid w:val="00DA1D6B"/>
    <w:rsid w:val="00DA22D5"/>
    <w:rsid w:val="00DA2ED1"/>
    <w:rsid w:val="00DA3A6B"/>
    <w:rsid w:val="00DB1BB8"/>
    <w:rsid w:val="00DC0D0D"/>
    <w:rsid w:val="00DC5978"/>
    <w:rsid w:val="00DD47D9"/>
    <w:rsid w:val="00DD4BFD"/>
    <w:rsid w:val="00DE6A02"/>
    <w:rsid w:val="00DE6DBD"/>
    <w:rsid w:val="00DF23E0"/>
    <w:rsid w:val="00E00FCD"/>
    <w:rsid w:val="00E12C55"/>
    <w:rsid w:val="00E1390B"/>
    <w:rsid w:val="00E164BC"/>
    <w:rsid w:val="00E213BF"/>
    <w:rsid w:val="00E2527B"/>
    <w:rsid w:val="00E27C83"/>
    <w:rsid w:val="00E33FB4"/>
    <w:rsid w:val="00E35104"/>
    <w:rsid w:val="00E43A5E"/>
    <w:rsid w:val="00E43AEE"/>
    <w:rsid w:val="00E449E0"/>
    <w:rsid w:val="00E4572B"/>
    <w:rsid w:val="00E5650E"/>
    <w:rsid w:val="00E61AF0"/>
    <w:rsid w:val="00E678D2"/>
    <w:rsid w:val="00E76A54"/>
    <w:rsid w:val="00E77222"/>
    <w:rsid w:val="00E83025"/>
    <w:rsid w:val="00E85922"/>
    <w:rsid w:val="00E93952"/>
    <w:rsid w:val="00EA2690"/>
    <w:rsid w:val="00EB2FE3"/>
    <w:rsid w:val="00EB5554"/>
    <w:rsid w:val="00EC2188"/>
    <w:rsid w:val="00EC6288"/>
    <w:rsid w:val="00ED317B"/>
    <w:rsid w:val="00ED4C38"/>
    <w:rsid w:val="00ED7261"/>
    <w:rsid w:val="00EF078B"/>
    <w:rsid w:val="00EF269C"/>
    <w:rsid w:val="00EF5AF0"/>
    <w:rsid w:val="00EF7782"/>
    <w:rsid w:val="00F04D8E"/>
    <w:rsid w:val="00F17155"/>
    <w:rsid w:val="00F20B8D"/>
    <w:rsid w:val="00F23ED0"/>
    <w:rsid w:val="00F25763"/>
    <w:rsid w:val="00F3687F"/>
    <w:rsid w:val="00F4082D"/>
    <w:rsid w:val="00F4761F"/>
    <w:rsid w:val="00F56384"/>
    <w:rsid w:val="00F6041E"/>
    <w:rsid w:val="00F61D68"/>
    <w:rsid w:val="00F62880"/>
    <w:rsid w:val="00F651C9"/>
    <w:rsid w:val="00F65BAD"/>
    <w:rsid w:val="00F666DB"/>
    <w:rsid w:val="00F715D4"/>
    <w:rsid w:val="00F80977"/>
    <w:rsid w:val="00F815E4"/>
    <w:rsid w:val="00F81BA8"/>
    <w:rsid w:val="00F83E1D"/>
    <w:rsid w:val="00F83E2B"/>
    <w:rsid w:val="00F86D5B"/>
    <w:rsid w:val="00F9300B"/>
    <w:rsid w:val="00F9603C"/>
    <w:rsid w:val="00FA49FF"/>
    <w:rsid w:val="00FB539D"/>
    <w:rsid w:val="00FC0EF3"/>
    <w:rsid w:val="00FC5D62"/>
    <w:rsid w:val="00FC7CDF"/>
    <w:rsid w:val="00FC7EBE"/>
    <w:rsid w:val="00FD28C6"/>
    <w:rsid w:val="00FD5BEB"/>
    <w:rsid w:val="00FE1409"/>
    <w:rsid w:val="00FE1BFB"/>
    <w:rsid w:val="00FE6F3B"/>
    <w:rsid w:val="00FF47E1"/>
    <w:rsid w:val="00FF4853"/>
    <w:rsid w:val="00FF4EB5"/>
    <w:rsid w:val="00FF6B43"/>
    <w:rsid w:val="0115CD10"/>
    <w:rsid w:val="0127F766"/>
    <w:rsid w:val="012C19A1"/>
    <w:rsid w:val="01314020"/>
    <w:rsid w:val="013903F3"/>
    <w:rsid w:val="0171FE97"/>
    <w:rsid w:val="017E9F9A"/>
    <w:rsid w:val="0182851A"/>
    <w:rsid w:val="01A14C17"/>
    <w:rsid w:val="01CD13B1"/>
    <w:rsid w:val="0220F2B6"/>
    <w:rsid w:val="02507ECC"/>
    <w:rsid w:val="028EF42C"/>
    <w:rsid w:val="02942046"/>
    <w:rsid w:val="02F0CD18"/>
    <w:rsid w:val="0311CBDB"/>
    <w:rsid w:val="0311FF12"/>
    <w:rsid w:val="03290D5A"/>
    <w:rsid w:val="03305777"/>
    <w:rsid w:val="034B82F0"/>
    <w:rsid w:val="03A8E687"/>
    <w:rsid w:val="041D31B9"/>
    <w:rsid w:val="042AE003"/>
    <w:rsid w:val="047C30CD"/>
    <w:rsid w:val="04C04CEA"/>
    <w:rsid w:val="04C11DB6"/>
    <w:rsid w:val="04C39BE6"/>
    <w:rsid w:val="04D8E526"/>
    <w:rsid w:val="0501B815"/>
    <w:rsid w:val="0508C611"/>
    <w:rsid w:val="052CF7BB"/>
    <w:rsid w:val="05368ED7"/>
    <w:rsid w:val="0548AEE4"/>
    <w:rsid w:val="0557248C"/>
    <w:rsid w:val="058A7D9E"/>
    <w:rsid w:val="05F4B0B6"/>
    <w:rsid w:val="061555EF"/>
    <w:rsid w:val="0645DED7"/>
    <w:rsid w:val="065FB633"/>
    <w:rsid w:val="072CE651"/>
    <w:rsid w:val="07339E4B"/>
    <w:rsid w:val="0758EEA8"/>
    <w:rsid w:val="077512C3"/>
    <w:rsid w:val="079A0C88"/>
    <w:rsid w:val="07A90F61"/>
    <w:rsid w:val="07B0A84F"/>
    <w:rsid w:val="07BABF0B"/>
    <w:rsid w:val="07DF3CCC"/>
    <w:rsid w:val="0812BAC4"/>
    <w:rsid w:val="0819AA82"/>
    <w:rsid w:val="0822EB8E"/>
    <w:rsid w:val="083F2A13"/>
    <w:rsid w:val="086E63E1"/>
    <w:rsid w:val="086F9637"/>
    <w:rsid w:val="08826178"/>
    <w:rsid w:val="08ED6A59"/>
    <w:rsid w:val="0907009A"/>
    <w:rsid w:val="091A2482"/>
    <w:rsid w:val="0924BE40"/>
    <w:rsid w:val="0937DADA"/>
    <w:rsid w:val="0967D691"/>
    <w:rsid w:val="096A48A8"/>
    <w:rsid w:val="0984AD9F"/>
    <w:rsid w:val="098B29E2"/>
    <w:rsid w:val="099893F2"/>
    <w:rsid w:val="09A391FC"/>
    <w:rsid w:val="09A58460"/>
    <w:rsid w:val="09D8760F"/>
    <w:rsid w:val="09D95B66"/>
    <w:rsid w:val="09E4B027"/>
    <w:rsid w:val="09EB7D9B"/>
    <w:rsid w:val="0A142186"/>
    <w:rsid w:val="0A629DC5"/>
    <w:rsid w:val="0A6B742F"/>
    <w:rsid w:val="0ACECF60"/>
    <w:rsid w:val="0ACF97CB"/>
    <w:rsid w:val="0ADB580E"/>
    <w:rsid w:val="0AF23173"/>
    <w:rsid w:val="0AF38FCB"/>
    <w:rsid w:val="0B2CDB7C"/>
    <w:rsid w:val="0B415915"/>
    <w:rsid w:val="0B8BDE9C"/>
    <w:rsid w:val="0B954406"/>
    <w:rsid w:val="0BA0E6A0"/>
    <w:rsid w:val="0BA20C53"/>
    <w:rsid w:val="0BB0A905"/>
    <w:rsid w:val="0BBD0735"/>
    <w:rsid w:val="0C21622F"/>
    <w:rsid w:val="0C2ABDC1"/>
    <w:rsid w:val="0C3AF4A1"/>
    <w:rsid w:val="0C452B75"/>
    <w:rsid w:val="0C7BA99C"/>
    <w:rsid w:val="0CADBB6E"/>
    <w:rsid w:val="0CBE0FC1"/>
    <w:rsid w:val="0CD8A361"/>
    <w:rsid w:val="0CDB53F5"/>
    <w:rsid w:val="0D2568DA"/>
    <w:rsid w:val="0DD95D36"/>
    <w:rsid w:val="0DE61CA3"/>
    <w:rsid w:val="0E10377F"/>
    <w:rsid w:val="0E44CC63"/>
    <w:rsid w:val="0E51BD5B"/>
    <w:rsid w:val="0E59F2A3"/>
    <w:rsid w:val="0E68361F"/>
    <w:rsid w:val="0E79B25C"/>
    <w:rsid w:val="0EEFFEB3"/>
    <w:rsid w:val="0EF6C061"/>
    <w:rsid w:val="0F08521B"/>
    <w:rsid w:val="0F1C8DF8"/>
    <w:rsid w:val="0F932DD8"/>
    <w:rsid w:val="0FA79429"/>
    <w:rsid w:val="0FC31449"/>
    <w:rsid w:val="0FE37307"/>
    <w:rsid w:val="103A5EB2"/>
    <w:rsid w:val="103DFDCA"/>
    <w:rsid w:val="106BCE89"/>
    <w:rsid w:val="10707A0B"/>
    <w:rsid w:val="1070B58D"/>
    <w:rsid w:val="107F56AA"/>
    <w:rsid w:val="10B9080F"/>
    <w:rsid w:val="10D3C2CD"/>
    <w:rsid w:val="1104032D"/>
    <w:rsid w:val="1151623A"/>
    <w:rsid w:val="1152D2BC"/>
    <w:rsid w:val="118F5717"/>
    <w:rsid w:val="119C76BA"/>
    <w:rsid w:val="11A2AAA2"/>
    <w:rsid w:val="11CDBBA1"/>
    <w:rsid w:val="12192D08"/>
    <w:rsid w:val="122C6269"/>
    <w:rsid w:val="1237310B"/>
    <w:rsid w:val="123E046C"/>
    <w:rsid w:val="12407810"/>
    <w:rsid w:val="12553422"/>
    <w:rsid w:val="1273EFB5"/>
    <w:rsid w:val="12AC2485"/>
    <w:rsid w:val="12F5B8BC"/>
    <w:rsid w:val="12FEF0EF"/>
    <w:rsid w:val="1303E5AB"/>
    <w:rsid w:val="13287E36"/>
    <w:rsid w:val="132C280F"/>
    <w:rsid w:val="134147E7"/>
    <w:rsid w:val="135EC85B"/>
    <w:rsid w:val="1397940C"/>
    <w:rsid w:val="1493B67F"/>
    <w:rsid w:val="149F0345"/>
    <w:rsid w:val="14FAC170"/>
    <w:rsid w:val="14FC1CB6"/>
    <w:rsid w:val="154737BD"/>
    <w:rsid w:val="157FB78F"/>
    <w:rsid w:val="159CDF83"/>
    <w:rsid w:val="15A5E6D9"/>
    <w:rsid w:val="161AC047"/>
    <w:rsid w:val="163CA081"/>
    <w:rsid w:val="1667FF1D"/>
    <w:rsid w:val="169957A0"/>
    <w:rsid w:val="16A24B6B"/>
    <w:rsid w:val="16B55C76"/>
    <w:rsid w:val="16CA1DDD"/>
    <w:rsid w:val="16CFC0F1"/>
    <w:rsid w:val="16D0D9F5"/>
    <w:rsid w:val="16D155F0"/>
    <w:rsid w:val="17135C1A"/>
    <w:rsid w:val="177BD681"/>
    <w:rsid w:val="178FC49E"/>
    <w:rsid w:val="17B68F52"/>
    <w:rsid w:val="17C7E4D7"/>
    <w:rsid w:val="17CC05F4"/>
    <w:rsid w:val="17F01A64"/>
    <w:rsid w:val="17F0A4B5"/>
    <w:rsid w:val="17F536E7"/>
    <w:rsid w:val="17F97A8B"/>
    <w:rsid w:val="180AA97C"/>
    <w:rsid w:val="18609057"/>
    <w:rsid w:val="1870525E"/>
    <w:rsid w:val="187CF5FF"/>
    <w:rsid w:val="188530FC"/>
    <w:rsid w:val="18FB8BCD"/>
    <w:rsid w:val="19099BFD"/>
    <w:rsid w:val="192B783C"/>
    <w:rsid w:val="193EE613"/>
    <w:rsid w:val="1963F548"/>
    <w:rsid w:val="1974859C"/>
    <w:rsid w:val="197EA3A8"/>
    <w:rsid w:val="198C2143"/>
    <w:rsid w:val="19A0C391"/>
    <w:rsid w:val="19B53681"/>
    <w:rsid w:val="19CD9321"/>
    <w:rsid w:val="19F0AC1C"/>
    <w:rsid w:val="1A6CE5A1"/>
    <w:rsid w:val="1AD50BE2"/>
    <w:rsid w:val="1AF1E8E1"/>
    <w:rsid w:val="1AF774C0"/>
    <w:rsid w:val="1B1990B0"/>
    <w:rsid w:val="1B97604E"/>
    <w:rsid w:val="1BA490F2"/>
    <w:rsid w:val="1BB9E764"/>
    <w:rsid w:val="1BBAFF4A"/>
    <w:rsid w:val="1BC1F166"/>
    <w:rsid w:val="1BCA485E"/>
    <w:rsid w:val="1BCD0494"/>
    <w:rsid w:val="1BEFF364"/>
    <w:rsid w:val="1BFD614B"/>
    <w:rsid w:val="1C214003"/>
    <w:rsid w:val="1C3228F8"/>
    <w:rsid w:val="1C329A68"/>
    <w:rsid w:val="1C417700"/>
    <w:rsid w:val="1C4ADCA6"/>
    <w:rsid w:val="1C53AC45"/>
    <w:rsid w:val="1C8FF589"/>
    <w:rsid w:val="1C929453"/>
    <w:rsid w:val="1CA8E2A2"/>
    <w:rsid w:val="1CFBE9E9"/>
    <w:rsid w:val="1D13F387"/>
    <w:rsid w:val="1D31DA9B"/>
    <w:rsid w:val="1D361BF4"/>
    <w:rsid w:val="1D5E2C37"/>
    <w:rsid w:val="1D625A6B"/>
    <w:rsid w:val="1D7CE765"/>
    <w:rsid w:val="1DA2685C"/>
    <w:rsid w:val="1DE57567"/>
    <w:rsid w:val="1DF26DC0"/>
    <w:rsid w:val="1DF39CF0"/>
    <w:rsid w:val="1E04EF56"/>
    <w:rsid w:val="1E1BBA2A"/>
    <w:rsid w:val="1E1E18A2"/>
    <w:rsid w:val="1E21E72C"/>
    <w:rsid w:val="1E531B1B"/>
    <w:rsid w:val="1E7DCD94"/>
    <w:rsid w:val="1E805424"/>
    <w:rsid w:val="1E87FFA6"/>
    <w:rsid w:val="1EAA5782"/>
    <w:rsid w:val="1F05D51B"/>
    <w:rsid w:val="1F1445BB"/>
    <w:rsid w:val="1F2815D4"/>
    <w:rsid w:val="1F7B441E"/>
    <w:rsid w:val="1FAE5C95"/>
    <w:rsid w:val="1FBDACAE"/>
    <w:rsid w:val="204A6269"/>
    <w:rsid w:val="20725566"/>
    <w:rsid w:val="207A3D47"/>
    <w:rsid w:val="20C45209"/>
    <w:rsid w:val="20C9599B"/>
    <w:rsid w:val="20D3F821"/>
    <w:rsid w:val="20F127F1"/>
    <w:rsid w:val="210A1D80"/>
    <w:rsid w:val="213B01A4"/>
    <w:rsid w:val="213C7F90"/>
    <w:rsid w:val="2148E4A5"/>
    <w:rsid w:val="21600E89"/>
    <w:rsid w:val="2162937A"/>
    <w:rsid w:val="218D1BE5"/>
    <w:rsid w:val="219E0059"/>
    <w:rsid w:val="21A33487"/>
    <w:rsid w:val="21CF533C"/>
    <w:rsid w:val="21D4A425"/>
    <w:rsid w:val="22101AC9"/>
    <w:rsid w:val="22B35A7E"/>
    <w:rsid w:val="22CC3DAA"/>
    <w:rsid w:val="22CFF9E4"/>
    <w:rsid w:val="22E059F4"/>
    <w:rsid w:val="22E459E4"/>
    <w:rsid w:val="231A9A33"/>
    <w:rsid w:val="23240B96"/>
    <w:rsid w:val="2363D424"/>
    <w:rsid w:val="23DF1F5A"/>
    <w:rsid w:val="23F1120D"/>
    <w:rsid w:val="241D94B2"/>
    <w:rsid w:val="2457DFAF"/>
    <w:rsid w:val="2485845A"/>
    <w:rsid w:val="24A924FB"/>
    <w:rsid w:val="24B659B3"/>
    <w:rsid w:val="24C6FAE8"/>
    <w:rsid w:val="24C8DAC5"/>
    <w:rsid w:val="24F2FBCD"/>
    <w:rsid w:val="252240DD"/>
    <w:rsid w:val="25247934"/>
    <w:rsid w:val="253391D0"/>
    <w:rsid w:val="2555CA26"/>
    <w:rsid w:val="255CBEC0"/>
    <w:rsid w:val="25756539"/>
    <w:rsid w:val="25791CE9"/>
    <w:rsid w:val="257C8190"/>
    <w:rsid w:val="25A9268D"/>
    <w:rsid w:val="25B906C8"/>
    <w:rsid w:val="25CAC599"/>
    <w:rsid w:val="26210145"/>
    <w:rsid w:val="2624B0D2"/>
    <w:rsid w:val="263AC1ED"/>
    <w:rsid w:val="26478A1C"/>
    <w:rsid w:val="26994A2F"/>
    <w:rsid w:val="26ABCB57"/>
    <w:rsid w:val="26B0F2AD"/>
    <w:rsid w:val="26DA7D8F"/>
    <w:rsid w:val="27027F50"/>
    <w:rsid w:val="2703ECAA"/>
    <w:rsid w:val="27364816"/>
    <w:rsid w:val="275DB125"/>
    <w:rsid w:val="276989BC"/>
    <w:rsid w:val="27973A8E"/>
    <w:rsid w:val="27C3AB1F"/>
    <w:rsid w:val="27F07A27"/>
    <w:rsid w:val="27F595B4"/>
    <w:rsid w:val="284E7277"/>
    <w:rsid w:val="287143D0"/>
    <w:rsid w:val="28716DFD"/>
    <w:rsid w:val="28D1E647"/>
    <w:rsid w:val="28DFF56F"/>
    <w:rsid w:val="29144353"/>
    <w:rsid w:val="291640AB"/>
    <w:rsid w:val="2921B8D2"/>
    <w:rsid w:val="292D3A38"/>
    <w:rsid w:val="2936772E"/>
    <w:rsid w:val="2954DB15"/>
    <w:rsid w:val="296A108D"/>
    <w:rsid w:val="2988EC74"/>
    <w:rsid w:val="298F663F"/>
    <w:rsid w:val="299FCD4B"/>
    <w:rsid w:val="2A130AE6"/>
    <w:rsid w:val="2A73F5B5"/>
    <w:rsid w:val="2A925945"/>
    <w:rsid w:val="2AF2117E"/>
    <w:rsid w:val="2B1EFBD8"/>
    <w:rsid w:val="2B50327A"/>
    <w:rsid w:val="2B690F1B"/>
    <w:rsid w:val="2BC0FBF5"/>
    <w:rsid w:val="2BE75811"/>
    <w:rsid w:val="2BF75A6F"/>
    <w:rsid w:val="2C4FC9CA"/>
    <w:rsid w:val="2C877E87"/>
    <w:rsid w:val="2C90E705"/>
    <w:rsid w:val="2C9D3FDD"/>
    <w:rsid w:val="2C9E6FE1"/>
    <w:rsid w:val="2CD6DA49"/>
    <w:rsid w:val="2D32410B"/>
    <w:rsid w:val="2D590EF1"/>
    <w:rsid w:val="2D7A4C2B"/>
    <w:rsid w:val="2DA9AE71"/>
    <w:rsid w:val="2DAAFA14"/>
    <w:rsid w:val="2DB0840F"/>
    <w:rsid w:val="2DB72DA7"/>
    <w:rsid w:val="2DDA79AC"/>
    <w:rsid w:val="2DEAEEB8"/>
    <w:rsid w:val="2E0BC470"/>
    <w:rsid w:val="2E17EEA3"/>
    <w:rsid w:val="2E5C7C50"/>
    <w:rsid w:val="2E62E0AB"/>
    <w:rsid w:val="2EB9E098"/>
    <w:rsid w:val="2ED9AC4D"/>
    <w:rsid w:val="2EEC75C5"/>
    <w:rsid w:val="2F4F8B4C"/>
    <w:rsid w:val="2F7BD9DB"/>
    <w:rsid w:val="2F91BA6B"/>
    <w:rsid w:val="2FBFA746"/>
    <w:rsid w:val="2FD882DB"/>
    <w:rsid w:val="2FEF0A86"/>
    <w:rsid w:val="2FF83E6F"/>
    <w:rsid w:val="300DFF2D"/>
    <w:rsid w:val="304575D4"/>
    <w:rsid w:val="30462137"/>
    <w:rsid w:val="305ECD09"/>
    <w:rsid w:val="30A770B3"/>
    <w:rsid w:val="30C6774E"/>
    <w:rsid w:val="30F3D158"/>
    <w:rsid w:val="3116886D"/>
    <w:rsid w:val="311C1C16"/>
    <w:rsid w:val="313D4341"/>
    <w:rsid w:val="313D7181"/>
    <w:rsid w:val="313F4B3E"/>
    <w:rsid w:val="313F77E4"/>
    <w:rsid w:val="31870721"/>
    <w:rsid w:val="31B720FC"/>
    <w:rsid w:val="31C5A14F"/>
    <w:rsid w:val="324EF600"/>
    <w:rsid w:val="32641A4C"/>
    <w:rsid w:val="32921B28"/>
    <w:rsid w:val="32C059AD"/>
    <w:rsid w:val="32CF59B9"/>
    <w:rsid w:val="333573B3"/>
    <w:rsid w:val="334C3F1C"/>
    <w:rsid w:val="3383E4F2"/>
    <w:rsid w:val="339E1DFE"/>
    <w:rsid w:val="33A43920"/>
    <w:rsid w:val="33AE9540"/>
    <w:rsid w:val="33B1F5BE"/>
    <w:rsid w:val="33CA24F6"/>
    <w:rsid w:val="33D194B0"/>
    <w:rsid w:val="3423F308"/>
    <w:rsid w:val="3453ACE0"/>
    <w:rsid w:val="34604AF6"/>
    <w:rsid w:val="34803270"/>
    <w:rsid w:val="3494850A"/>
    <w:rsid w:val="34C19710"/>
    <w:rsid w:val="34D06BD4"/>
    <w:rsid w:val="3521124A"/>
    <w:rsid w:val="35512C3F"/>
    <w:rsid w:val="3563561E"/>
    <w:rsid w:val="3572269D"/>
    <w:rsid w:val="3587ADF2"/>
    <w:rsid w:val="36090146"/>
    <w:rsid w:val="3619E8EE"/>
    <w:rsid w:val="3635473D"/>
    <w:rsid w:val="36479463"/>
    <w:rsid w:val="364E9586"/>
    <w:rsid w:val="3653F6EF"/>
    <w:rsid w:val="366F7342"/>
    <w:rsid w:val="3679BA15"/>
    <w:rsid w:val="3683B44F"/>
    <w:rsid w:val="3691AA40"/>
    <w:rsid w:val="3693D24C"/>
    <w:rsid w:val="36B433F6"/>
    <w:rsid w:val="36CB51AC"/>
    <w:rsid w:val="36F13EA9"/>
    <w:rsid w:val="370EC5C9"/>
    <w:rsid w:val="3718CAE6"/>
    <w:rsid w:val="371F7940"/>
    <w:rsid w:val="37200DFF"/>
    <w:rsid w:val="37722D45"/>
    <w:rsid w:val="381168A6"/>
    <w:rsid w:val="3896F61A"/>
    <w:rsid w:val="3898141B"/>
    <w:rsid w:val="38A05507"/>
    <w:rsid w:val="39089AEE"/>
    <w:rsid w:val="390C388C"/>
    <w:rsid w:val="3944AB51"/>
    <w:rsid w:val="3960B6D4"/>
    <w:rsid w:val="39726DBD"/>
    <w:rsid w:val="397315F7"/>
    <w:rsid w:val="399C7FBC"/>
    <w:rsid w:val="3A001662"/>
    <w:rsid w:val="3A067D4F"/>
    <w:rsid w:val="3A10D5CC"/>
    <w:rsid w:val="3A16F267"/>
    <w:rsid w:val="3A1F2A89"/>
    <w:rsid w:val="3A27F620"/>
    <w:rsid w:val="3A5D6A83"/>
    <w:rsid w:val="3A63EB6E"/>
    <w:rsid w:val="3A826DFC"/>
    <w:rsid w:val="3AABBFE7"/>
    <w:rsid w:val="3AB98533"/>
    <w:rsid w:val="3AD7DE79"/>
    <w:rsid w:val="3ADFF0CF"/>
    <w:rsid w:val="3B0CB521"/>
    <w:rsid w:val="3B0D360F"/>
    <w:rsid w:val="3B367F87"/>
    <w:rsid w:val="3B4A8239"/>
    <w:rsid w:val="3BEB96A0"/>
    <w:rsid w:val="3C7A74E6"/>
    <w:rsid w:val="3CBD7045"/>
    <w:rsid w:val="3D0D7869"/>
    <w:rsid w:val="3D235AA4"/>
    <w:rsid w:val="3D428445"/>
    <w:rsid w:val="3D56A940"/>
    <w:rsid w:val="3D73BCE4"/>
    <w:rsid w:val="3D77AFAB"/>
    <w:rsid w:val="3D7D9166"/>
    <w:rsid w:val="3DA2D17D"/>
    <w:rsid w:val="3DA87703"/>
    <w:rsid w:val="3DC5CDBC"/>
    <w:rsid w:val="3DEF6358"/>
    <w:rsid w:val="3DFFA10F"/>
    <w:rsid w:val="3E1CD7B8"/>
    <w:rsid w:val="3E21BB81"/>
    <w:rsid w:val="3E36370D"/>
    <w:rsid w:val="3E45AB4F"/>
    <w:rsid w:val="3E77CE50"/>
    <w:rsid w:val="3E94EF52"/>
    <w:rsid w:val="3E9CB898"/>
    <w:rsid w:val="3EABD182"/>
    <w:rsid w:val="3EB9B021"/>
    <w:rsid w:val="3EBB2DE9"/>
    <w:rsid w:val="3EC96CFF"/>
    <w:rsid w:val="3ED8C41E"/>
    <w:rsid w:val="3EE88313"/>
    <w:rsid w:val="3EF0A59D"/>
    <w:rsid w:val="3EF9A2FB"/>
    <w:rsid w:val="3F080FBB"/>
    <w:rsid w:val="3F100B59"/>
    <w:rsid w:val="3F4861E2"/>
    <w:rsid w:val="3F7D9260"/>
    <w:rsid w:val="3F8CB426"/>
    <w:rsid w:val="3FD07268"/>
    <w:rsid w:val="3FF320B8"/>
    <w:rsid w:val="405AF857"/>
    <w:rsid w:val="405BBC23"/>
    <w:rsid w:val="40607E61"/>
    <w:rsid w:val="4091A73B"/>
    <w:rsid w:val="40A3F51D"/>
    <w:rsid w:val="40A81DF1"/>
    <w:rsid w:val="40B1DACB"/>
    <w:rsid w:val="40BAC10E"/>
    <w:rsid w:val="40F24AB6"/>
    <w:rsid w:val="40F458FE"/>
    <w:rsid w:val="40F71A5C"/>
    <w:rsid w:val="410D04A4"/>
    <w:rsid w:val="410FD817"/>
    <w:rsid w:val="41310355"/>
    <w:rsid w:val="41465716"/>
    <w:rsid w:val="4147DD89"/>
    <w:rsid w:val="415B2524"/>
    <w:rsid w:val="415FF0A1"/>
    <w:rsid w:val="4199357A"/>
    <w:rsid w:val="419B2FDD"/>
    <w:rsid w:val="41A3B7B1"/>
    <w:rsid w:val="41C56E39"/>
    <w:rsid w:val="42037D50"/>
    <w:rsid w:val="4218F3E1"/>
    <w:rsid w:val="422661ED"/>
    <w:rsid w:val="424B06A2"/>
    <w:rsid w:val="424B9C3C"/>
    <w:rsid w:val="4291F12D"/>
    <w:rsid w:val="42B7D5AE"/>
    <w:rsid w:val="42C99867"/>
    <w:rsid w:val="43085CFA"/>
    <w:rsid w:val="430CEE14"/>
    <w:rsid w:val="432AB0C2"/>
    <w:rsid w:val="43D56C02"/>
    <w:rsid w:val="43DE07ED"/>
    <w:rsid w:val="43EA13F3"/>
    <w:rsid w:val="43F1C290"/>
    <w:rsid w:val="43F6968C"/>
    <w:rsid w:val="442DEC1F"/>
    <w:rsid w:val="443A819A"/>
    <w:rsid w:val="44DE4FD3"/>
    <w:rsid w:val="44EB90D5"/>
    <w:rsid w:val="452B187A"/>
    <w:rsid w:val="456805FF"/>
    <w:rsid w:val="45B95138"/>
    <w:rsid w:val="45F3881F"/>
    <w:rsid w:val="46200DC0"/>
    <w:rsid w:val="4631DD2C"/>
    <w:rsid w:val="4636E17C"/>
    <w:rsid w:val="4637C745"/>
    <w:rsid w:val="46630F58"/>
    <w:rsid w:val="46CD9808"/>
    <w:rsid w:val="46CF818B"/>
    <w:rsid w:val="47099BB3"/>
    <w:rsid w:val="4715E4D2"/>
    <w:rsid w:val="473A3D6D"/>
    <w:rsid w:val="47425F4B"/>
    <w:rsid w:val="4776E077"/>
    <w:rsid w:val="47962D4A"/>
    <w:rsid w:val="47B6E92F"/>
    <w:rsid w:val="4859D748"/>
    <w:rsid w:val="486B8BBD"/>
    <w:rsid w:val="489E65B2"/>
    <w:rsid w:val="48B2515F"/>
    <w:rsid w:val="48DC0E47"/>
    <w:rsid w:val="48EA555C"/>
    <w:rsid w:val="49148298"/>
    <w:rsid w:val="4965D5BC"/>
    <w:rsid w:val="497445CF"/>
    <w:rsid w:val="49C0909C"/>
    <w:rsid w:val="49EDA338"/>
    <w:rsid w:val="49F99563"/>
    <w:rsid w:val="4A20F12C"/>
    <w:rsid w:val="4A300E58"/>
    <w:rsid w:val="4A3E832B"/>
    <w:rsid w:val="4A681262"/>
    <w:rsid w:val="4A70543B"/>
    <w:rsid w:val="4AEF6363"/>
    <w:rsid w:val="4B446EE3"/>
    <w:rsid w:val="4B832FB6"/>
    <w:rsid w:val="4B9ECA58"/>
    <w:rsid w:val="4BC72D3A"/>
    <w:rsid w:val="4BC967A2"/>
    <w:rsid w:val="4BCF058B"/>
    <w:rsid w:val="4BF25C27"/>
    <w:rsid w:val="4BFE0411"/>
    <w:rsid w:val="4C1ADE23"/>
    <w:rsid w:val="4C1F0972"/>
    <w:rsid w:val="4C22287F"/>
    <w:rsid w:val="4C3B8830"/>
    <w:rsid w:val="4C40A8D7"/>
    <w:rsid w:val="4C57E347"/>
    <w:rsid w:val="4C74E9CB"/>
    <w:rsid w:val="4C818B4C"/>
    <w:rsid w:val="4CB756ED"/>
    <w:rsid w:val="4CC677E4"/>
    <w:rsid w:val="4CCA3074"/>
    <w:rsid w:val="4CD75B5C"/>
    <w:rsid w:val="4CF15560"/>
    <w:rsid w:val="4CF322E5"/>
    <w:rsid w:val="4D1381C7"/>
    <w:rsid w:val="4DC92099"/>
    <w:rsid w:val="4DCDB793"/>
    <w:rsid w:val="4DF43240"/>
    <w:rsid w:val="4E560261"/>
    <w:rsid w:val="4E57C063"/>
    <w:rsid w:val="4E7508C9"/>
    <w:rsid w:val="4E7F48ED"/>
    <w:rsid w:val="4EBA6894"/>
    <w:rsid w:val="4F7B0789"/>
    <w:rsid w:val="4F7B5737"/>
    <w:rsid w:val="4F826E58"/>
    <w:rsid w:val="4FF44F68"/>
    <w:rsid w:val="500C9944"/>
    <w:rsid w:val="5051E074"/>
    <w:rsid w:val="506E8C80"/>
    <w:rsid w:val="50BF6CA1"/>
    <w:rsid w:val="50ED3EDD"/>
    <w:rsid w:val="512CB2EC"/>
    <w:rsid w:val="519C2D89"/>
    <w:rsid w:val="51A536EF"/>
    <w:rsid w:val="51A5F1D7"/>
    <w:rsid w:val="51B332E2"/>
    <w:rsid w:val="51B6429A"/>
    <w:rsid w:val="51B6B4D2"/>
    <w:rsid w:val="528376EF"/>
    <w:rsid w:val="5292155E"/>
    <w:rsid w:val="52A6A3A0"/>
    <w:rsid w:val="52AE0591"/>
    <w:rsid w:val="52AE1155"/>
    <w:rsid w:val="52B5F16A"/>
    <w:rsid w:val="52C200AD"/>
    <w:rsid w:val="52FF357C"/>
    <w:rsid w:val="53315C7C"/>
    <w:rsid w:val="534EFB72"/>
    <w:rsid w:val="53618F07"/>
    <w:rsid w:val="53AAEF5D"/>
    <w:rsid w:val="53B0092B"/>
    <w:rsid w:val="541BC925"/>
    <w:rsid w:val="542E6A60"/>
    <w:rsid w:val="5469FCE8"/>
    <w:rsid w:val="548DB25D"/>
    <w:rsid w:val="54D0B10D"/>
    <w:rsid w:val="54D13500"/>
    <w:rsid w:val="54D556A9"/>
    <w:rsid w:val="55049786"/>
    <w:rsid w:val="553E0EC3"/>
    <w:rsid w:val="55421053"/>
    <w:rsid w:val="55869BFA"/>
    <w:rsid w:val="55A9586C"/>
    <w:rsid w:val="55D112D8"/>
    <w:rsid w:val="55D1297C"/>
    <w:rsid w:val="55EFF394"/>
    <w:rsid w:val="5619D19F"/>
    <w:rsid w:val="56456B3B"/>
    <w:rsid w:val="566F432E"/>
    <w:rsid w:val="5689AB73"/>
    <w:rsid w:val="5693519F"/>
    <w:rsid w:val="56CB72B6"/>
    <w:rsid w:val="56EC3858"/>
    <w:rsid w:val="570D8AE7"/>
    <w:rsid w:val="576320C4"/>
    <w:rsid w:val="576C623E"/>
    <w:rsid w:val="576CD02E"/>
    <w:rsid w:val="5793A4F5"/>
    <w:rsid w:val="579BE8EC"/>
    <w:rsid w:val="57EE5F0D"/>
    <w:rsid w:val="58103C58"/>
    <w:rsid w:val="5888223D"/>
    <w:rsid w:val="5891F01B"/>
    <w:rsid w:val="5899E910"/>
    <w:rsid w:val="58A19395"/>
    <w:rsid w:val="58A94216"/>
    <w:rsid w:val="58BB1D20"/>
    <w:rsid w:val="58D891EE"/>
    <w:rsid w:val="5911B11C"/>
    <w:rsid w:val="59B463A0"/>
    <w:rsid w:val="59EC0983"/>
    <w:rsid w:val="5A17C0B0"/>
    <w:rsid w:val="5A3998F3"/>
    <w:rsid w:val="5A81CFD7"/>
    <w:rsid w:val="5AB227A6"/>
    <w:rsid w:val="5AE2F4D6"/>
    <w:rsid w:val="5AE80F54"/>
    <w:rsid w:val="5B3D0187"/>
    <w:rsid w:val="5B4A1E9E"/>
    <w:rsid w:val="5B82F901"/>
    <w:rsid w:val="5BC3854F"/>
    <w:rsid w:val="5C7A3C6B"/>
    <w:rsid w:val="5C80328B"/>
    <w:rsid w:val="5CBBC5B2"/>
    <w:rsid w:val="5CBCD9C5"/>
    <w:rsid w:val="5CE3D25E"/>
    <w:rsid w:val="5D2983B7"/>
    <w:rsid w:val="5D35B09D"/>
    <w:rsid w:val="5D5AA085"/>
    <w:rsid w:val="5D99EC78"/>
    <w:rsid w:val="5DE04806"/>
    <w:rsid w:val="5DF4DFFF"/>
    <w:rsid w:val="5E076B6A"/>
    <w:rsid w:val="5E14C545"/>
    <w:rsid w:val="5E18A74C"/>
    <w:rsid w:val="5E571BB8"/>
    <w:rsid w:val="5E5F5E65"/>
    <w:rsid w:val="5E795206"/>
    <w:rsid w:val="5E7B1CDE"/>
    <w:rsid w:val="5E824A9C"/>
    <w:rsid w:val="5E90DE11"/>
    <w:rsid w:val="5E9A7A45"/>
    <w:rsid w:val="5EA457CF"/>
    <w:rsid w:val="5EB84082"/>
    <w:rsid w:val="5EC20B21"/>
    <w:rsid w:val="5EC33BD6"/>
    <w:rsid w:val="5EF4CD14"/>
    <w:rsid w:val="5F144B8B"/>
    <w:rsid w:val="5F1E0593"/>
    <w:rsid w:val="5F364F4E"/>
    <w:rsid w:val="5F7C8A28"/>
    <w:rsid w:val="5F82281F"/>
    <w:rsid w:val="5F84290B"/>
    <w:rsid w:val="5F982626"/>
    <w:rsid w:val="5FB719E4"/>
    <w:rsid w:val="5FCD50D2"/>
    <w:rsid w:val="5FF12301"/>
    <w:rsid w:val="604F8EC8"/>
    <w:rsid w:val="606A22E9"/>
    <w:rsid w:val="6070F033"/>
    <w:rsid w:val="60910A99"/>
    <w:rsid w:val="609BF6D6"/>
    <w:rsid w:val="60A8D6E1"/>
    <w:rsid w:val="60DB6779"/>
    <w:rsid w:val="60FFA79B"/>
    <w:rsid w:val="612BA3BD"/>
    <w:rsid w:val="612CFE8E"/>
    <w:rsid w:val="61868BE3"/>
    <w:rsid w:val="61A61B89"/>
    <w:rsid w:val="61B4B7C9"/>
    <w:rsid w:val="61E7EF21"/>
    <w:rsid w:val="620FAF5F"/>
    <w:rsid w:val="6217A899"/>
    <w:rsid w:val="626AED1F"/>
    <w:rsid w:val="629F8480"/>
    <w:rsid w:val="62A66B71"/>
    <w:rsid w:val="62C28604"/>
    <w:rsid w:val="62D5E530"/>
    <w:rsid w:val="634B06BB"/>
    <w:rsid w:val="635086E7"/>
    <w:rsid w:val="63665763"/>
    <w:rsid w:val="6377B0D9"/>
    <w:rsid w:val="63B84F7F"/>
    <w:rsid w:val="63C21EF3"/>
    <w:rsid w:val="64378E94"/>
    <w:rsid w:val="644EBC80"/>
    <w:rsid w:val="64677526"/>
    <w:rsid w:val="646ED4F9"/>
    <w:rsid w:val="64789650"/>
    <w:rsid w:val="64B505B7"/>
    <w:rsid w:val="64CF2B94"/>
    <w:rsid w:val="6501AB38"/>
    <w:rsid w:val="651EBE16"/>
    <w:rsid w:val="659847D4"/>
    <w:rsid w:val="65AD843B"/>
    <w:rsid w:val="661CF7AF"/>
    <w:rsid w:val="6623176E"/>
    <w:rsid w:val="66393EEF"/>
    <w:rsid w:val="66542B35"/>
    <w:rsid w:val="666DF962"/>
    <w:rsid w:val="667A7A59"/>
    <w:rsid w:val="668BF0D6"/>
    <w:rsid w:val="673104E7"/>
    <w:rsid w:val="674A1984"/>
    <w:rsid w:val="67B452A3"/>
    <w:rsid w:val="67D88EEA"/>
    <w:rsid w:val="67DD3D37"/>
    <w:rsid w:val="67E46C15"/>
    <w:rsid w:val="6827C80E"/>
    <w:rsid w:val="6836F2A2"/>
    <w:rsid w:val="68611026"/>
    <w:rsid w:val="686B1F3E"/>
    <w:rsid w:val="686D4690"/>
    <w:rsid w:val="6885FF4F"/>
    <w:rsid w:val="689F1A81"/>
    <w:rsid w:val="68AC745E"/>
    <w:rsid w:val="68BB9574"/>
    <w:rsid w:val="68BF7906"/>
    <w:rsid w:val="68EE6722"/>
    <w:rsid w:val="68FAA4F2"/>
    <w:rsid w:val="69117DB6"/>
    <w:rsid w:val="69480450"/>
    <w:rsid w:val="6969BF60"/>
    <w:rsid w:val="699295BC"/>
    <w:rsid w:val="69E85075"/>
    <w:rsid w:val="69F878B6"/>
    <w:rsid w:val="69F95FD2"/>
    <w:rsid w:val="6A0982B0"/>
    <w:rsid w:val="6A0E8E2B"/>
    <w:rsid w:val="6A3D6BFA"/>
    <w:rsid w:val="6A6B1C9F"/>
    <w:rsid w:val="6A71D10A"/>
    <w:rsid w:val="6AAC131B"/>
    <w:rsid w:val="6ACE16EB"/>
    <w:rsid w:val="6ADCE36F"/>
    <w:rsid w:val="6AE517CE"/>
    <w:rsid w:val="6B530EBE"/>
    <w:rsid w:val="6B696B0B"/>
    <w:rsid w:val="6B6E2D35"/>
    <w:rsid w:val="6B8A09F6"/>
    <w:rsid w:val="6B8BAE69"/>
    <w:rsid w:val="6BB48E10"/>
    <w:rsid w:val="6BB497E8"/>
    <w:rsid w:val="6BB5B2B7"/>
    <w:rsid w:val="6C137453"/>
    <w:rsid w:val="6C47EABE"/>
    <w:rsid w:val="6CACDBA6"/>
    <w:rsid w:val="6CC7AD23"/>
    <w:rsid w:val="6D3638B8"/>
    <w:rsid w:val="6D5142EE"/>
    <w:rsid w:val="6D53EDAB"/>
    <w:rsid w:val="6D7C5C9C"/>
    <w:rsid w:val="6D8BD615"/>
    <w:rsid w:val="6DC28C33"/>
    <w:rsid w:val="6DDEA3E8"/>
    <w:rsid w:val="6DE3FF33"/>
    <w:rsid w:val="6E4215F7"/>
    <w:rsid w:val="6E53A532"/>
    <w:rsid w:val="6E7D608B"/>
    <w:rsid w:val="6E860A04"/>
    <w:rsid w:val="6E94D485"/>
    <w:rsid w:val="6EE36817"/>
    <w:rsid w:val="6EE42D76"/>
    <w:rsid w:val="6EEF8E3E"/>
    <w:rsid w:val="6F102A28"/>
    <w:rsid w:val="6F3529DC"/>
    <w:rsid w:val="6F4F465C"/>
    <w:rsid w:val="6FA363AC"/>
    <w:rsid w:val="6FB7569F"/>
    <w:rsid w:val="6FCE03A1"/>
    <w:rsid w:val="6FDC2396"/>
    <w:rsid w:val="700E731C"/>
    <w:rsid w:val="7023988E"/>
    <w:rsid w:val="702D7478"/>
    <w:rsid w:val="708CCCB5"/>
    <w:rsid w:val="708FB80E"/>
    <w:rsid w:val="70940E5E"/>
    <w:rsid w:val="70C14F89"/>
    <w:rsid w:val="70E9588E"/>
    <w:rsid w:val="7142E7C8"/>
    <w:rsid w:val="715F2A9C"/>
    <w:rsid w:val="71A15A71"/>
    <w:rsid w:val="71DDCBAF"/>
    <w:rsid w:val="720F449F"/>
    <w:rsid w:val="721C6265"/>
    <w:rsid w:val="722207D6"/>
    <w:rsid w:val="726DF227"/>
    <w:rsid w:val="7283CBF0"/>
    <w:rsid w:val="72B52ADF"/>
    <w:rsid w:val="72FB8493"/>
    <w:rsid w:val="730861BC"/>
    <w:rsid w:val="7348B545"/>
    <w:rsid w:val="735E2A1F"/>
    <w:rsid w:val="7384FBB1"/>
    <w:rsid w:val="73C5EB83"/>
    <w:rsid w:val="73D6E35D"/>
    <w:rsid w:val="73ED61F6"/>
    <w:rsid w:val="73F83BCB"/>
    <w:rsid w:val="740CA8B5"/>
    <w:rsid w:val="741B9782"/>
    <w:rsid w:val="74494DFB"/>
    <w:rsid w:val="7479434B"/>
    <w:rsid w:val="74A0187A"/>
    <w:rsid w:val="74A7FE69"/>
    <w:rsid w:val="74B4D3D1"/>
    <w:rsid w:val="74C9579F"/>
    <w:rsid w:val="750772D0"/>
    <w:rsid w:val="7510E151"/>
    <w:rsid w:val="7520C738"/>
    <w:rsid w:val="752A7516"/>
    <w:rsid w:val="756A8098"/>
    <w:rsid w:val="757981F5"/>
    <w:rsid w:val="7581E3DD"/>
    <w:rsid w:val="75CA0243"/>
    <w:rsid w:val="76082F9A"/>
    <w:rsid w:val="7622E52D"/>
    <w:rsid w:val="7657D03B"/>
    <w:rsid w:val="765FECA4"/>
    <w:rsid w:val="7682A70C"/>
    <w:rsid w:val="76BD016E"/>
    <w:rsid w:val="76D4953E"/>
    <w:rsid w:val="770AA37D"/>
    <w:rsid w:val="7724ECF9"/>
    <w:rsid w:val="776F61F6"/>
    <w:rsid w:val="777C4FFF"/>
    <w:rsid w:val="77A20E74"/>
    <w:rsid w:val="77A5E16C"/>
    <w:rsid w:val="77B20B56"/>
    <w:rsid w:val="77DD342E"/>
    <w:rsid w:val="77E4BBB7"/>
    <w:rsid w:val="77F48A50"/>
    <w:rsid w:val="77FB1135"/>
    <w:rsid w:val="780A7E13"/>
    <w:rsid w:val="7813B284"/>
    <w:rsid w:val="7883B8DD"/>
    <w:rsid w:val="7897D2E9"/>
    <w:rsid w:val="78CD5E8D"/>
    <w:rsid w:val="78FABFB8"/>
    <w:rsid w:val="791DAE21"/>
    <w:rsid w:val="79305253"/>
    <w:rsid w:val="7940F5E0"/>
    <w:rsid w:val="798C0BC8"/>
    <w:rsid w:val="798CB07C"/>
    <w:rsid w:val="79A73774"/>
    <w:rsid w:val="7A002A8B"/>
    <w:rsid w:val="7A5345B8"/>
    <w:rsid w:val="7A56BBC2"/>
    <w:rsid w:val="7A871DDB"/>
    <w:rsid w:val="7A8791B4"/>
    <w:rsid w:val="7AB7CF63"/>
    <w:rsid w:val="7AB85AF7"/>
    <w:rsid w:val="7AB9470D"/>
    <w:rsid w:val="7AED5B73"/>
    <w:rsid w:val="7BB9F205"/>
    <w:rsid w:val="7BC6F267"/>
    <w:rsid w:val="7BEB08C1"/>
    <w:rsid w:val="7C6C5D32"/>
    <w:rsid w:val="7C6F6ADC"/>
    <w:rsid w:val="7C7ABBD4"/>
    <w:rsid w:val="7C7F5AB1"/>
    <w:rsid w:val="7C854819"/>
    <w:rsid w:val="7CBA0E32"/>
    <w:rsid w:val="7CC3D069"/>
    <w:rsid w:val="7CFDEA4A"/>
    <w:rsid w:val="7D1B2D07"/>
    <w:rsid w:val="7D3ED83A"/>
    <w:rsid w:val="7DA8B0AB"/>
    <w:rsid w:val="7DCE0F7D"/>
    <w:rsid w:val="7DE98B18"/>
    <w:rsid w:val="7DF908BB"/>
    <w:rsid w:val="7E26B3A3"/>
    <w:rsid w:val="7E271027"/>
    <w:rsid w:val="7E3BB68E"/>
    <w:rsid w:val="7E5077DC"/>
    <w:rsid w:val="7EB07793"/>
    <w:rsid w:val="7EB664CC"/>
    <w:rsid w:val="7ED0E4DE"/>
    <w:rsid w:val="7EE51CB5"/>
    <w:rsid w:val="7EE8CE79"/>
    <w:rsid w:val="7EEE026B"/>
    <w:rsid w:val="7F6F6228"/>
    <w:rsid w:val="7F9847C1"/>
    <w:rsid w:val="7FB50DE4"/>
    <w:rsid w:val="7FCBC24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C4E"/>
  <w15:docId w15:val="{9E827F5B-B6C4-4E80-BF81-870D21BF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color w:val="121212"/>
        <w:sz w:val="21"/>
        <w:szCs w:val="21"/>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41A24"/>
    <w:pPr>
      <w:spacing w:before="240" w:after="120"/>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27569"/>
    <w:rPr>
      <w:color w:val="96607D" w:themeColor="followedHyperlink"/>
      <w:u w:val="single"/>
    </w:rPr>
  </w:style>
  <w:style w:type="paragraph" w:styleId="NormalWeb">
    <w:name w:val="Normal (Web)"/>
    <w:basedOn w:val="Normal"/>
    <w:uiPriority w:val="99"/>
    <w:semiHidden/>
    <w:unhideWhenUsed/>
    <w:rsid w:val="00DA3A6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A3A6B"/>
    <w:rPr>
      <w:b/>
      <w:bCs/>
    </w:rPr>
  </w:style>
  <w:style w:type="character" w:styleId="HTMLCode">
    <w:name w:val="HTML Code"/>
    <w:basedOn w:val="DefaultParagraphFont"/>
    <w:uiPriority w:val="99"/>
    <w:semiHidden/>
    <w:unhideWhenUsed/>
    <w:rsid w:val="00DA3A6B"/>
    <w:rPr>
      <w:rFonts w:ascii="Courier New" w:eastAsia="Times New Roman" w:hAnsi="Courier New" w:cs="Courier New"/>
      <w:sz w:val="20"/>
      <w:szCs w:val="20"/>
    </w:rPr>
  </w:style>
  <w:style w:type="character" w:customStyle="1" w:styleId="wordanimatingyu34g11">
    <w:name w:val="_wordanimating_yu34g_11"/>
    <w:basedOn w:val="DefaultParagraphFont"/>
    <w:rsid w:val="00DA3A6B"/>
  </w:style>
  <w:style w:type="character" w:styleId="UnresolvedMention">
    <w:name w:val="Unresolved Mention"/>
    <w:basedOn w:val="DefaultParagraphFont"/>
    <w:uiPriority w:val="99"/>
    <w:semiHidden/>
    <w:unhideWhenUsed/>
    <w:rsid w:val="00F61D68"/>
    <w:rPr>
      <w:color w:val="605E5C"/>
      <w:shd w:val="clear" w:color="auto" w:fill="E1DFDD"/>
    </w:rPr>
  </w:style>
  <w:style w:type="paragraph" w:styleId="Header">
    <w:name w:val="header"/>
    <w:basedOn w:val="Normal"/>
    <w:link w:val="HeaderChar"/>
    <w:uiPriority w:val="99"/>
    <w:unhideWhenUsed/>
    <w:rsid w:val="0091564E"/>
    <w:pPr>
      <w:tabs>
        <w:tab w:val="center" w:pos="4513"/>
        <w:tab w:val="right" w:pos="9026"/>
      </w:tabs>
    </w:pPr>
  </w:style>
  <w:style w:type="character" w:customStyle="1" w:styleId="HeaderChar">
    <w:name w:val="Header Char"/>
    <w:basedOn w:val="DefaultParagraphFont"/>
    <w:link w:val="Header"/>
    <w:uiPriority w:val="99"/>
    <w:rsid w:val="0091564E"/>
  </w:style>
  <w:style w:type="paragraph" w:styleId="Footer">
    <w:name w:val="footer"/>
    <w:basedOn w:val="Normal"/>
    <w:link w:val="FooterChar"/>
    <w:uiPriority w:val="99"/>
    <w:unhideWhenUsed/>
    <w:rsid w:val="0091564E"/>
    <w:pPr>
      <w:tabs>
        <w:tab w:val="center" w:pos="4513"/>
        <w:tab w:val="right" w:pos="9026"/>
      </w:tabs>
    </w:pPr>
  </w:style>
  <w:style w:type="character" w:customStyle="1" w:styleId="FooterChar">
    <w:name w:val="Footer Char"/>
    <w:basedOn w:val="DefaultParagraphFont"/>
    <w:link w:val="Footer"/>
    <w:uiPriority w:val="99"/>
    <w:rsid w:val="0091564E"/>
  </w:style>
  <w:style w:type="paragraph" w:styleId="Revision">
    <w:name w:val="Revision"/>
    <w:hidden/>
    <w:uiPriority w:val="99"/>
    <w:semiHidden/>
    <w:rsid w:val="00641A24"/>
  </w:style>
  <w:style w:type="character" w:styleId="CommentReference">
    <w:name w:val="annotation reference"/>
    <w:basedOn w:val="DefaultParagraphFont"/>
    <w:uiPriority w:val="99"/>
    <w:semiHidden/>
    <w:unhideWhenUsed/>
    <w:rsid w:val="00402756"/>
    <w:rPr>
      <w:sz w:val="16"/>
      <w:szCs w:val="16"/>
    </w:rPr>
  </w:style>
  <w:style w:type="paragraph" w:styleId="CommentText">
    <w:name w:val="annotation text"/>
    <w:basedOn w:val="Normal"/>
    <w:link w:val="CommentTextChar"/>
    <w:uiPriority w:val="99"/>
    <w:unhideWhenUsed/>
    <w:rsid w:val="00402756"/>
    <w:rPr>
      <w:sz w:val="20"/>
      <w:szCs w:val="20"/>
    </w:rPr>
  </w:style>
  <w:style w:type="character" w:customStyle="1" w:styleId="CommentTextChar">
    <w:name w:val="Comment Text Char"/>
    <w:basedOn w:val="DefaultParagraphFont"/>
    <w:link w:val="CommentText"/>
    <w:uiPriority w:val="99"/>
    <w:rsid w:val="00402756"/>
    <w:rPr>
      <w:sz w:val="20"/>
      <w:szCs w:val="20"/>
    </w:rPr>
  </w:style>
  <w:style w:type="paragraph" w:styleId="CommentSubject">
    <w:name w:val="annotation subject"/>
    <w:basedOn w:val="CommentText"/>
    <w:next w:val="CommentText"/>
    <w:link w:val="CommentSubjectChar"/>
    <w:uiPriority w:val="99"/>
    <w:semiHidden/>
    <w:unhideWhenUsed/>
    <w:rsid w:val="00402756"/>
    <w:rPr>
      <w:b/>
      <w:bCs/>
    </w:rPr>
  </w:style>
  <w:style w:type="character" w:customStyle="1" w:styleId="CommentSubjectChar">
    <w:name w:val="Comment Subject Char"/>
    <w:basedOn w:val="CommentTextChar"/>
    <w:link w:val="CommentSubject"/>
    <w:uiPriority w:val="99"/>
    <w:semiHidden/>
    <w:rsid w:val="00402756"/>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3-Accent1">
    <w:name w:val="Grid Table 3 Accent 1"/>
    <w:basedOn w:val="TableNormal"/>
    <w:uiPriority w:val="48"/>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9D5FF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00187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D11F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DAE9F7" w:themeFill="text2" w:themeFillTint="1A"/>
      </w:tcPr>
    </w:tblStylePr>
  </w:style>
  <w:style w:type="table" w:customStyle="1" w:styleId="11">
    <w:name w:val="11"/>
    <w:basedOn w:val="TableNormal"/>
    <w:uiPriority w:val="99"/>
    <w:rsid w:val="003B4869"/>
    <w:tblPr/>
  </w:style>
  <w:style w:type="table" w:customStyle="1" w:styleId="style11111">
    <w:name w:val="style11111"/>
    <w:basedOn w:val="TableNormal"/>
    <w:uiPriority w:val="99"/>
    <w:rsid w:val="00B76913"/>
    <w:tblPr/>
  </w:style>
  <w:style w:type="paragraph" w:styleId="HTMLPreformatted">
    <w:name w:val="HTML Preformatted"/>
    <w:basedOn w:val="Normal"/>
    <w:link w:val="HTMLPreformattedChar"/>
    <w:uiPriority w:val="99"/>
    <w:unhideWhenUsed/>
    <w:rsid w:val="00B8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B84A10"/>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Chameleon-company/MOP-Code/blob/master/usecases/DEPENDENCIES/UC00145_Optimising_School_Infrastructure_Planning/dv378_DataVic-SchoolLocations-2024.csv" TargetMode="External"/><Relationship Id="rId18" Type="http://schemas.openxmlformats.org/officeDocument/2006/relationships/hyperlink" Target="https://deakin365-my.sharepoint.com/:x:/g/personal/m_fernandez_deakin_edu_au1/IQB-BxRNSt6sTZcxoBi_0xapAXbTeAyYfvFtCB0fwe1lFds" TargetMode="External"/><Relationship Id="rId26" Type="http://schemas.openxmlformats.org/officeDocument/2006/relationships/image" Target="media/image3.png"/><Relationship Id="rId39" Type="http://schemas.openxmlformats.org/officeDocument/2006/relationships/fontTable" Target="fontTable.xml"/><Relationship Id="rId21" Type="http://schemas.openxmlformats.org/officeDocument/2006/relationships/hyperlink" Target="https://github.com/Chameleon-company/MOP-Code/blob/master/usecases/Use_Case_Index.md" TargetMode="External"/><Relationship Id="rId34" Type="http://schemas.openxmlformats.org/officeDocument/2006/relationships/image" Target="media/image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akin365-my.sharepoint.com/:x:/g/personal/m_fernandez_deakin_edu_au1/IQB-BxRNSt6sTZcxoBi_0xapAXbTeAyYfvFtCB0fwe1lFds" TargetMode="External"/><Relationship Id="rId2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29" Type="http://schemas.openxmlformats.org/officeDocument/2006/relationships/hyperlink" Target="https://deakin365-my.sharepoint.com/:x:/g/personal/m_fernandez_deakin_edu_au1/IQB-BxRNSt6sTZcxoBi_0xapAXbTeAyYfvFtCB0fwe1lFds"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ameleon-company/MOP-Code/blob/master/usecases/usecase_TEMPLATE.ipynb" TargetMode="External"/><Relationship Id="rId24" Type="http://schemas.openxmlformats.org/officeDocument/2006/relationships/image" Target="media/image2.png"/><Relationship Id="rId32" Type="http://schemas.openxmlformats.org/officeDocument/2006/relationships/image" Target="media/image7.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Chameleon-company/MOP-Code/blob/master/usecases/usecase_TEMPLATE.ipynb" TargetMode="External"/><Relationship Id="rId23" Type="http://schemas.openxmlformats.org/officeDocument/2006/relationships/image" Target="media/image1.png"/><Relationship Id="rId28" Type="http://schemas.openxmlformats.org/officeDocument/2006/relationships/image" Target="media/image5.png"/><Relationship Id="rId36" Type="http://schemas.openxmlformats.org/officeDocument/2006/relationships/image" Target="media/image9.png"/><Relationship Id="rId1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19"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31" Type="http://schemas.openxmlformats.org/officeDocument/2006/relationships/hyperlink" Target="https://github.com/Chameleon-company/MOP-Code/tree/master/usecases" TargetMode="External"/><Relationship Id="rId4" Type="http://schemas.openxmlformats.org/officeDocument/2006/relationships/settings" Target="settings.xml"/><Relationship Id="rId9" Type="http://schemas.openxmlformats.org/officeDocument/2006/relationships/hyperlink" Target="https://deakin365.sharepoint.com/:w:/r/sites/Chameleon2/_layouts/15/Doc.aspx?sourcedoc=%7B80972271-6A78-44B5-AA75-BD1534524B33%7D&amp;file=Melbourne%20Open%20Playground%20(MOP)%20Project%20Guide.docx&amp;action=default&amp;mobileredirect=true" TargetMode="External"/><Relationship Id="rId14" Type="http://schemas.openxmlformats.org/officeDocument/2006/relationships/hyperlink" Target="https://github.com/Chameleon-company/MOP-Code/blob/master/usecases/usecase_TEMPLATE.ipynb" TargetMode="External"/><Relationship Id="rId22" Type="http://schemas.openxmlformats.org/officeDocument/2006/relationships/hyperlink" Target="https://deakin365-my.sharepoint.com/:x:/g/personal/m_fernandez_deakin_edu_au1/IQB-BxRNSt6sTZcxoBi_0xapAXbTeAyYfvFtCB0fwe1lFds" TargetMode="External"/><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8" Type="http://schemas.openxmlformats.org/officeDocument/2006/relationships/hyperlink" Target="https://deakin365-my.sharepoint.com/:x:/g/personal/m_fernandez_deakin_edu_au1/IQB-BxRNSt6sTZcxoBi_0xapAXbTeAyYfvFtCB0fwe1lFds" TargetMode="External"/><Relationship Id="rId3" Type="http://schemas.openxmlformats.org/officeDocument/2006/relationships/styles" Target="styles.xml"/><Relationship Id="rId12" Type="http://schemas.openxmlformats.org/officeDocument/2006/relationships/hyperlink" Target="https://github.com/Chameleon-company/MOP-Code/tree/master/usecases/DEPENDENCIES" TargetMode="External"/><Relationship Id="rId17" Type="http://schemas.openxmlformats.org/officeDocument/2006/relationships/hyperlink" Target="https://github.com/Chameleon-company/MOP-Code/tree/master/usecases" TargetMode="External"/><Relationship Id="rId25" Type="http://schemas.openxmlformats.org/officeDocument/2006/relationships/hyperlink" Target="https://deakin365-my.sharepoint.com/:x:/g/personal/m_fernandez_deakin_edu_au1/IQB-BxRNSt6sTZcxoBi_0xapAXbTeAyYfvFtCB0fwe1lFds" TargetMode="External"/><Relationship Id="rId33" Type="http://schemas.openxmlformats.org/officeDocument/2006/relationships/hyperlink" Target="https://github.com/Chameleon-company/MOP-Code/blob/master/usecases/usecase_TEMPLATE.ipynb" TargetMode="External"/><Relationship Id="rId3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420CC-449D-40D5-9C96-2D5C4EADA0C1}">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15</Pages>
  <Words>5597</Words>
  <Characters>31909</Characters>
  <Application>Microsoft Office Word</Application>
  <DocSecurity>0</DocSecurity>
  <Lines>265</Lines>
  <Paragraphs>74</Paragraphs>
  <ScaleCrop>false</ScaleCrop>
  <Company/>
  <LinksUpToDate>false</LinksUpToDate>
  <CharactersWithSpaces>37432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Snow Situ</cp:lastModifiedBy>
  <cp:revision>3</cp:revision>
  <cp:lastPrinted>2026-09-23T19:15:00Z</cp:lastPrinted>
  <dcterms:created xsi:type="dcterms:W3CDTF">2026-09-23T19:15:00Z</dcterms:created>
  <dcterms:modified xsi:type="dcterms:W3CDTF">2026-09-23T19:15:00Z</dcterms:modified>
</cp:coreProperties>
</file>