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sp-api-onboarding-checklist"/>
    <w:p>
      <w:pPr>
        <w:pStyle w:val="Heading1"/>
      </w:pPr>
      <w:r>
        <w:t xml:space="preserve">PSP API Onboarding Checklist</w:t>
      </w:r>
    </w:p>
    <w:p>
      <w:pPr>
        <w:pStyle w:val="FirstParagraph"/>
      </w:pPr>
      <w:r>
        <w:t xml:space="preserve">Oct 7, 2026 · Simon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 want to pull deposits, withdrawals, balances and settlements from all 29 PSPs into the reconciliation system by API, instead of downloading reports by hand. Each PSP needs to provide the 8 items in the next section; without the first 4 we cannot connect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asks</w:t>
      </w:r>
      <w:r>
        <w:t xml:space="preserve">: the colleague who owns the relationship with that PSP (the</w:t>
      </w:r>
      <w:r>
        <w:t xml:space="preserve"> </w:t>
      </w:r>
      <w:r>
        <w:t xml:space="preserve">“</w:t>
      </w:r>
      <w:r>
        <w:t xml:space="preserve">Owner</w:t>
      </w:r>
      <w:r>
        <w:t xml:space="preserve">”</w:t>
      </w:r>
      <w:r>
        <w:t xml:space="preserve"> </w:t>
      </w:r>
      <w:r>
        <w:t xml:space="preserve">column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Once received</w:t>
      </w:r>
      <w:r>
        <w:t xml:space="preserve">: send the docs and credentials to the tech team. Never paste credentials in group chats or email bodies; use a password manager or an encrypted file.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Read-only access is enough</w:t>
      </w:r>
      <w:r>
        <w:t xml:space="preserve">: we only query data and never create payments with these credentials, so PSPs usually approve faster.</w:t>
      </w:r>
    </w:p>
    <w:bookmarkEnd w:id="20"/>
    <w:bookmarkStart w:id="21" w:name="the-8-items-to-request-from-each-psp"/>
    <w:p>
      <w:pPr>
        <w:pStyle w:val="Heading2"/>
      </w:pPr>
      <w:r>
        <w:t xml:space="preserve">The 8 items to request from each PSP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documentation</w:t>
            </w:r>
            <w:r>
              <w:t xml:space="preserve"> </w:t>
            </w:r>
            <w:r>
              <w:t xml:space="preserve">(link or PDF), including the signature / authentication method and a signing example. If the online docs have a Download button, also download the OpenAPI file (.json / .yaml)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the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</w:t>
            </w:r>
            <w:r>
              <w:t xml:space="preserve"> </w:t>
            </w:r>
            <w:r>
              <w:t xml:space="preserve">base URL + test credentials;</w:t>
            </w:r>
            <w:r>
              <w:t xml:space="preserve"> </w:t>
            </w:r>
            <w:r>
              <w:rPr>
                <w:bCs/>
                <w:b/>
              </w:rPr>
              <w:t xml:space="preserve">production</w:t>
            </w:r>
            <w:r>
              <w:t xml:space="preserve"> </w:t>
            </w: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end to end in sandbox before going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list by time range</w:t>
            </w:r>
            <w:r>
              <w:t xml:space="preserve"> </w:t>
            </w:r>
            <w:r>
              <w:t xml:space="preserve">endpoint: both deposits (pay-in) and withdrawals (payout), with paging; ask for the maximum time range and page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amounts, counts, success rate;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</w:t>
            </w:r>
            <w:r>
              <w:t xml:space="preserve"> </w:t>
            </w:r>
            <w:r>
              <w:t xml:space="preserve">endpoint (available and frozen balance per currency)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balances, low-balance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Settlement / statement reports</w:t>
            </w:r>
            <w:r>
              <w:t xml:space="preserve">: API or daily file (SFTP / email), with settlement ID, amount, fees and settlement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and overdue settlements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Callback (webhook) format + how to verify its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updates, ops screen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values</w:t>
            </w:r>
            <w:r>
              <w:t xml:space="preserve"> </w:t>
            </w:r>
            <w:r>
              <w:t xml:space="preserve">and their meaning; whether amounts are gross or net of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fees showing up as reconciliation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whitelist</w:t>
            </w:r>
            <w:r>
              <w:t xml:space="preserve"> </w:t>
            </w:r>
            <w:r>
              <w:t xml:space="preserve">requirements, rate limits, and the timezone of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Registering our server IPs at deployment</w:t>
            </w:r>
          </w:p>
        </w:tc>
      </w:tr>
    </w:tbl>
    <w:p>
      <w:pPr>
        <w:pStyle w:val="BodyText"/>
      </w:pPr>
      <w:r>
        <w:t xml:space="preserve">If a PSP only offers a single-order lookup and no transaction list (e.g. Lipad), keep pushing for item 3 or a daily statement file; otherwise orders will be missed.</w:t>
      </w:r>
    </w:p>
    <w:bookmarkEnd w:id="21"/>
    <w:bookmarkStart w:id="22" w:name="to-do-by-psp"/>
    <w:p>
      <w:pPr>
        <w:pStyle w:val="Heading2"/>
      </w:pPr>
      <w:r>
        <w:t xml:space="preserve">To-do by PSP</w:t>
      </w:r>
    </w:p>
    <w:p>
      <w:pPr>
        <w:pStyle w:val="FirstParagraph"/>
      </w:pPr>
      <w:r>
        <w:t xml:space="preserve">Of the 29 PSPs, the first 7 already have docs (received or public) but all still need</w:t>
      </w:r>
      <w:r>
        <w:t xml:space="preserve"> </w:t>
      </w:r>
      <w:r>
        <w:rPr>
          <w:bCs/>
          <w:b/>
        </w:rPr>
        <w:t xml:space="preserve">test credentials</w:t>
      </w:r>
      <w:r>
        <w:t xml:space="preserve">; the other 22 must start from item 1. Owners: please fill in the</w:t>
      </w:r>
      <w:r>
        <w:t xml:space="preserve"> </w:t>
      </w:r>
      <w:r>
        <w:t xml:space="preserve">“</w:t>
      </w:r>
      <w:r>
        <w:t xml:space="preserve">Progress</w:t>
      </w:r>
      <w:r>
        <w:t xml:space="preserve">”</w:t>
      </w:r>
      <w:r>
        <w:t xml:space="preserve"> </w:t>
      </w:r>
      <w:r>
        <w:t xml:space="preserve">column (Not sent / Sent, awaiting reply / Docs received / Credentials received / Connected).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 / Tanzania /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credentials;</w:t>
            </w:r>
            <w:r>
              <w:t xml:space="preserve"> </w:t>
            </w:r>
            <w:r>
              <w:rPr>
                <w:bCs/>
                <w:b/>
              </w:rPr>
              <w:t xml:space="preserve">push for items 3, 4, 5 and webhook signature</w:t>
            </w:r>
            <w:r>
              <w:t xml:space="preserve"> </w:t>
            </w:r>
            <w:r>
              <w:t xml:space="preserve">(current API only looks up single orders)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/ 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credentials; docs exported as PDF or OpenAPI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Letknow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credentials; docs exported as PDF or OpenAPI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Paysnapper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credentials (docs include a simulator for creating test orders); docs exported as OpenAPI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secret key; integration already written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Kora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African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credentials (public docs available)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reference + Webservices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/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Long77Pay (Payme)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/ 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/ Middle East / Latin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Payexchina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uEnjoy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/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Bipi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IBit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Tarspay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/ Latin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/ Latin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CheezeePay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 (marked pending in the sheet; confirm first whether we still work with them)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5" w:name="email-templates"/>
    <w:p>
      <w:pPr>
        <w:pStyle w:val="Heading2"/>
      </w:pPr>
      <w:r>
        <w:t xml:space="preserve">Email templates</w:t>
      </w:r>
    </w:p>
    <w:p>
      <w:pPr>
        <w:pStyle w:val="FirstParagraph"/>
      </w:pPr>
      <w:r>
        <w:t xml:space="preserve">Replace the {braces} and send. Use the Chinese version for PSPs in China and the English version for the rest. Our egress IPs can be added later, once the servers are set up.</w:t>
      </w:r>
    </w:p>
    <w:bookmarkStart w:id="23" w:name="english"/>
    <w:p>
      <w:pPr>
        <w:pStyle w:val="Heading3"/>
      </w:pPr>
      <w:r>
        <w:t xml:space="preserve">English</w:t>
      </w:r>
    </w:p>
    <w:p>
      <w:pPr>
        <w:pStyle w:val="SourceCode"/>
      </w:pPr>
      <w:r>
        <w:rPr>
          <w:rStyle w:val="VerbatimChar"/>
        </w:rPr>
        <w:t xml:space="preserve">Subject: API access request for reporting &amp; reconciliation – Wisuno</w:t>
      </w:r>
      <w:r>
        <w:br/>
      </w:r>
      <w:r>
        <w:br/>
      </w:r>
      <w:r>
        <w:rPr>
          <w:rStyle w:val="VerbatimChar"/>
        </w:rPr>
        <w:t xml:space="preserve">Hi {name},</w:t>
      </w:r>
      <w:r>
        <w:br/>
      </w:r>
      <w:r>
        <w:br/>
      </w:r>
      <w:r>
        <w:rPr>
          <w:rStyle w:val="VerbatimChar"/>
        </w:rPr>
        <w:t xml:space="preserve">We are building an internal reconciliation system and want to pull our data</w:t>
      </w:r>
      <w:r>
        <w:br/>
      </w:r>
      <w:r>
        <w:rPr>
          <w:rStyle w:val="VerbatimChar"/>
        </w:rPr>
        <w:t xml:space="preserve">from {PSP} by API. Read-only access is enough; we will not create payments</w:t>
      </w:r>
      <w:r>
        <w:br/>
      </w:r>
      <w:r>
        <w:rPr>
          <w:rStyle w:val="VerbatimChar"/>
        </w:rPr>
        <w:t xml:space="preserve">with these credentials. Could you send us:</w:t>
      </w:r>
      <w:r>
        <w:br/>
      </w:r>
      <w:r>
        <w:br/>
      </w:r>
      <w:r>
        <w:rPr>
          <w:rStyle w:val="VerbatimChar"/>
        </w:rPr>
        <w:t xml:space="preserve">1. API documentation (link or PDF), including the signature method and a</w:t>
      </w:r>
      <w:r>
        <w:br/>
      </w:r>
      <w:r>
        <w:rPr>
          <w:rStyle w:val="VerbatimChar"/>
        </w:rPr>
        <w:t xml:space="preserve">   signing example.</w:t>
      </w:r>
      <w:r>
        <w:br/>
      </w:r>
      <w:r>
        <w:rPr>
          <w:rStyle w:val="VerbatimChar"/>
        </w:rPr>
        <w:t xml:space="preserve">2. Sandbox base URL + test credentials, and the production base URL.</w:t>
      </w:r>
      <w:r>
        <w:br/>
      </w:r>
      <w:r>
        <w:rPr>
          <w:rStyle w:val="VerbatimChar"/>
        </w:rPr>
        <w:t xml:space="preserve">3. A transaction list endpoint by time range, for both deposits and payouts,</w:t>
      </w:r>
      <w:r>
        <w:br/>
      </w:r>
      <w:r>
        <w:rPr>
          <w:rStyle w:val="VerbatimChar"/>
        </w:rPr>
        <w:t xml:space="preserve">   with paging (max range and page size).</w:t>
      </w:r>
      <w:r>
        <w:br/>
      </w:r>
      <w:r>
        <w:rPr>
          <w:rStyle w:val="VerbatimChar"/>
        </w:rPr>
        <w:t xml:space="preserve">4. A balance endpoint per currency (available and frozen).</w:t>
      </w:r>
      <w:r>
        <w:br/>
      </w:r>
      <w:r>
        <w:rPr>
          <w:rStyle w:val="VerbatimChar"/>
        </w:rPr>
        <w:t xml:space="preserve">5. Settlement reports (API or daily file).</w:t>
      </w:r>
      <w:r>
        <w:br/>
      </w:r>
      <w:r>
        <w:rPr>
          <w:rStyle w:val="VerbatimChar"/>
        </w:rPr>
        <w:t xml:space="preserve">6. Webhook payload format and how to verify its signature.</w:t>
      </w:r>
      <w:r>
        <w:br/>
      </w:r>
      <w:r>
        <w:rPr>
          <w:rStyle w:val="VerbatimChar"/>
        </w:rPr>
        <w:t xml:space="preserve">7. Status values and their meaning; whether amounts are gross or net of fees.</w:t>
      </w:r>
      <w:r>
        <w:br/>
      </w:r>
      <w:r>
        <w:rPr>
          <w:rStyle w:val="VerbatimChar"/>
        </w:rPr>
        <w:t xml:space="preserve">8. IP whitelist requirements, rate limits, and the timezone of timestamps.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{your name}, Wisuno Finance &amp; Operations</w:t>
      </w:r>
    </w:p>
    <w:bookmarkEnd w:id="23"/>
    <w:bookmarkStart w:id="24" w:name="chinese-for-psps-in-china"/>
    <w:p>
      <w:pPr>
        <w:pStyle w:val="Heading3"/>
      </w:pPr>
      <w:r>
        <w:t xml:space="preserve">Chinese (for PSPs in China)</w:t>
      </w:r>
    </w:p>
    <w:p>
      <w:pPr>
        <w:pStyle w:val="SourceCode"/>
      </w:pPr>
      <w:r>
        <w:rPr>
          <w:rStyle w:val="VerbatimChar"/>
        </w:rPr>
        <w:t xml:space="preserve">主题：Wisuno 申请对账 / 报表 API 权限</w:t>
      </w:r>
      <w:r>
        <w:br/>
      </w:r>
      <w:r>
        <w:br/>
      </w:r>
      <w:r>
        <w:rPr>
          <w:rStyle w:val="VerbatimChar"/>
        </w:rPr>
        <w:t xml:space="preserve">{称呼} 您好，</w:t>
      </w:r>
      <w:r>
        <w:br/>
      </w:r>
      <w:r>
        <w:br/>
      </w:r>
      <w:r>
        <w:rPr>
          <w:rStyle w:val="VerbatimChar"/>
        </w:rPr>
        <w:t xml:space="preserve">我们正在搭建内部对账系统，希望通过 API 直接拉取我们在 {PSP} 的数据。</w:t>
      </w:r>
      <w:r>
        <w:br/>
      </w:r>
      <w:r>
        <w:rPr>
          <w:rStyle w:val="VerbatimChar"/>
        </w:rPr>
        <w:t xml:space="preserve">只需只读权限，不会用这套密钥发起支付。麻烦提供：</w:t>
      </w:r>
      <w:r>
        <w:br/>
      </w:r>
      <w:r>
        <w:br/>
      </w:r>
      <w:r>
        <w:rPr>
          <w:rStyle w:val="VerbatimChar"/>
        </w:rPr>
        <w:t xml:space="preserve">1. API 文档（链接或 PDF），含签名方式和签名示例代码。</w:t>
      </w:r>
      <w:r>
        <w:br/>
      </w:r>
      <w:r>
        <w:rPr>
          <w:rStyle w:val="VerbatimChar"/>
        </w:rPr>
        <w:t xml:space="preserve">2. 测试环境地址 + 测试密钥，生产环境地址。</w:t>
      </w:r>
      <w:r>
        <w:br/>
      </w:r>
      <w:r>
        <w:rPr>
          <w:rStyle w:val="VerbatimChar"/>
        </w:rPr>
        <w:t xml:space="preserve">3. 按时间段查询订单列表的接口（代收、代付都要，支持分页），及最大时间跨度、每页条数。</w:t>
      </w:r>
      <w:r>
        <w:br/>
      </w:r>
      <w:r>
        <w:rPr>
          <w:rStyle w:val="VerbatimChar"/>
        </w:rPr>
        <w:t xml:space="preserve">4. 余额查询接口（每个币种的可用、冻结余额）。</w:t>
      </w:r>
      <w:r>
        <w:br/>
      </w:r>
      <w:r>
        <w:rPr>
          <w:rStyle w:val="VerbatimChar"/>
        </w:rPr>
        <w:t xml:space="preserve">5. 结算单 / 对账单（API 或每日文件）。</w:t>
      </w:r>
      <w:r>
        <w:br/>
      </w:r>
      <w:r>
        <w:rPr>
          <w:rStyle w:val="VerbatimChar"/>
        </w:rPr>
        <w:t xml:space="preserve">6. 回调通知的报文格式和验签方法。</w:t>
      </w:r>
      <w:r>
        <w:br/>
      </w:r>
      <w:r>
        <w:rPr>
          <w:rStyle w:val="VerbatimChar"/>
        </w:rPr>
        <w:t xml:space="preserve">7. 订单状态列表及含义；订单金额是含手续费还是扣除后的。</w:t>
      </w:r>
      <w:r>
        <w:br/>
      </w:r>
      <w:r>
        <w:rPr>
          <w:rStyle w:val="VerbatimChar"/>
        </w:rPr>
        <w:t xml:space="preserve">8. 是否需要 IP 白名单、频率限制、时间字段的时区。</w:t>
      </w:r>
      <w:r>
        <w:br/>
      </w:r>
      <w:r>
        <w:br/>
      </w:r>
      <w:r>
        <w:rPr>
          <w:rStyle w:val="VerbatimChar"/>
        </w:rPr>
        <w:t xml:space="preserve">谢谢！</w:t>
      </w:r>
      <w:r>
        <w:br/>
      </w:r>
      <w:r>
        <w:rPr>
          <w:rStyle w:val="VerbatimChar"/>
        </w:rPr>
        <w:t xml:space="preserve">{姓名}，Wisuno 财务运营部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2026-10-07T11:50:12Z</dcterms:created>
  <dcterms:modified xsi:type="dcterms:W3CDTF">2026-10-07T11:50:12Z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