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3592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05: Non-Functional Requirements</w:t>
      </w:r>
    </w:p>
    <w:p w14:paraId="47D116C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243C">
        <w:rPr>
          <w:rFonts w:ascii="Courier New" w:eastAsia="Times New Roman" w:hAnsi="Courier New" w:cs="Courier New"/>
          <w:sz w:val="20"/>
          <w:szCs w:val="20"/>
        </w:rPr>
        <w:t>docs/02-requirements/non-functional-requirements.md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br/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br/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</w:p>
    <w:p w14:paraId="3B63747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tell us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what CropFlow does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8889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define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CropFlow must do it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E11D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an internship-level project, these are important because they influence our architecture, database design, security model, testing strategy, and deployment decisions.</w:t>
      </w:r>
    </w:p>
    <w:p w14:paraId="749FCD2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8330E54">
          <v:rect id="_x0000_i1025" style="width:0;height:1.5pt" o:hralign="center" o:hrstd="t" o:hr="t" fillcolor="#a0a0a0" stroked="f"/>
        </w:pict>
      </w:r>
    </w:p>
    <w:p w14:paraId="318E662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NFR Categories</w:t>
      </w:r>
    </w:p>
    <w:p w14:paraId="3EF0B75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will define requirements for:</w:t>
      </w:r>
    </w:p>
    <w:p w14:paraId="33B7272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1466D2A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Performance</w:t>
      </w:r>
    </w:p>
    <w:p w14:paraId="47AAFF7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Availability &amp; Reliability</w:t>
      </w:r>
    </w:p>
    <w:p w14:paraId="0617730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Scalability</w:t>
      </w:r>
    </w:p>
    <w:p w14:paraId="4CA5154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Usability</w:t>
      </w:r>
    </w:p>
    <w:p w14:paraId="742F46E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Accessibility</w:t>
      </w:r>
    </w:p>
    <w:p w14:paraId="54BFBF2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Maintainability</w:t>
      </w:r>
    </w:p>
    <w:p w14:paraId="5B15B7C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Testability</w:t>
      </w:r>
    </w:p>
    <w:p w14:paraId="6B37268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Compatibility</w:t>
      </w:r>
    </w:p>
    <w:p w14:paraId="3DCCEFF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Data Integrity</w:t>
      </w:r>
    </w:p>
    <w:p w14:paraId="7A1EAD1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Observability</w:t>
      </w:r>
    </w:p>
    <w:p w14:paraId="05E468A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268FF28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Privacy</w:t>
      </w:r>
    </w:p>
    <w:p w14:paraId="7B58551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59B9A599">
          <v:rect id="_x0000_i1026" style="width:0;height:1.5pt" o:hralign="center" o:hrstd="t" o:hr="t" fillcolor="#a0a0a0" stroked="f"/>
        </w:pict>
      </w:r>
    </w:p>
    <w:p w14:paraId="06C680E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Security Requirements</w:t>
      </w:r>
    </w:p>
    <w:p w14:paraId="084C9E8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Security is one of our highest-priority NFR categories.</w:t>
      </w:r>
    </w:p>
    <w:p w14:paraId="7E6B3F44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NFR-SEC-001 — Password Security</w:t>
      </w:r>
    </w:p>
    <w:p w14:paraId="73670EC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Passwords shall never be stored in plaintext.</w:t>
      </w:r>
    </w:p>
    <w:p w14:paraId="53B005D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backend shall use a strong adaptive password-hashing mechanism such as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or an equivalent secure password encoder.</w:t>
      </w:r>
    </w:p>
    <w:p w14:paraId="22DC356A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212CCCD">
          <v:rect id="_x0000_i1027" style="width:0;height:1.5pt" o:hralign="center" o:hrstd="t" o:hr="t" fillcolor="#a0a0a0" stroked="f"/>
        </w:pict>
      </w:r>
    </w:p>
    <w:p w14:paraId="74F9DB1A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NFR-SEC-002 — Authentication</w:t>
      </w:r>
    </w:p>
    <w:p w14:paraId="30576C1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Protected API resources shall require valid authentication.</w:t>
      </w:r>
    </w:p>
    <w:p w14:paraId="24DB24C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Unauthenticated requests shall receive an appropriate HTTP authorization response.</w:t>
      </w:r>
    </w:p>
    <w:p w14:paraId="061F698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647B5BA">
          <v:rect id="_x0000_i1028" style="width:0;height:1.5pt" o:hralign="center" o:hrstd="t" o:hr="t" fillcolor="#a0a0a0" stroked="f"/>
        </w:pict>
      </w:r>
    </w:p>
    <w:p w14:paraId="7E20E59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NFR-SEC-003 — Authorization</w:t>
      </w:r>
    </w:p>
    <w:p w14:paraId="4F15BC5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The backend shall enforce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E7E6D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client must never be considered a trusted source for authorization decisions.</w:t>
      </w:r>
    </w:p>
    <w:p w14:paraId="4E90BD7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81397EE">
          <v:rect id="_x0000_i1029" style="width:0;height:1.5pt" o:hralign="center" o:hrstd="t" o:hr="t" fillcolor="#a0a0a0" stroked="f"/>
        </w:pict>
      </w:r>
    </w:p>
    <w:p w14:paraId="21C28BBA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NFR-SEC-004 — Object-Level Authorization</w:t>
      </w:r>
    </w:p>
    <w:p w14:paraId="3F77293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server shall verify that the authenticated user has permission to access the requested resource.</w:t>
      </w:r>
    </w:p>
    <w:p w14:paraId="5974601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096648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Farmer A</w:t>
      </w:r>
    </w:p>
    <w:p w14:paraId="049AC47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070D38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GET /api/v1/farms/15</w:t>
      </w:r>
    </w:p>
    <w:p w14:paraId="436F3C3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must not be allowed simply because the request contains a valid JWT.</w:t>
      </w:r>
    </w:p>
    <w:p w14:paraId="1D657B2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server must verify:</w:t>
      </w:r>
    </w:p>
    <w:p w14:paraId="593215A1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Does Farm 15 belong to Farmer A?</w:t>
      </w:r>
    </w:p>
    <w:p w14:paraId="71749D7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52B86CDC">
          <v:rect id="_x0000_i1030" style="width:0;height:1.5pt" o:hralign="center" o:hrstd="t" o:hr="t" fillcolor="#a0a0a0" stroked="f"/>
        </w:pict>
      </w:r>
    </w:p>
    <w:p w14:paraId="21CB137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NFR-SEC-005 — JWT Security</w:t>
      </w:r>
    </w:p>
    <w:p w14:paraId="06B584B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Access tokens shall:</w:t>
      </w:r>
    </w:p>
    <w:p w14:paraId="7CB1D9FD" w14:textId="77777777" w:rsidR="00C4243C" w:rsidRPr="00C4243C" w:rsidRDefault="00C4243C" w:rsidP="00C4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have a limited lifetime </w:t>
      </w:r>
    </w:p>
    <w:p w14:paraId="4E04B9DE" w14:textId="77777777" w:rsidR="00C4243C" w:rsidRPr="00C4243C" w:rsidRDefault="00C4243C" w:rsidP="00C4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contain only required claims </w:t>
      </w:r>
    </w:p>
    <w:p w14:paraId="265B5656" w14:textId="77777777" w:rsidR="00C4243C" w:rsidRPr="00C4243C" w:rsidRDefault="00C4243C" w:rsidP="00C4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 contain sensitive information </w:t>
      </w:r>
    </w:p>
    <w:p w14:paraId="190BEF2C" w14:textId="77777777" w:rsidR="00C4243C" w:rsidRPr="00C4243C" w:rsidRDefault="00C4243C" w:rsidP="00C4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be cryptographically signed </w:t>
      </w:r>
    </w:p>
    <w:p w14:paraId="79E31AD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Refresh-token handling shall be designed to reduce replay risk.</w:t>
      </w:r>
    </w:p>
    <w:p w14:paraId="188A6CC0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835273E">
          <v:rect id="_x0000_i1031" style="width:0;height:1.5pt" o:hralign="center" o:hrstd="t" o:hr="t" fillcolor="#a0a0a0" stroked="f"/>
        </w:pict>
      </w:r>
    </w:p>
    <w:p w14:paraId="117ABAE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NFR-SEC-006 — Secret Management</w:t>
      </w:r>
    </w:p>
    <w:p w14:paraId="2C61B9E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Secrets must not be committed to Git.</w:t>
      </w:r>
    </w:p>
    <w:p w14:paraId="3C26191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C9DE52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Database password</w:t>
      </w:r>
    </w:p>
    <w:p w14:paraId="706C891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JWT secret/key</w:t>
      </w:r>
    </w:p>
    <w:p w14:paraId="0ED4309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Email credentials</w:t>
      </w:r>
    </w:p>
    <w:p w14:paraId="7D58E6C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Storage credentials</w:t>
      </w:r>
    </w:p>
    <w:p w14:paraId="569B070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Production API secrets</w:t>
      </w:r>
    </w:p>
    <w:p w14:paraId="146ABA7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Development and production secrets must be supplied through environment/configuration management.</w:t>
      </w:r>
    </w:p>
    <w:p w14:paraId="5D805646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A2F178A">
          <v:rect id="_x0000_i1032" style="width:0;height:1.5pt" o:hralign="center" o:hrstd="t" o:hr="t" fillcolor="#a0a0a0" stroked="f"/>
        </w:pict>
      </w:r>
    </w:p>
    <w:p w14:paraId="1F7A9C9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NFR-SEC-007 — Input Validation</w:t>
      </w:r>
    </w:p>
    <w:p w14:paraId="3DD6FD1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All client-supplied input shall be validated on the backend.</w:t>
      </w:r>
    </w:p>
    <w:p w14:paraId="7BB73A5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This protects against malformed data and common application-layer attacks.</w:t>
      </w:r>
    </w:p>
    <w:p w14:paraId="3F45C1D2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BA6F4CD">
          <v:rect id="_x0000_i1033" style="width:0;height:1.5pt" o:hralign="center" o:hrstd="t" o:hr="t" fillcolor="#a0a0a0" stroked="f"/>
        </w:pict>
      </w:r>
    </w:p>
    <w:p w14:paraId="7229615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NFR-SEC-008 — SQL Injection Protection</w:t>
      </w:r>
    </w:p>
    <w:p w14:paraId="38882E7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Database access shall use parameterized queries / ORM mechanisms appropriately.</w:t>
      </w:r>
    </w:p>
    <w:p w14:paraId="5B6B0F0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Raw SQL, when necessary, must still use parameter binding.</w:t>
      </w:r>
    </w:p>
    <w:p w14:paraId="352D49AE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F0A5D6C">
          <v:rect id="_x0000_i1034" style="width:0;height:1.5pt" o:hralign="center" o:hrstd="t" o:hr="t" fillcolor="#a0a0a0" stroked="f"/>
        </w:pict>
      </w:r>
    </w:p>
    <w:p w14:paraId="2570578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NFR-SEC-009 — XSS Protection</w:t>
      </w:r>
    </w:p>
    <w:p w14:paraId="61DA9C2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User-generated content shall be handled safely.</w:t>
      </w:r>
    </w:p>
    <w:p w14:paraId="1AA644C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frontend and backend must avoid treating untrusted content as executable HTML/JavaScript.</w:t>
      </w:r>
    </w:p>
    <w:p w14:paraId="77A9B612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AEE94D">
          <v:rect id="_x0000_i1035" style="width:0;height:1.5pt" o:hralign="center" o:hrstd="t" o:hr="t" fillcolor="#a0a0a0" stroked="f"/>
        </w:pict>
      </w:r>
    </w:p>
    <w:p w14:paraId="44BAD5B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NFR-SEC-010 — CORS</w:t>
      </w:r>
    </w:p>
    <w:p w14:paraId="4EA4923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Cross-origin access shall be explicitly configured for trusted frontend origins.</w:t>
      </w:r>
    </w:p>
    <w:p w14:paraId="1A8AE4B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use permissive production settings such as:</w:t>
      </w:r>
    </w:p>
    <w:p w14:paraId="5D74D69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*</w:t>
      </w:r>
    </w:p>
    <w:p w14:paraId="6659025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authenticated APIs unless a specific architectural requirement exists.</w:t>
      </w:r>
    </w:p>
    <w:p w14:paraId="7FBCD41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0390C7B">
          <v:rect id="_x0000_i1036" style="width:0;height:1.5pt" o:hralign="center" o:hrstd="t" o:hr="t" fillcolor="#a0a0a0" stroked="f"/>
        </w:pict>
      </w:r>
    </w:p>
    <w:p w14:paraId="0A2197E8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NFR-SEC-011 — Secure Transport</w:t>
      </w:r>
    </w:p>
    <w:p w14:paraId="45CD441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Production application traffic shall use HTTPS.</w:t>
      </w:r>
    </w:p>
    <w:p w14:paraId="6EB9477E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7A0BEE7">
          <v:rect id="_x0000_i1037" style="width:0;height:1.5pt" o:hralign="center" o:hrstd="t" o:hr="t" fillcolor="#a0a0a0" stroked="f"/>
        </w:pict>
      </w:r>
    </w:p>
    <w:p w14:paraId="54F8AEA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NFR-SEC-012 — Security Logging</w:t>
      </w:r>
    </w:p>
    <w:p w14:paraId="635001B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Important authentication and authorization events should be logged or audited.</w:t>
      </w:r>
    </w:p>
    <w:p w14:paraId="0F5EE8A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70F3AD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Login success</w:t>
      </w:r>
    </w:p>
    <w:p w14:paraId="2E50EF1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Login failure</w:t>
      </w:r>
    </w:p>
    <w:p w14:paraId="71F247C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Password reset requested</w:t>
      </w:r>
    </w:p>
    <w:p w14:paraId="76B7D2F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Permission changes</w:t>
      </w:r>
    </w:p>
    <w:p w14:paraId="05252061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Account deactivation</w:t>
      </w:r>
    </w:p>
    <w:p w14:paraId="7C57EA3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Administrative actions</w:t>
      </w:r>
    </w:p>
    <w:p w14:paraId="53C092D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CC84CD4">
          <v:rect id="_x0000_i1038" style="width:0;height:1.5pt" o:hralign="center" o:hrstd="t" o:hr="t" fillcolor="#a0a0a0" stroked="f"/>
        </w:pict>
      </w:r>
    </w:p>
    <w:p w14:paraId="1DCF680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Performance Requirements</w:t>
      </w:r>
    </w:p>
    <w:p w14:paraId="38D6A76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need measurable targets rather than saying "the application should be fast."</w:t>
      </w:r>
    </w:p>
    <w:p w14:paraId="1DE1634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NFR-PERF-001 — API Response Time</w:t>
      </w:r>
    </w:p>
    <w:p w14:paraId="6AAB59F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normal authenticated API operations under expected MVP load:</w:t>
      </w:r>
    </w:p>
    <w:p w14:paraId="4AA810A8" w14:textId="77777777" w:rsidR="00C4243C" w:rsidRPr="00C4243C" w:rsidRDefault="00C4243C" w:rsidP="00C424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p95 response time ≤ 500 ms.</w:t>
      </w:r>
    </w:p>
    <w:p w14:paraId="2C93DD6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>This is a target rather than a guarantee for every operation.</w:t>
      </w:r>
    </w:p>
    <w:p w14:paraId="3FA10F6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B384199">
          <v:rect id="_x0000_i1039" style="width:0;height:1.5pt" o:hralign="center" o:hrstd="t" o:hr="t" fillcolor="#a0a0a0" stroked="f"/>
        </w:pict>
      </w:r>
    </w:p>
    <w:p w14:paraId="20D9E174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NFR-PERF-002 — Lightweight Read Operations</w:t>
      </w:r>
    </w:p>
    <w:p w14:paraId="61AAE79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Simple read operations such as:</w:t>
      </w:r>
    </w:p>
    <w:p w14:paraId="7483A4D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7958625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Crop details</w:t>
      </w:r>
    </w:p>
    <w:p w14:paraId="4EC0818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Listing details</w:t>
      </w:r>
    </w:p>
    <w:p w14:paraId="4A3642F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 status</w:t>
      </w:r>
    </w:p>
    <w:p w14:paraId="1EB370D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should normally respond within approximately:</w:t>
      </w:r>
    </w:p>
    <w:p w14:paraId="64FCDF04" w14:textId="77777777" w:rsidR="00C4243C" w:rsidRPr="00C4243C" w:rsidRDefault="00C4243C" w:rsidP="00C424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≤ 300 ms p95</w:t>
      </w:r>
    </w:p>
    <w:p w14:paraId="5404806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under expected conditions.</w:t>
      </w:r>
    </w:p>
    <w:p w14:paraId="4BBEFB75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8396997">
          <v:rect id="_x0000_i1040" style="width:0;height:1.5pt" o:hralign="center" o:hrstd="t" o:hr="t" fillcolor="#a0a0a0" stroked="f"/>
        </w:pict>
      </w:r>
    </w:p>
    <w:p w14:paraId="78C1A3FF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NFR-PERF-003 — Pagination</w:t>
      </w:r>
    </w:p>
    <w:p w14:paraId="37BD6E7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Large datasets shall use server-side pagination.</w:t>
      </w:r>
    </w:p>
    <w:p w14:paraId="7942A1D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should never allow endpoints such as:</w:t>
      </w:r>
    </w:p>
    <w:p w14:paraId="0C46B4A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GET /api/v1/orders</w:t>
      </w:r>
    </w:p>
    <w:p w14:paraId="0F8E447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to return unlimited records.</w:t>
      </w:r>
    </w:p>
    <w:p w14:paraId="5FE5471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D94ABFB">
          <v:rect id="_x0000_i1041" style="width:0;height:1.5pt" o:hralign="center" o:hrstd="t" o:hr="t" fillcolor="#a0a0a0" stroked="f"/>
        </w:pict>
      </w:r>
    </w:p>
    <w:p w14:paraId="79E64B72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NFR-PERF-004 — Database Indexing</w:t>
      </w:r>
    </w:p>
    <w:p w14:paraId="12E956C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Frequently queried fields should be indexed where justified.</w:t>
      </w:r>
    </w:p>
    <w:p w14:paraId="1CB35F5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Potential examples:</w:t>
      </w:r>
    </w:p>
    <w:p w14:paraId="285CA1C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User.email</w:t>
      </w:r>
    </w:p>
    <w:p w14:paraId="04B6689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Listing.status</w:t>
      </w:r>
    </w:p>
    <w:p w14:paraId="64D65B6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Listing.crop_id</w:t>
      </w:r>
    </w:p>
    <w:p w14:paraId="0E7CE791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Listing.location</w:t>
      </w:r>
    </w:p>
    <w:p w14:paraId="68CC702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Order.buyer_id</w:t>
      </w:r>
    </w:p>
    <w:p w14:paraId="05F7772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Order.farmer_id</w:t>
      </w:r>
    </w:p>
    <w:p w14:paraId="01A253E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Order.status</w:t>
      </w:r>
    </w:p>
    <w:p w14:paraId="4B7A9F9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Delivery.status</w:t>
      </w:r>
    </w:p>
    <w:p w14:paraId="3A4A0ED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lastRenderedPageBreak/>
        <w:t>Notification.user_id</w:t>
      </w:r>
    </w:p>
    <w:p w14:paraId="462769D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will verify indexes using actual query patterns rather than blindly indexing every column.</w:t>
      </w:r>
    </w:p>
    <w:p w14:paraId="7114A8A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B96AC20">
          <v:rect id="_x0000_i1042" style="width:0;height:1.5pt" o:hralign="center" o:hrstd="t" o:hr="t" fillcolor="#a0a0a0" stroked="f"/>
        </w:pict>
      </w:r>
    </w:p>
    <w:p w14:paraId="40982F45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NFR-PERF-005 — Payload Size</w:t>
      </w:r>
    </w:p>
    <w:p w14:paraId="295A40E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API responses should return only necessary information.</w:t>
      </w:r>
    </w:p>
    <w:p w14:paraId="0678F22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will use DTOs rather than exposing entire persistence entities.</w:t>
      </w:r>
    </w:p>
    <w:p w14:paraId="68ED9A6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E562FD9">
          <v:rect id="_x0000_i1043" style="width:0;height:1.5pt" o:hralign="center" o:hrstd="t" o:hr="t" fillcolor="#a0a0a0" stroked="f"/>
        </w:pict>
      </w:r>
    </w:p>
    <w:p w14:paraId="7E494704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Reliability Requirements</w:t>
      </w:r>
    </w:p>
    <w:p w14:paraId="5C367058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NFR-REL-001 — Transaction Integrity</w:t>
      </w:r>
    </w:p>
    <w:p w14:paraId="2F80BE9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Operations that modify multiple related records must use appropriate database transactions.</w:t>
      </w:r>
    </w:p>
    <w:p w14:paraId="791D039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91FBC6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Create Order</w:t>
      </w:r>
    </w:p>
    <w:p w14:paraId="018BA1B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14:paraId="64C7012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Reduce Available Quantity</w:t>
      </w:r>
    </w:p>
    <w:p w14:paraId="4185218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should be treated as a consistent operation.</w:t>
      </w:r>
    </w:p>
    <w:p w14:paraId="2B64C30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B768B12">
          <v:rect id="_x0000_i1044" style="width:0;height:1.5pt" o:hralign="center" o:hrstd="t" o:hr="t" fillcolor="#a0a0a0" stroked="f"/>
        </w:pict>
      </w:r>
    </w:p>
    <w:p w14:paraId="539A2B0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NFR-REL-002 — Concurrency Safety</w:t>
      </w:r>
    </w:p>
    <w:p w14:paraId="5C7246D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system shall protect critical inventory and assignment operations against race conditions.</w:t>
      </w:r>
    </w:p>
    <w:p w14:paraId="2714C45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BDA28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Two buyers purchase final quantity</w:t>
      </w:r>
    </w:p>
    <w:p w14:paraId="2010520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Two transporters claim same job</w:t>
      </w:r>
    </w:p>
    <w:p w14:paraId="2D28D47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These scenarios require backend/database-level protection.</w:t>
      </w:r>
    </w:p>
    <w:p w14:paraId="126B392A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DC21978">
          <v:rect id="_x0000_i1045" style="width:0;height:1.5pt" o:hralign="center" o:hrstd="t" o:hr="t" fillcolor="#a0a0a0" stroked="f"/>
        </w:pict>
      </w:r>
    </w:p>
    <w:p w14:paraId="367CBDA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NFR-REL-003 — Graceful Failure</w:t>
      </w:r>
    </w:p>
    <w:p w14:paraId="6A8373E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>Failures should produce controlled application responses rather than raw stack traces.</w:t>
      </w:r>
    </w:p>
    <w:p w14:paraId="5002110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Users should see meaningful messages such as:</w:t>
      </w:r>
    </w:p>
    <w:p w14:paraId="7A54F909" w14:textId="77777777" w:rsidR="00C4243C" w:rsidRPr="00C4243C" w:rsidRDefault="00C4243C" w:rsidP="00C424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"The order could not be completed because the available quantity has changed."</w:t>
      </w:r>
    </w:p>
    <w:p w14:paraId="28E2BBE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1D4EE9C7" w14:textId="77777777" w:rsidR="00C4243C" w:rsidRPr="00C4243C" w:rsidRDefault="00C4243C" w:rsidP="00C424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NullPointerException</w:t>
      </w:r>
    </w:p>
    <w:p w14:paraId="776B49D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A57C1AB">
          <v:rect id="_x0000_i1046" style="width:0;height:1.5pt" o:hralign="center" o:hrstd="t" o:hr="t" fillcolor="#a0a0a0" stroked="f"/>
        </w:pict>
      </w:r>
    </w:p>
    <w:p w14:paraId="69FD839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NFR-REL-004 — No Data Loss During Normal Errors</w:t>
      </w:r>
    </w:p>
    <w:p w14:paraId="3DAD3B4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Expected application errors should not leave related records in an inconsistent state.</w:t>
      </w:r>
    </w:p>
    <w:p w14:paraId="39C6DD7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3ADBC59">
          <v:rect id="_x0000_i1047" style="width:0;height:1.5pt" o:hralign="center" o:hrstd="t" o:hr="t" fillcolor="#a0a0a0" stroked="f"/>
        </w:pict>
      </w:r>
    </w:p>
    <w:p w14:paraId="1D2B088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Availability</w:t>
      </w:r>
    </w:p>
    <w:p w14:paraId="16F3FFC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the deployed prototype, we don't need enterprise-grade 99.999% uptime.</w:t>
      </w:r>
    </w:p>
    <w:p w14:paraId="29A79CF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1E3D109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NFR-AVL-001</w:t>
      </w:r>
    </w:p>
    <w:p w14:paraId="27B1289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production deployment should be configured so that the application can recover from ordinary application/container restarts.</w:t>
      </w:r>
    </w:p>
    <w:p w14:paraId="526E5516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B1F8C81">
          <v:rect id="_x0000_i1048" style="width:0;height:1.5pt" o:hralign="center" o:hrstd="t" o:hr="t" fillcolor="#a0a0a0" stroked="f"/>
        </w:pict>
      </w:r>
    </w:p>
    <w:p w14:paraId="6DC303F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NFR-AVL-002</w:t>
      </w:r>
    </w:p>
    <w:p w14:paraId="6D7CAFF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database should use the hosting provider's available backup/recovery facilities where supported.</w:t>
      </w:r>
    </w:p>
    <w:p w14:paraId="6377734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45E1978">
          <v:rect id="_x0000_i1049" style="width:0;height:1.5pt" o:hralign="center" o:hrstd="t" o:hr="t" fillcolor="#a0a0a0" stroked="f"/>
        </w:pict>
      </w:r>
    </w:p>
    <w:p w14:paraId="788DDE2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Scalability Requirements</w:t>
      </w:r>
    </w:p>
    <w:p w14:paraId="758F7D7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should design CropFlow so the architecture can grow without rewriting the entire system.</w:t>
      </w:r>
    </w:p>
    <w:p w14:paraId="1CCC2FC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NFR-SCL-001 — Modular Architecture</w:t>
      </w:r>
    </w:p>
    <w:p w14:paraId="60524D3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backend shall be organized into clearly separated business modules.</w:t>
      </w:r>
    </w:p>
    <w:p w14:paraId="506857D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Potential modules:</w:t>
      </w:r>
    </w:p>
    <w:p w14:paraId="4DFDF94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auth</w:t>
      </w:r>
    </w:p>
    <w:p w14:paraId="235087B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3731B1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51E2661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7573776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69B90F6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7B90997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755D3DA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1513299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1B2EDAA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6F85E70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7EFC7BC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903B396">
          <v:rect id="_x0000_i1050" style="width:0;height:1.5pt" o:hralign="center" o:hrstd="t" o:hr="t" fillcolor="#a0a0a0" stroked="f"/>
        </w:pict>
      </w:r>
    </w:p>
    <w:p w14:paraId="3726C20A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NFR-SCL-002 — Stateless API</w:t>
      </w:r>
    </w:p>
    <w:p w14:paraId="64EECDA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Where practical, Spring Boot API instances should remain stateless so additional backend instances could be introduced later.</w:t>
      </w:r>
    </w:p>
    <w:p w14:paraId="385364B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This is another reason we should avoid storing application session state directly inside a single server instance.</w:t>
      </w:r>
    </w:p>
    <w:p w14:paraId="724BA86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E0D54AA">
          <v:rect id="_x0000_i1051" style="width:0;height:1.5pt" o:hralign="center" o:hrstd="t" o:hr="t" fillcolor="#a0a0a0" stroked="f"/>
        </w:pict>
      </w:r>
    </w:p>
    <w:p w14:paraId="5B887525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NFR-SCL-003 — Database Growth</w:t>
      </w:r>
    </w:p>
    <w:p w14:paraId="1D0304D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Database queries and indexes should be designed with increasing record volume in mind.</w:t>
      </w:r>
    </w:p>
    <w:p w14:paraId="17DDF511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075C910">
          <v:rect id="_x0000_i1052" style="width:0;height:1.5pt" o:hralign="center" o:hrstd="t" o:hr="t" fillcolor="#a0a0a0" stroked="f"/>
        </w:pict>
      </w:r>
    </w:p>
    <w:p w14:paraId="390F46C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NFR-SCL-004 — Future Service Extraction</w:t>
      </w:r>
    </w:p>
    <w:p w14:paraId="1A1BCDB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Modules should have sufficiently clear boundaries that a high-load domain could later be extracted into an independent service if necessary.</w:t>
      </w:r>
    </w:p>
    <w:p w14:paraId="37B0860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We are </w:t>
      </w:r>
      <w:r w:rsidRPr="00C4243C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 implementing microservices in the MVP.</w:t>
      </w:r>
    </w:p>
    <w:p w14:paraId="0A12A77E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1AF3358">
          <v:rect id="_x0000_i1053" style="width:0;height:1.5pt" o:hralign="center" o:hrstd="t" o:hr="t" fillcolor="#a0a0a0" stroked="f"/>
        </w:pict>
      </w:r>
    </w:p>
    <w:p w14:paraId="08B0444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Usability Requirements</w:t>
      </w:r>
    </w:p>
    <w:p w14:paraId="6D38E1F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NFR-USE-001 — Consistent UI</w:t>
      </w:r>
    </w:p>
    <w:p w14:paraId="3A40953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Equivalent operations should behave consistently throughout the application.</w:t>
      </w:r>
    </w:p>
    <w:p w14:paraId="5AA967E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002D0B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Save</w:t>
      </w:r>
    </w:p>
    <w:p w14:paraId="770EF71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Cancel</w:t>
      </w:r>
    </w:p>
    <w:p w14:paraId="142A270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Delete</w:t>
      </w:r>
    </w:p>
    <w:p w14:paraId="302883E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Back</w:t>
      </w:r>
    </w:p>
    <w:p w14:paraId="1D57E8A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508595C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2FCED85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should have predictable behavior.</w:t>
      </w:r>
    </w:p>
    <w:p w14:paraId="2D4E698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9518A37">
          <v:rect id="_x0000_i1054" style="width:0;height:1.5pt" o:hralign="center" o:hrstd="t" o:hr="t" fillcolor="#a0a0a0" stroked="f"/>
        </w:pict>
      </w:r>
    </w:p>
    <w:p w14:paraId="34335DC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NFR-USE-002 — Clear System Feedback</w:t>
      </w:r>
    </w:p>
    <w:p w14:paraId="31A146D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application should clearly communicate:</w:t>
      </w:r>
    </w:p>
    <w:p w14:paraId="1326FAF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Loading</w:t>
      </w:r>
    </w:p>
    <w:p w14:paraId="5975FE2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1EA377F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Failure</w:t>
      </w:r>
    </w:p>
    <w:p w14:paraId="003DB36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Empty state</w:t>
      </w:r>
    </w:p>
    <w:p w14:paraId="5A18D94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Validation error</w:t>
      </w:r>
    </w:p>
    <w:p w14:paraId="0655391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Permission denied</w:t>
      </w:r>
    </w:p>
    <w:p w14:paraId="0E7CE31B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8303241">
          <v:rect id="_x0000_i1055" style="width:0;height:1.5pt" o:hralign="center" o:hrstd="t" o:hr="t" fillcolor="#a0a0a0" stroked="f"/>
        </w:pict>
      </w:r>
    </w:p>
    <w:p w14:paraId="682146E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NFR-USE-003 — Form Usability</w:t>
      </w:r>
    </w:p>
    <w:p w14:paraId="5FAA837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Forms should:</w:t>
      </w:r>
    </w:p>
    <w:p w14:paraId="2B82E4EB" w14:textId="77777777" w:rsidR="00C4243C" w:rsidRPr="00C4243C" w:rsidRDefault="00C4243C" w:rsidP="00C42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clearly label fields </w:t>
      </w:r>
    </w:p>
    <w:p w14:paraId="5794E00A" w14:textId="77777777" w:rsidR="00C4243C" w:rsidRPr="00C4243C" w:rsidRDefault="00C4243C" w:rsidP="00C42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show validation errors </w:t>
      </w:r>
    </w:p>
    <w:p w14:paraId="0563C337" w14:textId="77777777" w:rsidR="00C4243C" w:rsidRPr="00C4243C" w:rsidRDefault="00C4243C" w:rsidP="00C42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preserve valid input where appropriate </w:t>
      </w:r>
    </w:p>
    <w:p w14:paraId="5F44D7D1" w14:textId="77777777" w:rsidR="00C4243C" w:rsidRPr="00C4243C" w:rsidRDefault="00C4243C" w:rsidP="00C42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prevent invalid submission </w:t>
      </w:r>
    </w:p>
    <w:p w14:paraId="6F1847A9" w14:textId="77777777" w:rsidR="00C4243C" w:rsidRPr="00C4243C" w:rsidRDefault="00C4243C" w:rsidP="00C42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indicate required fields </w:t>
      </w:r>
    </w:p>
    <w:p w14:paraId="11821D5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C04AC06">
          <v:rect id="_x0000_i1056" style="width:0;height:1.5pt" o:hralign="center" o:hrstd="t" o:hr="t" fillcolor="#a0a0a0" stroked="f"/>
        </w:pict>
      </w:r>
    </w:p>
    <w:p w14:paraId="47ABC79A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NFR-USE-004 — Business Status Visibility</w:t>
      </w:r>
    </w:p>
    <w:p w14:paraId="24153F9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Important entities should display understandable states.</w:t>
      </w:r>
    </w:p>
    <w:p w14:paraId="5E35DCE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3692BB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lastRenderedPageBreak/>
        <w:t>Order #CF-10025</w:t>
      </w:r>
    </w:p>
    <w:p w14:paraId="04BFE1F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D186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38ACEB9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CD631E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204654E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33C27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READY FOR PICKUP</w:t>
      </w:r>
    </w:p>
    <w:p w14:paraId="6DB7161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Rather than forcing the user to interpret database-like values.</w:t>
      </w:r>
    </w:p>
    <w:p w14:paraId="23D703D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A4835CD">
          <v:rect id="_x0000_i1057" style="width:0;height:1.5pt" o:hralign="center" o:hrstd="t" o:hr="t" fillcolor="#a0a0a0" stroked="f"/>
        </w:pict>
      </w:r>
    </w:p>
    <w:p w14:paraId="0ABB0B4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Accessibility Requirements</w:t>
      </w:r>
    </w:p>
    <w:p w14:paraId="44AC50C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CropFlow should follow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WCAG 2.2 AA principles where practical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, particularly for the core application flows.</w:t>
      </w:r>
    </w:p>
    <w:p w14:paraId="21A4902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NFR-A11Y-001</w:t>
      </w:r>
    </w:p>
    <w:p w14:paraId="413C080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Interactive controls should be keyboard accessible.</w:t>
      </w:r>
    </w:p>
    <w:p w14:paraId="370CF42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NFR-A11Y-002</w:t>
      </w:r>
    </w:p>
    <w:p w14:paraId="06FF161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Forms should have accessible labels.</w:t>
      </w:r>
    </w:p>
    <w:p w14:paraId="02FF6AB8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NFR-A11Y-003</w:t>
      </w:r>
    </w:p>
    <w:p w14:paraId="1BADB9B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Color should not be the only way to communicate state.</w:t>
      </w:r>
    </w:p>
    <w:p w14:paraId="72BA3CA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6DB6CD9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Segoe UI Emoji" w:eastAsia="Times New Roman" w:hAnsi="Segoe UI Emoji" w:cs="Segoe UI Emoji"/>
          <w:sz w:val="20"/>
          <w:szCs w:val="20"/>
        </w:rPr>
        <w:t>🔴</w:t>
      </w:r>
      <w:r w:rsidRPr="00C4243C">
        <w:rPr>
          <w:rFonts w:ascii="Courier New" w:eastAsia="Times New Roman" w:hAnsi="Courier New" w:cs="Courier New"/>
          <w:sz w:val="20"/>
          <w:szCs w:val="20"/>
        </w:rPr>
        <w:t xml:space="preserve"> = rejected</w:t>
      </w:r>
    </w:p>
    <w:p w14:paraId="18F9960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Segoe UI Emoji" w:eastAsia="Times New Roman" w:hAnsi="Segoe UI Emoji" w:cs="Segoe UI Emoji"/>
          <w:sz w:val="20"/>
          <w:szCs w:val="20"/>
        </w:rPr>
        <w:t>🟢</w:t>
      </w:r>
      <w:r w:rsidRPr="00C4243C">
        <w:rPr>
          <w:rFonts w:ascii="Courier New" w:eastAsia="Times New Roman" w:hAnsi="Courier New" w:cs="Courier New"/>
          <w:sz w:val="20"/>
          <w:szCs w:val="20"/>
        </w:rPr>
        <w:t xml:space="preserve"> = accepted</w:t>
      </w:r>
    </w:p>
    <w:p w14:paraId="39FDA71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14:paraId="52FF222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● REJECTED</w:t>
      </w:r>
    </w:p>
    <w:p w14:paraId="20CEDA8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● ACCEPTED</w:t>
      </w:r>
    </w:p>
    <w:p w14:paraId="3AA195F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with color as an additional visual cue.</w:t>
      </w:r>
    </w:p>
    <w:p w14:paraId="64036F1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NFR-A11Y-004</w:t>
      </w:r>
    </w:p>
    <w:p w14:paraId="72CA767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Images should have appropriate alternative text where needed.</w:t>
      </w:r>
    </w:p>
    <w:p w14:paraId="5C2F7F4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44C839">
          <v:rect id="_x0000_i1058" style="width:0;height:1.5pt" o:hralign="center" o:hrstd="t" o:hr="t" fillcolor="#a0a0a0" stroked="f"/>
        </w:pict>
      </w:r>
    </w:p>
    <w:p w14:paraId="2532D515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Responsive Design</w:t>
      </w:r>
    </w:p>
    <w:p w14:paraId="2A255DFF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NFR-UI-001</w:t>
      </w:r>
    </w:p>
    <w:p w14:paraId="7693D18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primary React application shall support:</w:t>
      </w:r>
    </w:p>
    <w:p w14:paraId="1FDA3CB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Desktop</w:t>
      </w:r>
    </w:p>
    <w:p w14:paraId="12578741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Tablet</w:t>
      </w:r>
    </w:p>
    <w:p w14:paraId="42EC957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Mobile</w:t>
      </w:r>
    </w:p>
    <w:p w14:paraId="092FC43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Angular administration interface will prioritize:</w:t>
      </w:r>
    </w:p>
    <w:p w14:paraId="08862ED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Desktop</w:t>
      </w:r>
    </w:p>
    <w:p w14:paraId="1EC0D4C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Tablet</w:t>
      </w:r>
    </w:p>
    <w:p w14:paraId="66B0109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while still maintaining reasonable responsiveness.</w:t>
      </w:r>
    </w:p>
    <w:p w14:paraId="0B785396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1CC208E1">
          <v:rect id="_x0000_i1059" style="width:0;height:1.5pt" o:hralign="center" o:hrstd="t" o:hr="t" fillcolor="#a0a0a0" stroked="f"/>
        </w:pict>
      </w:r>
    </w:p>
    <w:p w14:paraId="222B4AD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Maintainability</w:t>
      </w:r>
    </w:p>
    <w:p w14:paraId="71E3713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This is especially important for an internship portfolio project.</w:t>
      </w:r>
    </w:p>
    <w:p w14:paraId="3D7B845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NFR-MNT-001 — Separation of Concerns</w:t>
      </w:r>
    </w:p>
    <w:p w14:paraId="4691593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should maintain clear boundaries between:</w:t>
      </w:r>
    </w:p>
    <w:p w14:paraId="5118A21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390F4A0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A97200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32B42BD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03CB8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3DA2BDE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75BF69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0E0F2CF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Controllers should not contain business logic.</w:t>
      </w:r>
    </w:p>
    <w:p w14:paraId="773C9EBF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5ADB4EDE">
          <v:rect id="_x0000_i1060" style="width:0;height:1.5pt" o:hralign="center" o:hrstd="t" o:hr="t" fillcolor="#a0a0a0" stroked="f"/>
        </w:pict>
      </w:r>
    </w:p>
    <w:p w14:paraId="6BA30D3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NFR-MNT-002 — DTO Boundary</w:t>
      </w:r>
    </w:p>
    <w:p w14:paraId="693F766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REST APIs should use DTOs rather than exposing database entities directly.</w:t>
      </w:r>
    </w:p>
    <w:p w14:paraId="42AE7C3A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A6D7E28">
          <v:rect id="_x0000_i1061" style="width:0;height:1.5pt" o:hralign="center" o:hrstd="t" o:hr="t" fillcolor="#a0a0a0" stroked="f"/>
        </w:pict>
      </w:r>
    </w:p>
    <w:p w14:paraId="3AE08DF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NFR-MNT-003 — Centralized Error Handling</w:t>
      </w:r>
    </w:p>
    <w:p w14:paraId="53B429B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backend should use centralized exception handling rather than repeating error logic in every controller.</w:t>
      </w:r>
    </w:p>
    <w:p w14:paraId="41B0D5D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58D8066">
          <v:rect id="_x0000_i1062" style="width:0;height:1.5pt" o:hralign="center" o:hrstd="t" o:hr="t" fillcolor="#a0a0a0" stroked="f"/>
        </w:pict>
      </w:r>
    </w:p>
    <w:p w14:paraId="3807EE0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NFR-MNT-004 — Configuration Separation</w:t>
      </w:r>
    </w:p>
    <w:p w14:paraId="2343250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Environment-specific configuration should not be hardcoded into application logic.</w:t>
      </w:r>
    </w:p>
    <w:p w14:paraId="61EFACD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083A7EA">
          <v:rect id="_x0000_i1063" style="width:0;height:1.5pt" o:hralign="center" o:hrstd="t" o:hr="t" fillcolor="#a0a0a0" stroked="f"/>
        </w:pict>
      </w:r>
    </w:p>
    <w:p w14:paraId="42C6C29F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NFR-MNT-005 — Documentation</w:t>
      </w:r>
    </w:p>
    <w:p w14:paraId="5E2513A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Important architectural and technical decisions must be documented.</w:t>
      </w:r>
    </w:p>
    <w:p w14:paraId="4F70730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5CD9433">
          <v:rect id="_x0000_i1064" style="width:0;height:1.5pt" o:hralign="center" o:hrstd="t" o:hr="t" fillcolor="#a0a0a0" stroked="f"/>
        </w:pict>
      </w:r>
    </w:p>
    <w:p w14:paraId="27F94FE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Code Quality</w:t>
      </w:r>
    </w:p>
    <w:p w14:paraId="2279FBA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NFR-CQ-001</w:t>
      </w:r>
    </w:p>
    <w:p w14:paraId="3CB8D14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Production code should follow consistent formatting and naming conventions.</w:t>
      </w:r>
    </w:p>
    <w:p w14:paraId="1941317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Java</w:t>
      </w:r>
    </w:p>
    <w:p w14:paraId="75135D3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Follow standard Java/Spring naming conventions.</w:t>
      </w:r>
    </w:p>
    <w:p w14:paraId="02EB457F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</w:p>
    <w:p w14:paraId="16D5D63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Use strict typing.</w:t>
      </w:r>
    </w:p>
    <w:p w14:paraId="2487642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Avoid unnecessary:</w:t>
      </w:r>
    </w:p>
    <w:p w14:paraId="791A262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any</w:t>
      </w:r>
    </w:p>
    <w:p w14:paraId="7B3674EA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ABB3A5A">
          <v:rect id="_x0000_i1065" style="width:0;height:1.5pt" o:hralign="center" o:hrstd="t" o:hr="t" fillcolor="#a0a0a0" stroked="f"/>
        </w:pict>
      </w:r>
    </w:p>
    <w:p w14:paraId="7330319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NFR-CQ-002</w:t>
      </w:r>
    </w:p>
    <w:p w14:paraId="1AEC309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>Dead code, temporary debugging statements, and unused dependencies should not remain in the final release.</w:t>
      </w:r>
    </w:p>
    <w:p w14:paraId="7210377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BBA4FA8">
          <v:rect id="_x0000_i1066" style="width:0;height:1.5pt" o:hralign="center" o:hrstd="t" o:hr="t" fillcolor="#a0a0a0" stroked="f"/>
        </w:pict>
      </w:r>
    </w:p>
    <w:p w14:paraId="732CB5A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NFR-CQ-003</w:t>
      </w:r>
    </w:p>
    <w:p w14:paraId="1542D25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Complex business logic should have concise explanatory documentation where the reasoning is not obvious.</w:t>
      </w:r>
    </w:p>
    <w:p w14:paraId="3F8B3BE0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58ECC60">
          <v:rect id="_x0000_i1067" style="width:0;height:1.5pt" o:hralign="center" o:hrstd="t" o:hr="t" fillcolor="#a0a0a0" stroked="f"/>
        </w:pict>
      </w:r>
    </w:p>
    <w:p w14:paraId="5B84E108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Testability</w:t>
      </w:r>
    </w:p>
    <w:p w14:paraId="13B9D5E3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NFR-TEST-001</w:t>
      </w:r>
    </w:p>
    <w:p w14:paraId="5B4F211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Critical business logic shall be unit-testable independently of HTTP and database infrastructure where appropriate.</w:t>
      </w:r>
    </w:p>
    <w:p w14:paraId="05B5F921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24371E4">
          <v:rect id="_x0000_i1068" style="width:0;height:1.5pt" o:hralign="center" o:hrstd="t" o:hr="t" fillcolor="#a0a0a0" stroked="f"/>
        </w:pict>
      </w:r>
    </w:p>
    <w:p w14:paraId="3123252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NFR-TEST-002</w:t>
      </w:r>
    </w:p>
    <w:p w14:paraId="2C56266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Critical API workflows shall have integration tests.</w:t>
      </w:r>
    </w:p>
    <w:p w14:paraId="000C55A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3F84E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43DB189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474C469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543C8C2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31D9C60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Accept order</w:t>
      </w:r>
    </w:p>
    <w:p w14:paraId="0A8FD3A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Assign delivery</w:t>
      </w:r>
    </w:p>
    <w:p w14:paraId="4AB7ECA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Complete delivery</w:t>
      </w:r>
    </w:p>
    <w:p w14:paraId="0CFEE950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0750AB2">
          <v:rect id="_x0000_i1069" style="width:0;height:1.5pt" o:hralign="center" o:hrstd="t" o:hr="t" fillcolor="#a0a0a0" stroked="f"/>
        </w:pict>
      </w:r>
    </w:p>
    <w:p w14:paraId="2A495457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NFR-TEST-003</w:t>
      </w:r>
    </w:p>
    <w:p w14:paraId="5A3562D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Security-sensitive operations shall include authorization test cases.</w:t>
      </w:r>
    </w:p>
    <w:p w14:paraId="4D1EF9F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868B40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Farmer A attempts to access Farmer B's listing.</w:t>
      </w:r>
    </w:p>
    <w:p w14:paraId="23D0347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→ Must be denied.</w:t>
      </w:r>
    </w:p>
    <w:p w14:paraId="05794F43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5284AD3">
          <v:rect id="_x0000_i1070" style="width:0;height:1.5pt" o:hralign="center" o:hrstd="t" o:hr="t" fillcolor="#a0a0a0" stroked="f"/>
        </w:pict>
      </w:r>
    </w:p>
    <w:p w14:paraId="19E2804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NFR-TEST-004</w:t>
      </w:r>
    </w:p>
    <w:p w14:paraId="215EF8F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Critical business invariants shall have edge-case tests.</w:t>
      </w:r>
    </w:p>
    <w:p w14:paraId="5381A37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F68417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Order &gt; available quantity</w:t>
      </w:r>
    </w:p>
    <w:p w14:paraId="4DA3CE5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Duplicate email</w:t>
      </w:r>
    </w:p>
    <w:p w14:paraId="202FB93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Expired token</w:t>
      </w:r>
    </w:p>
    <w:p w14:paraId="61E17C7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Duplicate delivery assignment</w:t>
      </w:r>
    </w:p>
    <w:p w14:paraId="227113B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Invalid order state transition</w:t>
      </w:r>
    </w:p>
    <w:p w14:paraId="670DFA3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5CB334D">
          <v:rect id="_x0000_i1071" style="width:0;height:1.5pt" o:hralign="center" o:hrstd="t" o:hr="t" fillcolor="#a0a0a0" stroked="f"/>
        </w:pict>
      </w:r>
    </w:p>
    <w:p w14:paraId="1E450CAA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Compatibility</w:t>
      </w:r>
    </w:p>
    <w:p w14:paraId="5A0392D3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NFR-COMP-001 — Browser Support</w:t>
      </w:r>
    </w:p>
    <w:p w14:paraId="562483E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production web application should work on current versions of:</w:t>
      </w:r>
    </w:p>
    <w:p w14:paraId="51E58AF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Google Chrome</w:t>
      </w:r>
    </w:p>
    <w:p w14:paraId="6E11E3B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Microsoft Edge</w:t>
      </w:r>
    </w:p>
    <w:p w14:paraId="3F5A2BE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Mozilla Firefox</w:t>
      </w:r>
    </w:p>
    <w:p w14:paraId="015385A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Safari</w:t>
      </w:r>
    </w:p>
    <w:p w14:paraId="7C3B22B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will prioritize Chromium-based browsers during development because of the project timeline while testing major flows across the others before deployment where practical.</w:t>
      </w:r>
    </w:p>
    <w:p w14:paraId="03B0D361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F7C0916">
          <v:rect id="_x0000_i1072" style="width:0;height:1.5pt" o:hralign="center" o:hrstd="t" o:hr="t" fillcolor="#a0a0a0" stroked="f"/>
        </w:pict>
      </w:r>
    </w:p>
    <w:p w14:paraId="31A9F519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Data Integrity</w:t>
      </w:r>
    </w:p>
    <w:p w14:paraId="602C972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NFR-DATA-001 — Referential Integrity</w:t>
      </w:r>
    </w:p>
    <w:p w14:paraId="29AF6931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Foreign-key relationships shall be enforced at the PostgreSQL layer wherever appropriate.</w:t>
      </w:r>
    </w:p>
    <w:p w14:paraId="4963553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4754B10">
          <v:rect id="_x0000_i1073" style="width:0;height:1.5pt" o:hralign="center" o:hrstd="t" o:hr="t" fillcolor="#a0a0a0" stroked="f"/>
        </w:pict>
      </w:r>
    </w:p>
    <w:p w14:paraId="02C905B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NFR-DATA-002 — Required Fields</w:t>
      </w:r>
    </w:p>
    <w:p w14:paraId="74ECCBB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Critical data must have database constraints where applicable, not only frontend validation.</w:t>
      </w:r>
    </w:p>
    <w:p w14:paraId="3B5018F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2CD75E3">
          <v:rect id="_x0000_i1074" style="width:0;height:1.5pt" o:hralign="center" o:hrstd="t" o:hr="t" fillcolor="#a0a0a0" stroked="f"/>
        </w:pict>
      </w:r>
    </w:p>
    <w:p w14:paraId="0ADA219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NFR-DATA-003 — Historical Records</w:t>
      </w:r>
    </w:p>
    <w:p w14:paraId="6D471BE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Important historical business records should not be destroyed simply because a user, farm, listing, or vehicle becomes inactive.</w:t>
      </w:r>
    </w:p>
    <w:p w14:paraId="5C0677C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This supports:</w:t>
      </w:r>
    </w:p>
    <w:p w14:paraId="7F2D3DA4" w14:textId="77777777" w:rsidR="00C4243C" w:rsidRPr="00C4243C" w:rsidRDefault="00C4243C" w:rsidP="00C42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reporting </w:t>
      </w:r>
    </w:p>
    <w:p w14:paraId="05A2B990" w14:textId="77777777" w:rsidR="00C4243C" w:rsidRPr="00C4243C" w:rsidRDefault="00C4243C" w:rsidP="00C42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auditability </w:t>
      </w:r>
    </w:p>
    <w:p w14:paraId="4EB57BE3" w14:textId="77777777" w:rsidR="00C4243C" w:rsidRPr="00C4243C" w:rsidRDefault="00C4243C" w:rsidP="00C42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historical order records </w:t>
      </w:r>
    </w:p>
    <w:p w14:paraId="235EA49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5F304D78">
          <v:rect id="_x0000_i1075" style="width:0;height:1.5pt" o:hralign="center" o:hrstd="t" o:hr="t" fillcolor="#a0a0a0" stroked="f"/>
        </w:pict>
      </w:r>
    </w:p>
    <w:p w14:paraId="00DDB2C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Observability</w:t>
      </w:r>
    </w:p>
    <w:p w14:paraId="5420B91D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 production-style application should not operate as a black box.</w:t>
      </w:r>
    </w:p>
    <w:p w14:paraId="066A5D30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NFR-OBS-001 — Application Logging</w:t>
      </w:r>
    </w:p>
    <w:p w14:paraId="3985BC9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backend shall use structured, appropriately leveled logging.</w:t>
      </w:r>
    </w:p>
    <w:p w14:paraId="5AA12255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2AEEE2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INFO</w:t>
      </w:r>
    </w:p>
    <w:p w14:paraId="3BF3D8E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WARN</w:t>
      </w:r>
    </w:p>
    <w:p w14:paraId="14D55510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572D084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5B18E3C9">
          <v:rect id="_x0000_i1076" style="width:0;height:1.5pt" o:hralign="center" o:hrstd="t" o:hr="t" fillcolor="#a0a0a0" stroked="f"/>
        </w:pict>
      </w:r>
    </w:p>
    <w:p w14:paraId="75A4425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NFR-OBS-002 — Correlation / Request Identification</w:t>
      </w:r>
    </w:p>
    <w:p w14:paraId="39930C8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Where practical, requests should have an identifiable request/correlation ID to make debugging easier.</w:t>
      </w:r>
    </w:p>
    <w:p w14:paraId="595484F6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64E78523">
          <v:rect id="_x0000_i1077" style="width:0;height:1.5pt" o:hralign="center" o:hrstd="t" o:hr="t" fillcolor="#a0a0a0" stroked="f"/>
        </w:pict>
      </w:r>
    </w:p>
    <w:p w14:paraId="1A7DBD1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NFR-OBS-003 — Health Checks</w:t>
      </w:r>
    </w:p>
    <w:p w14:paraId="64CCE30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Spring Boot Actuator can expose application health information for deployment monitoring.</w:t>
      </w:r>
    </w:p>
    <w:p w14:paraId="232DF65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20EB77DE">
          <v:rect id="_x0000_i1078" style="width:0;height:1.5pt" o:hralign="center" o:hrstd="t" o:hr="t" fillcolor="#a0a0a0" stroked="f"/>
        </w:pict>
      </w:r>
    </w:p>
    <w:p w14:paraId="3550DC19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NFR-OBS-004 — Error Monitoring</w:t>
      </w:r>
    </w:p>
    <w:p w14:paraId="7A18792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>Deployment should provide a way to identify application errors through logs and/or hosting-provider monitoring.</w:t>
      </w:r>
    </w:p>
    <w:p w14:paraId="17ECD7B7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462458F">
          <v:rect id="_x0000_i1079" style="width:0;height:1.5pt" o:hralign="center" o:hrstd="t" o:hr="t" fillcolor="#a0a0a0" stroked="f"/>
        </w:pict>
      </w:r>
    </w:p>
    <w:p w14:paraId="741C3569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Deployment Requirements</w:t>
      </w:r>
    </w:p>
    <w:p w14:paraId="7939E43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NFR-DEP-001 — Environment Separation</w:t>
      </w:r>
    </w:p>
    <w:p w14:paraId="3CF61C5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should distinguish between:</w:t>
      </w:r>
    </w:p>
    <w:p w14:paraId="48A99B7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development</w:t>
      </w:r>
    </w:p>
    <w:p w14:paraId="2DBDA24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5F0788A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and never use production credentials locally.</w:t>
      </w:r>
    </w:p>
    <w:p w14:paraId="3F119EF2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4913447C">
          <v:rect id="_x0000_i1080" style="width:0;height:1.5pt" o:hralign="center" o:hrstd="t" o:hr="t" fillcolor="#a0a0a0" stroked="f"/>
        </w:pict>
      </w:r>
    </w:p>
    <w:p w14:paraId="220B799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NFR-DEP-002 — Repeatable Deployment</w:t>
      </w:r>
    </w:p>
    <w:p w14:paraId="2D43666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 fresh deployment should be reproducible from the repository and documented configuration.</w:t>
      </w:r>
    </w:p>
    <w:p w14:paraId="0DBB3B48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337121B">
          <v:rect id="_x0000_i1081" style="width:0;height:1.5pt" o:hralign="center" o:hrstd="t" o:hr="t" fillcolor="#a0a0a0" stroked="f"/>
        </w:pict>
      </w:r>
    </w:p>
    <w:p w14:paraId="62DDFACB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NFR-DEP-003 — Automated Build</w:t>
      </w:r>
    </w:p>
    <w:p w14:paraId="78EB1C14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GitHub Actions should validate the project before deployment.</w:t>
      </w:r>
    </w:p>
    <w:p w14:paraId="6EA11F6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363EA13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1BBC6D8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26C217F4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2BE4D1A">
          <v:rect id="_x0000_i1082" style="width:0;height:1.5pt" o:hralign="center" o:hrstd="t" o:hr="t" fillcolor="#a0a0a0" stroked="f"/>
        </w:pict>
      </w:r>
    </w:p>
    <w:p w14:paraId="7F1DAB8D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NFR-DEP-004 — Docker</w:t>
      </w:r>
    </w:p>
    <w:p w14:paraId="304B3E1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 Spring Boot backend should have a production-oriented Docker image.</w:t>
      </w:r>
    </w:p>
    <w:p w14:paraId="519A4B4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Docker Compose can also provide a convenient local environment.</w:t>
      </w:r>
    </w:p>
    <w:p w14:paraId="2746C8D9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9A0E09A">
          <v:rect id="_x0000_i1083" style="width:0;height:1.5pt" o:hralign="center" o:hrstd="t" o:hr="t" fillcolor="#a0a0a0" stroked="f"/>
        </w:pict>
      </w:r>
    </w:p>
    <w:p w14:paraId="6193EF7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Privacy Requirements</w:t>
      </w:r>
    </w:p>
    <w:p w14:paraId="0355AE4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t>We aren't building a government or highly regulated production platform, but we should still handle personal data responsibly.</w:t>
      </w:r>
    </w:p>
    <w:p w14:paraId="090A8BD2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NFR-PRIV-001</w:t>
      </w:r>
    </w:p>
    <w:p w14:paraId="74A29E19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Only collect information required for the defined functionality.</w:t>
      </w:r>
    </w:p>
    <w:p w14:paraId="1D9828B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7BD52B9D">
          <v:rect id="_x0000_i1084" style="width:0;height:1.5pt" o:hralign="center" o:hrstd="t" o:hr="t" fillcolor="#a0a0a0" stroked="f"/>
        </w:pict>
      </w:r>
    </w:p>
    <w:p w14:paraId="715F6D5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NFR-PRIV-002</w:t>
      </w:r>
    </w:p>
    <w:p w14:paraId="74F19F0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Users should only see personal/business data appropriate to their role.</w:t>
      </w:r>
    </w:p>
    <w:p w14:paraId="746ED13E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3BF724AA">
          <v:rect id="_x0000_i1085" style="width:0;height:1.5pt" o:hralign="center" o:hrstd="t" o:hr="t" fillcolor="#a0a0a0" stroked="f"/>
        </w:pict>
      </w:r>
    </w:p>
    <w:p w14:paraId="5A5E218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43C">
        <w:rPr>
          <w:rFonts w:ascii="Times New Roman" w:eastAsia="Times New Roman" w:hAnsi="Times New Roman" w:cs="Times New Roman"/>
          <w:b/>
          <w:bCs/>
          <w:sz w:val="36"/>
          <w:szCs w:val="36"/>
        </w:rPr>
        <w:t>NFR-PRIV-003</w:t>
      </w:r>
    </w:p>
    <w:p w14:paraId="6839D29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Sensitive information should not be exposed through:</w:t>
      </w:r>
    </w:p>
    <w:p w14:paraId="0D511027" w14:textId="77777777" w:rsidR="00C4243C" w:rsidRPr="00C4243C" w:rsidRDefault="00C4243C" w:rsidP="00C42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URLs </w:t>
      </w:r>
    </w:p>
    <w:p w14:paraId="79E5501A" w14:textId="77777777" w:rsidR="00C4243C" w:rsidRPr="00C4243C" w:rsidRDefault="00C4243C" w:rsidP="00C42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14:paraId="6D3EEE87" w14:textId="77777777" w:rsidR="00C4243C" w:rsidRPr="00C4243C" w:rsidRDefault="00C4243C" w:rsidP="00C42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14:paraId="22519F44" w14:textId="77777777" w:rsidR="00C4243C" w:rsidRPr="00C4243C" w:rsidRDefault="00C4243C" w:rsidP="00C42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frontend source/configuration </w:t>
      </w:r>
    </w:p>
    <w:p w14:paraId="3057AEA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134666B3">
          <v:rect id="_x0000_i1086" style="width:0;height:1.5pt" o:hralign="center" o:hrstd="t" o:hr="t" fillcolor="#a0a0a0" stroked="f"/>
        </w:pict>
      </w:r>
    </w:p>
    <w:p w14:paraId="2ED4D474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Internationalization</w:t>
      </w:r>
    </w:p>
    <w:p w14:paraId="35E7230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7F38C3C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 English</w:t>
      </w:r>
    </w:p>
    <w:p w14:paraId="3FBB6E27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 will structure UI text so localization can be added later rather than scattering hard-coded strings everywhere.</w:t>
      </w:r>
    </w:p>
    <w:p w14:paraId="147DA55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333BAB0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English</w:t>
      </w:r>
    </w:p>
    <w:p w14:paraId="131E0C62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Sinhala</w:t>
      </w:r>
    </w:p>
    <w:p w14:paraId="02CDCC58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Tamil</w:t>
      </w:r>
    </w:p>
    <w:p w14:paraId="2C24FD0C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This is particularly relevant for the Sri Lankan target market, but full multilingual support is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one-month MVP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C8E3B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DEABCF">
          <v:rect id="_x0000_i1087" style="width:0;height:1.5pt" o:hralign="center" o:hrstd="t" o:hr="t" fillcolor="#a0a0a0" stroked="f"/>
        </w:pict>
      </w:r>
    </w:p>
    <w:p w14:paraId="56B921E2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Performance &amp; Quality Targets</w:t>
      </w:r>
    </w:p>
    <w:p w14:paraId="1755BAA3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We'll use these as our initial engineering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561"/>
      </w:tblGrid>
      <w:tr w:rsidR="00C4243C" w:rsidRPr="00C4243C" w14:paraId="2980DBB8" w14:textId="77777777" w:rsidTr="00C42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5C965" w14:textId="77777777" w:rsidR="00C4243C" w:rsidRPr="00C4243C" w:rsidRDefault="00C4243C" w:rsidP="00C42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06BFAC9" w14:textId="77777777" w:rsidR="00C4243C" w:rsidRPr="00C4243C" w:rsidRDefault="00C4243C" w:rsidP="00C42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MVP Target</w:t>
            </w:r>
          </w:p>
        </w:tc>
      </w:tr>
      <w:tr w:rsidR="00C4243C" w:rsidRPr="00C4243C" w14:paraId="2D938F85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EE7F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API normal operation</w:t>
            </w:r>
          </w:p>
        </w:tc>
        <w:tc>
          <w:tcPr>
            <w:tcW w:w="0" w:type="auto"/>
            <w:vAlign w:val="center"/>
            <w:hideMark/>
          </w:tcPr>
          <w:p w14:paraId="13BF5103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p95 ≤ 500 ms</w:t>
            </w:r>
          </w:p>
        </w:tc>
      </w:tr>
      <w:tr w:rsidR="00C4243C" w:rsidRPr="00C4243C" w14:paraId="3FC27A7C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BA56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Simple reads</w:t>
            </w:r>
          </w:p>
        </w:tc>
        <w:tc>
          <w:tcPr>
            <w:tcW w:w="0" w:type="auto"/>
            <w:vAlign w:val="center"/>
            <w:hideMark/>
          </w:tcPr>
          <w:p w14:paraId="3DFA20A0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p95 ≤ 300 ms</w:t>
            </w:r>
          </w:p>
        </w:tc>
      </w:tr>
      <w:tr w:rsidR="00C4243C" w:rsidRPr="00C4243C" w14:paraId="4716B911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B127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55F14C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on major device sizes</w:t>
            </w:r>
          </w:p>
        </w:tc>
      </w:tr>
      <w:tr w:rsidR="00C4243C" w:rsidRPr="00C4243C" w14:paraId="4B6958CE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8D74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52D7188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Secure token-based authentication</w:t>
            </w:r>
          </w:p>
        </w:tc>
      </w:tr>
      <w:tr w:rsidR="00C4243C" w:rsidRPr="00C4243C" w14:paraId="687B19A4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ADFB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1A9F332E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Strong adaptive hashing</w:t>
            </w:r>
          </w:p>
        </w:tc>
      </w:tr>
      <w:tr w:rsidR="00C4243C" w:rsidRPr="00C4243C" w14:paraId="11732889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8FAE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8FBDDA8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with FK constraints</w:t>
            </w:r>
          </w:p>
        </w:tc>
      </w:tr>
      <w:tr w:rsidR="00C4243C" w:rsidRPr="00C4243C" w14:paraId="49208881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D395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74FBD5D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Versioned REST API</w:t>
            </w:r>
          </w:p>
        </w:tc>
      </w:tr>
      <w:tr w:rsidR="00C4243C" w:rsidRPr="00C4243C" w14:paraId="488E5DD3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901D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2A25472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backend workflows covered</w:t>
            </w:r>
          </w:p>
        </w:tc>
      </w:tr>
      <w:tr w:rsidR="00C4243C" w:rsidRPr="00C4243C" w14:paraId="1B2114E3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49A9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AC0A25A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Reproducible</w:t>
            </w:r>
          </w:p>
        </w:tc>
      </w:tr>
      <w:tr w:rsidR="00C4243C" w:rsidRPr="00C4243C" w14:paraId="77A99B74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1929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3712BCA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Never committed</w:t>
            </w:r>
          </w:p>
        </w:tc>
      </w:tr>
      <w:tr w:rsidR="00C4243C" w:rsidRPr="00C4243C" w14:paraId="43C9DC5F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9E63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5720F83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in production</w:t>
            </w:r>
          </w:p>
        </w:tc>
      </w:tr>
      <w:tr w:rsidR="00C4243C" w:rsidRPr="00C4243C" w14:paraId="7D3752E1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02CD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Admin access</w:t>
            </w:r>
          </w:p>
        </w:tc>
        <w:tc>
          <w:tcPr>
            <w:tcW w:w="0" w:type="auto"/>
            <w:vAlign w:val="center"/>
            <w:hideMark/>
          </w:tcPr>
          <w:p w14:paraId="5E304797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RBAC</w:t>
            </w:r>
          </w:p>
        </w:tc>
      </w:tr>
      <w:tr w:rsidR="00C4243C" w:rsidRPr="00C4243C" w14:paraId="04E78B82" w14:textId="77777777" w:rsidTr="00C42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7893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3EE57C8A" w14:textId="77777777" w:rsidR="00C4243C" w:rsidRPr="00C4243C" w:rsidRDefault="00C4243C" w:rsidP="00C42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43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actions recorded</w:t>
            </w:r>
          </w:p>
        </w:tc>
      </w:tr>
    </w:tbl>
    <w:p w14:paraId="41DFB7B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C4243C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targets</w:t>
      </w:r>
      <w:r w:rsidRPr="00C4243C">
        <w:rPr>
          <w:rFonts w:ascii="Times New Roman" w:eastAsia="Times New Roman" w:hAnsi="Times New Roman" w:cs="Times New Roman"/>
          <w:sz w:val="24"/>
          <w:szCs w:val="24"/>
        </w:rPr>
        <w:t>, not arbitrary promises of production SLA.</w:t>
      </w:r>
    </w:p>
    <w:p w14:paraId="3E98D2BC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0F71E251">
          <v:rect id="_x0000_i1088" style="width:0;height:1.5pt" o:hralign="center" o:hrstd="t" o:hr="t" fillcolor="#a0a0a0" stroked="f"/>
        </w:pict>
      </w:r>
    </w:p>
    <w:p w14:paraId="07D9408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Non-Functional Requirement Priorities</w:t>
      </w:r>
    </w:p>
    <w:p w14:paraId="348E3B4A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Not every NFR has equal importance for the one-month project.</w:t>
      </w:r>
    </w:p>
    <w:p w14:paraId="4F854619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Critical</w:t>
      </w:r>
    </w:p>
    <w:p w14:paraId="46DEFA1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732DD38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40187CD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067B2BB1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Data integrity</w:t>
      </w:r>
    </w:p>
    <w:p w14:paraId="3E47CD03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Transaction safety</w:t>
      </w:r>
    </w:p>
    <w:p w14:paraId="6390D044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Input validation</w:t>
      </w:r>
    </w:p>
    <w:p w14:paraId="4592BB4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Maintainability</w:t>
      </w:r>
    </w:p>
    <w:p w14:paraId="2927BFA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Responsive UI</w:t>
      </w:r>
    </w:p>
    <w:p w14:paraId="74F0453A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Error handling</w:t>
      </w:r>
    </w:p>
    <w:p w14:paraId="409CC0E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58A20B8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High</w:t>
      </w:r>
    </w:p>
    <w:p w14:paraId="5BA031A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lastRenderedPageBreak/>
        <w:t>Performance</w:t>
      </w:r>
    </w:p>
    <w:p w14:paraId="2B9E7D36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Logging</w:t>
      </w:r>
    </w:p>
    <w:p w14:paraId="7A363F6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Health checks</w:t>
      </w:r>
    </w:p>
    <w:p w14:paraId="0E2B5ADE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API documentation</w:t>
      </w:r>
    </w:p>
    <w:p w14:paraId="3049A149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Deployment repeatability</w:t>
      </w:r>
    </w:p>
    <w:p w14:paraId="13BD2E8F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Accessibility</w:t>
      </w:r>
    </w:p>
    <w:p w14:paraId="5BAFF0E6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Future / Advanced</w:t>
      </w:r>
    </w:p>
    <w:p w14:paraId="07B9964D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Horizontal scaling</w:t>
      </w:r>
    </w:p>
    <w:p w14:paraId="75C7CD47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Advanced observability</w:t>
      </w:r>
    </w:p>
    <w:p w14:paraId="0D1B1DAC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Distributed tracing</w:t>
      </w:r>
    </w:p>
    <w:p w14:paraId="644E1325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Multi-region deployment</w:t>
      </w:r>
    </w:p>
    <w:p w14:paraId="22414D1B" w14:textId="77777777" w:rsidR="00C4243C" w:rsidRPr="00C4243C" w:rsidRDefault="00C4243C" w:rsidP="00C4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43C">
        <w:rPr>
          <w:rFonts w:ascii="Courier New" w:eastAsia="Times New Roman" w:hAnsi="Courier New" w:cs="Courier New"/>
          <w:sz w:val="20"/>
          <w:szCs w:val="20"/>
        </w:rPr>
        <w:t>Complex caching architecture</w:t>
      </w:r>
    </w:p>
    <w:p w14:paraId="3E37D668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We're deliberately avoiding over-engineering.</w:t>
      </w:r>
    </w:p>
    <w:p w14:paraId="7F292633" w14:textId="77777777" w:rsidR="00C4243C" w:rsidRPr="00C4243C" w:rsidRDefault="00C4243C" w:rsidP="00C42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pict w14:anchorId="1F040728">
          <v:rect id="_x0000_i1089" style="width:0;height:1.5pt" o:hralign="center" o:hrstd="t" o:hr="t" fillcolor="#a0a0a0" stroked="f"/>
        </w:pict>
      </w:r>
    </w:p>
    <w:p w14:paraId="68AB6B3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2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Important Architectural Consequences</w:t>
      </w:r>
    </w:p>
    <w:p w14:paraId="133DCE9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These NFRs have already confirmed several decisions.</w:t>
      </w:r>
    </w:p>
    <w:p w14:paraId="452C338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 is definitely correct</w:t>
      </w:r>
    </w:p>
    <w:p w14:paraId="4BC0A6DE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Because we require:</w:t>
      </w:r>
    </w:p>
    <w:p w14:paraId="38CE65AB" w14:textId="77777777" w:rsidR="00C4243C" w:rsidRPr="00C4243C" w:rsidRDefault="00C4243C" w:rsidP="00C42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transactions </w:t>
      </w:r>
    </w:p>
    <w:p w14:paraId="611F34D9" w14:textId="77777777" w:rsidR="00C4243C" w:rsidRPr="00C4243C" w:rsidRDefault="00C4243C" w:rsidP="00C42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foreign keys </w:t>
      </w:r>
    </w:p>
    <w:p w14:paraId="053B5FF9" w14:textId="77777777" w:rsidR="00C4243C" w:rsidRPr="00C4243C" w:rsidRDefault="00C4243C" w:rsidP="00C42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14:paraId="51DD7F97" w14:textId="77777777" w:rsidR="00C4243C" w:rsidRPr="00C4243C" w:rsidRDefault="00C4243C" w:rsidP="00C42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relational integrity </w:t>
      </w:r>
    </w:p>
    <w:p w14:paraId="39749D2C" w14:textId="77777777" w:rsidR="00C4243C" w:rsidRPr="00C4243C" w:rsidRDefault="00C4243C" w:rsidP="00C42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consistent inventory updates </w:t>
      </w:r>
    </w:p>
    <w:p w14:paraId="49BE683E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Modular monolith remains correct</w:t>
      </w:r>
    </w:p>
    <w:p w14:paraId="28B1E266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Because we need:</w:t>
      </w:r>
    </w:p>
    <w:p w14:paraId="4B472EA8" w14:textId="77777777" w:rsidR="00C4243C" w:rsidRPr="00C4243C" w:rsidRDefault="00C4243C" w:rsidP="00C42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strong module boundaries </w:t>
      </w:r>
    </w:p>
    <w:p w14:paraId="04D5C770" w14:textId="77777777" w:rsidR="00C4243C" w:rsidRPr="00C4243C" w:rsidRDefault="00C4243C" w:rsidP="00C42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fast development </w:t>
      </w:r>
    </w:p>
    <w:p w14:paraId="1850D674" w14:textId="77777777" w:rsidR="00C4243C" w:rsidRPr="00C4243C" w:rsidRDefault="00C4243C" w:rsidP="00C42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simple deployment </w:t>
      </w:r>
    </w:p>
    <w:p w14:paraId="703FCD8B" w14:textId="77777777" w:rsidR="00C4243C" w:rsidRPr="00C4243C" w:rsidRDefault="00C4243C" w:rsidP="00C42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5ABD508B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without microservice overhead.</w:t>
      </w:r>
    </w:p>
    <w:p w14:paraId="2BC7D8DC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Backend authorization is mandatory</w:t>
      </w:r>
    </w:p>
    <w:p w14:paraId="2CD74D22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Because frontend route protection alone would violate our security requirements.</w:t>
      </w:r>
    </w:p>
    <w:p w14:paraId="5AB6E9B1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DTOs are necessary</w:t>
      </w:r>
    </w:p>
    <w:p w14:paraId="36300B0F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Because we need controlled API contracts and shouldn't expose JPA entities directly.</w:t>
      </w:r>
    </w:p>
    <w:p w14:paraId="6C251D88" w14:textId="77777777" w:rsidR="00C4243C" w:rsidRPr="00C4243C" w:rsidRDefault="00C4243C" w:rsidP="00C4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43C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testing isn't optional</w:t>
      </w:r>
    </w:p>
    <w:p w14:paraId="66EAD780" w14:textId="77777777" w:rsidR="00C4243C" w:rsidRPr="00C4243C" w:rsidRDefault="00C4243C" w:rsidP="00C4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43C">
        <w:rPr>
          <w:rFonts w:ascii="Times New Roman" w:eastAsia="Times New Roman" w:hAnsi="Times New Roman" w:cs="Times New Roman"/>
          <w:sz w:val="24"/>
          <w:szCs w:val="24"/>
        </w:rPr>
        <w:t>Because concurrency, state transitions, and authorization create meaningful failure modes.</w:t>
      </w:r>
    </w:p>
    <w:p w14:paraId="341CC780" w14:textId="77777777" w:rsidR="00E67A58" w:rsidRPr="00C4243C" w:rsidRDefault="00E67A58" w:rsidP="00C4243C"/>
    <w:sectPr w:rsidR="00E67A58" w:rsidRPr="00C4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01B8"/>
    <w:multiLevelType w:val="multilevel"/>
    <w:tmpl w:val="19D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6608"/>
    <w:multiLevelType w:val="multilevel"/>
    <w:tmpl w:val="31A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41A74"/>
    <w:multiLevelType w:val="multilevel"/>
    <w:tmpl w:val="F55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B098E"/>
    <w:multiLevelType w:val="multilevel"/>
    <w:tmpl w:val="66B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3504"/>
    <w:multiLevelType w:val="multilevel"/>
    <w:tmpl w:val="13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A338A"/>
    <w:multiLevelType w:val="multilevel"/>
    <w:tmpl w:val="E3C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F3"/>
    <w:rsid w:val="001D57F3"/>
    <w:rsid w:val="00C4243C"/>
    <w:rsid w:val="00E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FFB66-5A2E-4611-A8F7-11FC63F5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4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2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2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24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24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24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4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4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243C"/>
    <w:rPr>
      <w:i/>
      <w:iCs/>
    </w:rPr>
  </w:style>
  <w:style w:type="character" w:customStyle="1" w:styleId="11">
    <w:name w:val="ͼ11"/>
    <w:basedOn w:val="DefaultParagraphFont"/>
    <w:rsid w:val="00C42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8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3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4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6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3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1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5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0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0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5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2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5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8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6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0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0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2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4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6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45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3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7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6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1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6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9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1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7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6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2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8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5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14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3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7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9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1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4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3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0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1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4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5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3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7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7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6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1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1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8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8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0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7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2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8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7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3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7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2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7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3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5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8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8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7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0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0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2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4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1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7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4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2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3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9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6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52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4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0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4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1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1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1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0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2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4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7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84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1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9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4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1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5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3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8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1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0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0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6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2203</Words>
  <Characters>12561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2026-08-12T05:05:00Z</dcterms:created>
  <dcterms:modified xsi:type="dcterms:W3CDTF">2026-08-12T05:05:00Z</dcterms:modified>
</cp:coreProperties>
</file>