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C3DF" w14:textId="19FBCB7C" w:rsidR="00110500" w:rsidRPr="00403991" w:rsidRDefault="00403991" w:rsidP="00403991">
      <w:pPr>
        <w:jc w:val="center"/>
        <w:rPr>
          <w:b/>
          <w:bCs/>
          <w:sz w:val="32"/>
          <w:szCs w:val="32"/>
        </w:rPr>
      </w:pPr>
      <w:r w:rsidRPr="00403991">
        <w:rPr>
          <w:b/>
          <w:bCs/>
          <w:sz w:val="32"/>
          <w:szCs w:val="32"/>
        </w:rPr>
        <w:t>LLM API Integration (OpenAI / Groq / Local)</w:t>
      </w:r>
    </w:p>
    <w:p w14:paraId="4E8FA5FF" w14:textId="3CFE7C0F" w:rsidR="00F60435" w:rsidRPr="00F60435" w:rsidRDefault="00F60435" w:rsidP="001B2920">
      <w:pPr>
        <w:jc w:val="both"/>
        <w:rPr>
          <w:b/>
          <w:bCs/>
          <w:sz w:val="28"/>
          <w:szCs w:val="28"/>
        </w:rPr>
      </w:pPr>
      <w:r w:rsidRPr="00F60435">
        <w:rPr>
          <w:b/>
          <w:bCs/>
          <w:sz w:val="28"/>
          <w:szCs w:val="28"/>
        </w:rPr>
        <w:t xml:space="preserve">Introduction </w:t>
      </w:r>
    </w:p>
    <w:p w14:paraId="0CC17971" w14:textId="13B980D2" w:rsidR="001B2920" w:rsidRPr="001B2920" w:rsidRDefault="001B2920" w:rsidP="001B2920">
      <w:pPr>
        <w:jc w:val="both"/>
      </w:pPr>
      <w:r w:rsidRPr="001B2920">
        <w:t>LLM API Integration refers to the process of connecting an application to a Large Language Model (LLM) using an Application Programming Interface in order to generate intelligent, human-like responses. In modern AI systems, the LLM acts as the reasoning and language generation component, transforming raw or retrieved data into meaningful explanations, summaries, or answers. Rather than storing knowledge or performing searches, the LLM focuses purely on understanding and generating text based on the input it receives.</w:t>
      </w:r>
    </w:p>
    <w:p w14:paraId="20414565" w14:textId="43787171" w:rsidR="00403991" w:rsidRPr="00F60435" w:rsidRDefault="00F60435" w:rsidP="00403991">
      <w:pPr>
        <w:jc w:val="both"/>
        <w:rPr>
          <w:b/>
          <w:bCs/>
          <w:sz w:val="28"/>
          <w:szCs w:val="28"/>
        </w:rPr>
      </w:pPr>
      <w:r w:rsidRPr="00F60435">
        <w:rPr>
          <w:b/>
          <w:bCs/>
          <w:sz w:val="28"/>
          <w:szCs w:val="28"/>
        </w:rPr>
        <w:t>Role of LLM in a Retrieval Augmented Generation System</w:t>
      </w:r>
    </w:p>
    <w:p w14:paraId="5791AC69" w14:textId="77777777" w:rsidR="00F60435" w:rsidRPr="00F60435" w:rsidRDefault="00F60435" w:rsidP="00F60435">
      <w:pPr>
        <w:jc w:val="both"/>
      </w:pPr>
      <w:r w:rsidRPr="00F60435">
        <w:t>The LLM is the last (and highest) reasoner for all of the aforementioned in Retrieval-Augmented Generation (RAG) systems. Following the retrieval of pertinent text and image metadata segments using similarity searches in a vector database, the LLM is given contextual information to enhance its reasoning abilities. After obtaining this contextual data, the LLM examines it and produces a comprehensive and well-organised answer to the user's question. A RAG design enables more precise and scalable systems by separating the retrieval and reasoning.</w:t>
      </w:r>
    </w:p>
    <w:p w14:paraId="08104578" w14:textId="73156D73" w:rsidR="00F60435" w:rsidRPr="00F60435" w:rsidRDefault="00F60435" w:rsidP="00403991">
      <w:pPr>
        <w:jc w:val="both"/>
        <w:rPr>
          <w:b/>
          <w:bCs/>
          <w:sz w:val="28"/>
          <w:szCs w:val="28"/>
        </w:rPr>
      </w:pPr>
      <w:r w:rsidRPr="00F60435">
        <w:rPr>
          <w:b/>
          <w:bCs/>
          <w:sz w:val="28"/>
          <w:szCs w:val="28"/>
        </w:rPr>
        <w:t>Why LLM Integration is important?</w:t>
      </w:r>
    </w:p>
    <w:p w14:paraId="3122EFA4" w14:textId="77777777" w:rsidR="00F60435" w:rsidRPr="00F60435" w:rsidRDefault="00F60435" w:rsidP="00F60435">
      <w:pPr>
        <w:jc w:val="both"/>
      </w:pPr>
      <w:r w:rsidRPr="00F60435">
        <w:t>Large volumes of high-dimensional vectors called "embeddings" can be effectively stored in Milvus and other vector databases. However, when the vectors are searched back, these databases do not offer a way to "understand" or "explain" them. By using LLM APIs to build a bridge between high-dimensional vectors, LLMs (Large Language Models) enable reasoning capabilities and generate a summary of important concepts from database query results, creating a "natural language" response that is appropriate and comprehensible to end users.</w:t>
      </w:r>
    </w:p>
    <w:p w14:paraId="700DCC04" w14:textId="21B9EF31" w:rsidR="00F60435" w:rsidRPr="00F60435" w:rsidRDefault="00F60435" w:rsidP="00403991">
      <w:pPr>
        <w:jc w:val="both"/>
        <w:rPr>
          <w:b/>
          <w:bCs/>
          <w:sz w:val="28"/>
          <w:szCs w:val="28"/>
        </w:rPr>
      </w:pPr>
      <w:r w:rsidRPr="00F60435">
        <w:rPr>
          <w:b/>
          <w:bCs/>
          <w:sz w:val="28"/>
          <w:szCs w:val="28"/>
        </w:rPr>
        <w:t>How is context used by the LLM?</w:t>
      </w:r>
    </w:p>
    <w:p w14:paraId="521B978F" w14:textId="77777777" w:rsidR="00F60435" w:rsidRPr="00F60435" w:rsidRDefault="00F60435" w:rsidP="00F60435">
      <w:pPr>
        <w:jc w:val="both"/>
      </w:pPr>
      <w:r w:rsidRPr="00F60435">
        <w:t>Large language models' ability to provide meaningful replies and outputs depends on how much context is available. When utilising LLMs for integration, the LLM will gather information from retrieved text segments (such as a plan) and any related graphics, then give it to the LLM as part of the prompt. "Context grounding" is the term for this. By giving LLMs this kind of context, they produce outcomes that are based on the information they are given, which significantly reduces the number of hallucinations they produce. Responses generated within the original document's context will be more in line with it.</w:t>
      </w:r>
    </w:p>
    <w:p w14:paraId="62561C8A" w14:textId="4CD8DB4D" w:rsidR="00F60435" w:rsidRPr="00F60435" w:rsidRDefault="00F60435" w:rsidP="00403991">
      <w:pPr>
        <w:jc w:val="both"/>
        <w:rPr>
          <w:b/>
          <w:bCs/>
          <w:sz w:val="28"/>
          <w:szCs w:val="28"/>
        </w:rPr>
      </w:pPr>
      <w:r w:rsidRPr="00F60435">
        <w:rPr>
          <w:b/>
          <w:bCs/>
          <w:sz w:val="28"/>
          <w:szCs w:val="28"/>
        </w:rPr>
        <w:t>OpenAI LLM integration</w:t>
      </w:r>
    </w:p>
    <w:p w14:paraId="684514DE" w14:textId="2E659B82" w:rsidR="00F60435" w:rsidRDefault="00F60435" w:rsidP="00F60435">
      <w:pPr>
        <w:jc w:val="both"/>
      </w:pPr>
      <w:r w:rsidRPr="00F60435">
        <w:t xml:space="preserve">OpenAI integration involves using cloud-hosted proprietary models such as GPT to generate high-quality responses. These models are known for their strong reasoning capabilities, advanced language understanding, and reliable output quality. Through an API call, the application sends structured prompts containing the user query and retrieved </w:t>
      </w:r>
      <w:proofErr w:type="gramStart"/>
      <w:r w:rsidRPr="00F60435">
        <w:t>context, and</w:t>
      </w:r>
      <w:proofErr w:type="gramEnd"/>
      <w:r w:rsidRPr="00F60435">
        <w:t xml:space="preserve"> receives a generated response. OpenAI models are particularly suitable for applications that require accurate explanations, summarization, and demonstration-ready outputs, although they require internet connectivity and API usage costs.</w:t>
      </w:r>
    </w:p>
    <w:p w14:paraId="623EABC4" w14:textId="77777777" w:rsidR="00F60435" w:rsidRDefault="00F60435" w:rsidP="00F60435">
      <w:pPr>
        <w:jc w:val="both"/>
      </w:pPr>
    </w:p>
    <w:p w14:paraId="3AB30B24" w14:textId="77777777" w:rsidR="00F60435" w:rsidRDefault="00F60435" w:rsidP="00F60435">
      <w:pPr>
        <w:jc w:val="both"/>
      </w:pPr>
    </w:p>
    <w:p w14:paraId="14AAB1A2" w14:textId="6748B9F1" w:rsidR="00F60435" w:rsidRPr="00F60435" w:rsidRDefault="00F60435" w:rsidP="00F60435">
      <w:pPr>
        <w:jc w:val="both"/>
        <w:rPr>
          <w:b/>
          <w:bCs/>
          <w:sz w:val="28"/>
          <w:szCs w:val="28"/>
        </w:rPr>
      </w:pPr>
      <w:r w:rsidRPr="00F60435">
        <w:rPr>
          <w:b/>
          <w:bCs/>
          <w:sz w:val="28"/>
          <w:szCs w:val="28"/>
        </w:rPr>
        <w:lastRenderedPageBreak/>
        <w:t>GROQ LLM Integration</w:t>
      </w:r>
    </w:p>
    <w:p w14:paraId="15B5AB05" w14:textId="21B4B0D5" w:rsidR="00F60435" w:rsidRDefault="00F60435" w:rsidP="00F60435">
      <w:pPr>
        <w:jc w:val="both"/>
      </w:pPr>
      <w:r w:rsidRPr="00F60435">
        <w:t xml:space="preserve">Groq integration provides access to open-source large language models such as </w:t>
      </w:r>
      <w:proofErr w:type="spellStart"/>
      <w:r w:rsidRPr="00F60435">
        <w:t>LLaMA</w:t>
      </w:r>
      <w:proofErr w:type="spellEnd"/>
      <w:r w:rsidRPr="00F60435">
        <w:t xml:space="preserve"> and </w:t>
      </w:r>
      <w:proofErr w:type="spellStart"/>
      <w:r w:rsidRPr="00F60435">
        <w:t>Mixtral</w:t>
      </w:r>
      <w:proofErr w:type="spellEnd"/>
      <w:r w:rsidRPr="00F60435">
        <w:t>, optimized for ultra-fast inference using specialized hardware. The key advantage of Groq lies in its extremely low response latency, making it ideal for real-time applications and fast RAG pipelines. While the reasoning quality may be slightly lower compared to premium OpenAI models, Groq offers an excellent balance between speed, performance, and cost efficiency.</w:t>
      </w:r>
    </w:p>
    <w:p w14:paraId="220782EA" w14:textId="35E67216" w:rsidR="00F60435" w:rsidRPr="00F60435" w:rsidRDefault="00F60435" w:rsidP="00F60435">
      <w:pPr>
        <w:jc w:val="both"/>
        <w:rPr>
          <w:b/>
          <w:bCs/>
          <w:sz w:val="28"/>
          <w:szCs w:val="28"/>
        </w:rPr>
      </w:pPr>
      <w:r w:rsidRPr="00F60435">
        <w:rPr>
          <w:b/>
          <w:bCs/>
          <w:sz w:val="28"/>
          <w:szCs w:val="28"/>
        </w:rPr>
        <w:t>Local LLM integration</w:t>
      </w:r>
    </w:p>
    <w:p w14:paraId="5024E935" w14:textId="77777777" w:rsidR="00F60435" w:rsidRPr="00F60435" w:rsidRDefault="00F60435" w:rsidP="00F60435">
      <w:pPr>
        <w:jc w:val="both"/>
      </w:pPr>
      <w:r w:rsidRPr="00F60435">
        <w:t xml:space="preserve">With programs like </w:t>
      </w:r>
      <w:proofErr w:type="spellStart"/>
      <w:r w:rsidRPr="00F60435">
        <w:t>Ollama</w:t>
      </w:r>
      <w:proofErr w:type="spellEnd"/>
      <w:r w:rsidRPr="00F60435">
        <w:t xml:space="preserve"> or LM Studio, local LLM integration enables the usage of big language models from the user's personal computer. By keeping everything on-site, it provides data protection and eliminates the need for external API access. Local models are also perfect for offline use and circumstances where privacy is a major concern. They might not be able to provide the same level of response quality as those found in a cloud ecosystem, though, and they need a lot of resources (such as a GPU or a lot of </w:t>
      </w:r>
      <w:proofErr w:type="gramStart"/>
      <w:r w:rsidRPr="00F60435">
        <w:t>RAM</w:t>
      </w:r>
      <w:proofErr w:type="gramEnd"/>
      <w:r w:rsidRPr="00F60435">
        <w:t>).</w:t>
      </w:r>
    </w:p>
    <w:p w14:paraId="1D63E8B7" w14:textId="335C1E64" w:rsidR="00F60435" w:rsidRPr="00F60435" w:rsidRDefault="00F60435" w:rsidP="00F60435">
      <w:pPr>
        <w:jc w:val="both"/>
        <w:rPr>
          <w:b/>
          <w:bCs/>
          <w:sz w:val="28"/>
          <w:szCs w:val="28"/>
        </w:rPr>
      </w:pPr>
      <w:r w:rsidRPr="00F60435">
        <w:rPr>
          <w:b/>
          <w:bCs/>
          <w:sz w:val="28"/>
          <w:szCs w:val="28"/>
        </w:rPr>
        <w:t>Importance of Supporting Multiple LLM providers</w:t>
      </w:r>
    </w:p>
    <w:p w14:paraId="74B916AE" w14:textId="77777777" w:rsidR="00F60435" w:rsidRPr="00F60435" w:rsidRDefault="00F60435" w:rsidP="00F60435">
      <w:pPr>
        <w:jc w:val="both"/>
      </w:pPr>
      <w:r w:rsidRPr="00F60435">
        <w:t>Building a software architecture that works with every LLM provider is the best option. Developers can choose between OpenAI, Groq, or local models based on availability, performance, or cost thanks to support for all LLM providers. As development teams implement cloud-based solutions in production settings, this design reduces vendor lock-in, improves system stability and dependability, and enables local model testing.</w:t>
      </w:r>
    </w:p>
    <w:p w14:paraId="6486299C" w14:textId="36ADE33A" w:rsidR="00F60435" w:rsidRPr="004F5C59" w:rsidRDefault="00F60435" w:rsidP="00F60435">
      <w:pPr>
        <w:jc w:val="both"/>
        <w:rPr>
          <w:b/>
          <w:bCs/>
          <w:sz w:val="28"/>
          <w:szCs w:val="28"/>
        </w:rPr>
      </w:pPr>
      <w:r w:rsidRPr="004F5C59">
        <w:rPr>
          <w:b/>
          <w:bCs/>
          <w:sz w:val="28"/>
          <w:szCs w:val="28"/>
        </w:rPr>
        <w:t>Key Parameters used in LLM API Integration</w:t>
      </w:r>
    </w:p>
    <w:p w14:paraId="1E6FE741" w14:textId="77777777" w:rsidR="004F5C59" w:rsidRPr="004F5C59" w:rsidRDefault="004F5C59" w:rsidP="004F5C59">
      <w:pPr>
        <w:jc w:val="both"/>
      </w:pPr>
      <w:r w:rsidRPr="004F5C59">
        <w:t xml:space="preserve">The maximum number of tokens, model selection, temperature, and other characteristics of response creation can all be controlled by the LLM APIs. How truthful or imaginative the generated responses </w:t>
      </w:r>
      <w:proofErr w:type="gramStart"/>
      <w:r w:rsidRPr="004F5C59">
        <w:t>will be can be</w:t>
      </w:r>
      <w:proofErr w:type="gramEnd"/>
      <w:r w:rsidRPr="004F5C59">
        <w:t xml:space="preserve"> determined by the temperature setting. The length of the answer is determined by the maximum token setting. By restricting the number of </w:t>
      </w:r>
      <w:proofErr w:type="gramStart"/>
      <w:r w:rsidRPr="004F5C59">
        <w:t>answers</w:t>
      </w:r>
      <w:proofErr w:type="gramEnd"/>
      <w:r w:rsidRPr="004F5C59">
        <w:t xml:space="preserve"> a model can make to those based solely on the information provided in the prompt, system-level prompts are an efficient means of implementing stringent behavioural rules on LLM APIs and improving the dependability of responses produced by LLM APIs.</w:t>
      </w:r>
    </w:p>
    <w:p w14:paraId="51B3ECC5" w14:textId="06A5A3AF" w:rsidR="00F60435" w:rsidRPr="004F5C59" w:rsidRDefault="004F5C59" w:rsidP="00F60435">
      <w:pPr>
        <w:jc w:val="both"/>
        <w:rPr>
          <w:b/>
          <w:bCs/>
          <w:sz w:val="28"/>
          <w:szCs w:val="28"/>
        </w:rPr>
      </w:pPr>
      <w:r w:rsidRPr="004F5C59">
        <w:rPr>
          <w:b/>
          <w:bCs/>
          <w:sz w:val="28"/>
          <w:szCs w:val="28"/>
        </w:rPr>
        <w:t>What LLM API integration does not do?</w:t>
      </w:r>
    </w:p>
    <w:p w14:paraId="22B887D8" w14:textId="77777777" w:rsidR="004F5C59" w:rsidRPr="004F5C59" w:rsidRDefault="004F5C59" w:rsidP="004F5C59">
      <w:pPr>
        <w:jc w:val="both"/>
      </w:pPr>
      <w:r w:rsidRPr="004F5C59">
        <w:t>An LLM API can only be used for inference; it cannot be used for document retrieval, long-term memory storage, or model training or fine-tuning. An LLM API simply creates a response based on the information (prompt and context) available when the response is requested; it is not intended to store information about the prompt or prior interactions. Developing scalable and maintainable AI systems requires an understanding of this distinction.</w:t>
      </w:r>
    </w:p>
    <w:p w14:paraId="5B0A57D2" w14:textId="6B132E22" w:rsidR="004F5C59" w:rsidRPr="004F5C59" w:rsidRDefault="004F5C59" w:rsidP="00F60435">
      <w:pPr>
        <w:jc w:val="both"/>
        <w:rPr>
          <w:b/>
          <w:bCs/>
          <w:sz w:val="28"/>
          <w:szCs w:val="28"/>
        </w:rPr>
      </w:pPr>
      <w:r w:rsidRPr="004F5C59">
        <w:rPr>
          <w:b/>
          <w:bCs/>
          <w:sz w:val="28"/>
          <w:szCs w:val="28"/>
        </w:rPr>
        <w:t>Summary</w:t>
      </w:r>
    </w:p>
    <w:p w14:paraId="2E4F6436" w14:textId="77777777" w:rsidR="004F5C59" w:rsidRPr="004F5C59" w:rsidRDefault="004F5C59" w:rsidP="004F5C59">
      <w:pPr>
        <w:jc w:val="both"/>
      </w:pPr>
      <w:r w:rsidRPr="004F5C59">
        <w:t xml:space="preserve">In summary, AI apps can employ natural language generation and intelligent reasoning capabilities through the LLM API integration that links them to the LLM platform. This allows AI applications to function as a cohesive unit. LLM's capacity to convert obtained text and image data into useful information presented in an approachable way when used in conjunction with a vector database in a retrieval-augmented generation architecture. By supporting several LLM vendors, including OpenAI, </w:t>
      </w:r>
      <w:r w:rsidRPr="004F5C59">
        <w:lastRenderedPageBreak/>
        <w:t>Groq, and local models, the system offers flexibility, scalability, and stability, making it suitable for both academic and real-world settings.</w:t>
      </w:r>
    </w:p>
    <w:p w14:paraId="00090181" w14:textId="7E20C8D8" w:rsidR="008B17F4" w:rsidRPr="008B17F4" w:rsidRDefault="008B17F4" w:rsidP="008B17F4">
      <w:pPr>
        <w:jc w:val="both"/>
      </w:pPr>
      <w:r w:rsidRPr="008B17F4">
        <w:rPr>
          <w:noProof/>
        </w:rPr>
        <w:drawing>
          <wp:inline distT="0" distB="0" distL="0" distR="0" wp14:anchorId="1D131493" wp14:editId="157948F0">
            <wp:extent cx="5731510" cy="1516380"/>
            <wp:effectExtent l="152400" t="152400" r="364490" b="369570"/>
            <wp:docPr id="1681401132" name="Picture 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01132" name="Picture 2" descr="A computer screen with white tex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516380"/>
                    </a:xfrm>
                    <a:prstGeom prst="rect">
                      <a:avLst/>
                    </a:prstGeom>
                    <a:ln>
                      <a:noFill/>
                    </a:ln>
                    <a:effectLst>
                      <a:outerShdw blurRad="292100" dist="139700" dir="2700000" algn="tl" rotWithShape="0">
                        <a:srgbClr val="333333">
                          <a:alpha val="65000"/>
                        </a:srgbClr>
                      </a:outerShdw>
                    </a:effectLst>
                  </pic:spPr>
                </pic:pic>
              </a:graphicData>
            </a:graphic>
          </wp:inline>
        </w:drawing>
      </w:r>
    </w:p>
    <w:p w14:paraId="3B3BA565" w14:textId="0D188484" w:rsidR="00047DF3" w:rsidRDefault="00047DF3" w:rsidP="00047DF3">
      <w:pPr>
        <w:jc w:val="both"/>
      </w:pPr>
      <w:r w:rsidRPr="00047DF3">
        <w:drawing>
          <wp:inline distT="0" distB="0" distL="0" distR="0" wp14:anchorId="5E2B3922" wp14:editId="10A99261">
            <wp:extent cx="5257800" cy="2089150"/>
            <wp:effectExtent l="171450" t="171450" r="361950" b="368300"/>
            <wp:docPr id="1740363547" name="Picture 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63547" name="Picture 2" descr="A computer screen with white text&#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5761" t="9602" r="2503" b="9404"/>
                    <a:stretch>
                      <a:fillRect/>
                    </a:stretch>
                  </pic:blipFill>
                  <pic:spPr bwMode="auto">
                    <a:xfrm>
                      <a:off x="0" y="0"/>
                      <a:ext cx="5257800" cy="20891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68392F5" w14:textId="77777777" w:rsidR="00047DF3" w:rsidRPr="00047DF3" w:rsidRDefault="00047DF3" w:rsidP="00047DF3">
      <w:pPr>
        <w:jc w:val="both"/>
      </w:pPr>
    </w:p>
    <w:p w14:paraId="2AF12A70" w14:textId="77777777" w:rsidR="004F5C59" w:rsidRDefault="004F5C59" w:rsidP="00F60435">
      <w:pPr>
        <w:jc w:val="both"/>
      </w:pPr>
    </w:p>
    <w:sectPr w:rsidR="004F5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991"/>
    <w:rsid w:val="00047DF3"/>
    <w:rsid w:val="00054455"/>
    <w:rsid w:val="00110500"/>
    <w:rsid w:val="00112EC9"/>
    <w:rsid w:val="001B2920"/>
    <w:rsid w:val="00403991"/>
    <w:rsid w:val="0042519F"/>
    <w:rsid w:val="0043460F"/>
    <w:rsid w:val="0047720E"/>
    <w:rsid w:val="004F5C59"/>
    <w:rsid w:val="0051243E"/>
    <w:rsid w:val="00514EFE"/>
    <w:rsid w:val="00584DCE"/>
    <w:rsid w:val="005D19F3"/>
    <w:rsid w:val="006A2C75"/>
    <w:rsid w:val="006A51BD"/>
    <w:rsid w:val="00782E35"/>
    <w:rsid w:val="008376E8"/>
    <w:rsid w:val="008B17F4"/>
    <w:rsid w:val="0090728A"/>
    <w:rsid w:val="00AB2DD1"/>
    <w:rsid w:val="00CD7968"/>
    <w:rsid w:val="00F60435"/>
    <w:rsid w:val="00FC247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03E66"/>
  <w15:chartTrackingRefBased/>
  <w15:docId w15:val="{55EBF723-CB94-4446-9942-9D6275F0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9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9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9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9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9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9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9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9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9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9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991"/>
    <w:rPr>
      <w:rFonts w:eastAsiaTheme="majorEastAsia" w:cstheme="majorBidi"/>
      <w:color w:val="272727" w:themeColor="text1" w:themeTint="D8"/>
    </w:rPr>
  </w:style>
  <w:style w:type="paragraph" w:styleId="Title">
    <w:name w:val="Title"/>
    <w:basedOn w:val="Normal"/>
    <w:next w:val="Normal"/>
    <w:link w:val="TitleChar"/>
    <w:uiPriority w:val="10"/>
    <w:qFormat/>
    <w:rsid w:val="00403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991"/>
    <w:pPr>
      <w:spacing w:before="160"/>
      <w:jc w:val="center"/>
    </w:pPr>
    <w:rPr>
      <w:i/>
      <w:iCs/>
      <w:color w:val="404040" w:themeColor="text1" w:themeTint="BF"/>
    </w:rPr>
  </w:style>
  <w:style w:type="character" w:customStyle="1" w:styleId="QuoteChar">
    <w:name w:val="Quote Char"/>
    <w:basedOn w:val="DefaultParagraphFont"/>
    <w:link w:val="Quote"/>
    <w:uiPriority w:val="29"/>
    <w:rsid w:val="00403991"/>
    <w:rPr>
      <w:i/>
      <w:iCs/>
      <w:color w:val="404040" w:themeColor="text1" w:themeTint="BF"/>
    </w:rPr>
  </w:style>
  <w:style w:type="paragraph" w:styleId="ListParagraph">
    <w:name w:val="List Paragraph"/>
    <w:basedOn w:val="Normal"/>
    <w:uiPriority w:val="34"/>
    <w:qFormat/>
    <w:rsid w:val="00403991"/>
    <w:pPr>
      <w:ind w:left="720"/>
      <w:contextualSpacing/>
    </w:pPr>
  </w:style>
  <w:style w:type="character" w:styleId="IntenseEmphasis">
    <w:name w:val="Intense Emphasis"/>
    <w:basedOn w:val="DefaultParagraphFont"/>
    <w:uiPriority w:val="21"/>
    <w:qFormat/>
    <w:rsid w:val="00403991"/>
    <w:rPr>
      <w:i/>
      <w:iCs/>
      <w:color w:val="2F5496" w:themeColor="accent1" w:themeShade="BF"/>
    </w:rPr>
  </w:style>
  <w:style w:type="paragraph" w:styleId="IntenseQuote">
    <w:name w:val="Intense Quote"/>
    <w:basedOn w:val="Normal"/>
    <w:next w:val="Normal"/>
    <w:link w:val="IntenseQuoteChar"/>
    <w:uiPriority w:val="30"/>
    <w:qFormat/>
    <w:rsid w:val="004039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991"/>
    <w:rPr>
      <w:i/>
      <w:iCs/>
      <w:color w:val="2F5496" w:themeColor="accent1" w:themeShade="BF"/>
    </w:rPr>
  </w:style>
  <w:style w:type="character" w:styleId="IntenseReference">
    <w:name w:val="Intense Reference"/>
    <w:basedOn w:val="DefaultParagraphFont"/>
    <w:uiPriority w:val="32"/>
    <w:qFormat/>
    <w:rsid w:val="004039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941</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5</cp:revision>
  <dcterms:created xsi:type="dcterms:W3CDTF">2026-01-04T10:48:00Z</dcterms:created>
  <dcterms:modified xsi:type="dcterms:W3CDTF">2026-01-05T12:18:00Z</dcterms:modified>
</cp:coreProperties>
</file>