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B8" w:rsidRDefault="00A42476" w:rsidP="00A42476">
      <w:pPr>
        <w:pStyle w:val="1"/>
        <w:jc w:val="center"/>
      </w:pPr>
      <w:r>
        <w:rPr>
          <w:rFonts w:hint="eastAsia"/>
        </w:rPr>
        <w:t>软件需求</w:t>
      </w:r>
    </w:p>
    <w:p w:rsidR="00A42476" w:rsidRDefault="00A42476" w:rsidP="00A42476">
      <w:r w:rsidRPr="00A42476">
        <w:rPr>
          <w:sz w:val="32"/>
          <w:szCs w:val="32"/>
        </w:rPr>
        <w:t>CMM模型分为五个等级，初始级、可重复级、已定义级、已管理级和优化级</w:t>
      </w:r>
      <w:r>
        <w:t>：</w:t>
      </w:r>
    </w:p>
    <w:p w:rsidR="00A42476" w:rsidRPr="00CB6A4B" w:rsidRDefault="00A42476" w:rsidP="00CB6A4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B6A4B">
        <w:rPr>
          <w:sz w:val="30"/>
          <w:szCs w:val="30"/>
        </w:rPr>
        <w:t>初始级：软件过程的特点是无秩序的，有时甚至是混乱的。软件过程定义几乎处于无章法和步骤可循的状态，软件产品所取得的成功往往依赖于极个别人的努力和机遇。初始级的软件过程是未加定义的随意过程，项目的执行是随意甚至是混乱的。软件工程规范未能覆盖基本的关键过程要求，且执行没有政策、资源等方面的保证，那么它仍然被视为初始级。</w:t>
      </w:r>
      <w:r w:rsidRPr="00CB6A4B">
        <w:rPr>
          <w:rFonts w:hint="eastAsia"/>
          <w:sz w:val="30"/>
          <w:szCs w:val="30"/>
        </w:rPr>
        <w:t xml:space="preserve"> </w:t>
      </w:r>
      <w:r w:rsidRPr="00CB6A4B">
        <w:rPr>
          <w:sz w:val="30"/>
          <w:szCs w:val="30"/>
        </w:rPr>
        <w:t xml:space="preserve">    </w:t>
      </w:r>
      <w:r w:rsidRPr="00CB6A4B">
        <w:rPr>
          <w:sz w:val="30"/>
          <w:szCs w:val="30"/>
        </w:rPr>
        <w:t xml:space="preserve"> </w:t>
      </w:r>
      <w:r w:rsidRPr="00CB6A4B">
        <w:rPr>
          <w:sz w:val="30"/>
          <w:szCs w:val="30"/>
        </w:rPr>
        <w:t xml:space="preserve">                            </w:t>
      </w:r>
      <w:r w:rsidR="00CB6A4B" w:rsidRPr="00CB6A4B">
        <w:rPr>
          <w:sz w:val="30"/>
          <w:szCs w:val="30"/>
        </w:rPr>
        <w:t xml:space="preserve">                     </w:t>
      </w:r>
      <w:r w:rsidRPr="00CB6A4B">
        <w:rPr>
          <w:sz w:val="30"/>
          <w:szCs w:val="30"/>
        </w:rPr>
        <w:t>（2）可重复级：已经建立了基本的项目管理过程，可用于对成本、进度和功能特性进行跟踪。对类似的应用项目，有章可循并能重复以往所取得的成功。焦点集中在软件管理过程上。一个可管理的过程是一个可重复的过程，一个可重复的过程能逐渐演化和成熟。从管理角度可以看到一个按计划执行的</w:t>
      </w:r>
      <w:proofErr w:type="gramStart"/>
      <w:r w:rsidRPr="00CB6A4B">
        <w:rPr>
          <w:sz w:val="30"/>
          <w:szCs w:val="30"/>
        </w:rPr>
        <w:t>且阶段</w:t>
      </w:r>
      <w:proofErr w:type="gramEnd"/>
      <w:r w:rsidRPr="00CB6A4B">
        <w:rPr>
          <w:sz w:val="30"/>
          <w:szCs w:val="30"/>
        </w:rPr>
        <w:t xml:space="preserve">可控的软件开发过程。 </w:t>
      </w:r>
      <w:r w:rsidRPr="00CB6A4B">
        <w:rPr>
          <w:sz w:val="30"/>
          <w:szCs w:val="30"/>
        </w:rPr>
        <w:t xml:space="preserve">                                                                   </w:t>
      </w:r>
      <w:r w:rsidR="00CB6A4B" w:rsidRPr="00CB6A4B">
        <w:rPr>
          <w:sz w:val="30"/>
          <w:szCs w:val="30"/>
        </w:rPr>
        <w:t xml:space="preserve">              </w:t>
      </w:r>
      <w:r w:rsidRPr="00CB6A4B">
        <w:rPr>
          <w:sz w:val="30"/>
          <w:szCs w:val="30"/>
        </w:rPr>
        <w:t>（3）已定义级：用于管理的和工程的软件过程均已文档化、标准化，并形成整个软件组织的标准软件过程。全部项目均采用与实际情况相吻合的、适当修改后的标准软件过程来进行操作。要求制定</w:t>
      </w:r>
      <w:r w:rsidRPr="00CB6A4B">
        <w:rPr>
          <w:sz w:val="30"/>
          <w:szCs w:val="30"/>
        </w:rPr>
        <w:lastRenderedPageBreak/>
        <w:t xml:space="preserve">企业范围的工程化标准，而且无论是管理还是工程开发都需要一套文档化的标准，并将这些标准集成到企业软件开发标准过程中去。所有开发的项目需根据这个标准过程，剪裁出项目适宜的过程，并执行这些过程。过程的剪裁不是随意的，在使用前需经过企业有关人员的批准。 </w:t>
      </w:r>
      <w:r w:rsidRPr="00CB6A4B">
        <w:rPr>
          <w:sz w:val="30"/>
          <w:szCs w:val="30"/>
        </w:rPr>
        <w:t xml:space="preserve">                                                        </w:t>
      </w:r>
      <w:r w:rsidRPr="00CB6A4B">
        <w:rPr>
          <w:sz w:val="30"/>
          <w:szCs w:val="30"/>
        </w:rPr>
        <w:t xml:space="preserve">（4）已管理级：软件过程和产品质量有详细的度量标准。软件过程和产品质量得到了定量的认识和控制。已管理级的管理是量化管理。所有过程需建立相应的度量方式，所有产品的质量（包括工作产品和提交给用户的产品）需要有明确的度量指标。这些度量应是详尽的，且可用于理解和控制软件过程和产品，量化控制将使软件开发真正变成一个工业生产活动。 </w:t>
      </w:r>
      <w:r w:rsidRPr="00CB6A4B">
        <w:rPr>
          <w:sz w:val="30"/>
          <w:szCs w:val="30"/>
        </w:rPr>
        <w:t xml:space="preserve">                                           </w:t>
      </w:r>
      <w:r w:rsidR="00CB6A4B" w:rsidRPr="00CB6A4B">
        <w:rPr>
          <w:sz w:val="30"/>
          <w:szCs w:val="30"/>
        </w:rPr>
        <w:t xml:space="preserve">          </w:t>
      </w:r>
      <w:r w:rsidRPr="00CB6A4B">
        <w:rPr>
          <w:sz w:val="30"/>
          <w:szCs w:val="30"/>
        </w:rPr>
        <w:t>（5）优化级：通过对来自过程、新概念和新技术等方面的各种有用信息的定量分析，能够不断、持续地进行过程改进。如果一个企业达到了这一级，表明该企业能够根据实际的项目性质、技术等因素，不断调整软件生产过程以达到最佳。</w:t>
      </w:r>
    </w:p>
    <w:p w:rsidR="00CB6A4B" w:rsidRDefault="00CB6A4B" w:rsidP="00CB6A4B">
      <w:pPr>
        <w:ind w:left="1080"/>
        <w:rPr>
          <w:sz w:val="30"/>
          <w:szCs w:val="30"/>
        </w:rPr>
      </w:pPr>
    </w:p>
    <w:p w:rsidR="00CB6A4B" w:rsidRDefault="00CB6A4B" w:rsidP="00CB6A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体系</w:t>
      </w:r>
      <w:r w:rsidRPr="00CB6A4B">
        <w:rPr>
          <w:sz w:val="30"/>
          <w:szCs w:val="30"/>
        </w:rPr>
        <w:t>框架 　　SW-CMM为软件企业的过程能力提供了一个阶梯式的进化框架，阶梯共有五级。第一级实际上是一个起点，任何准备按CMM体系进化的企业都自然处于这个起点上，并通过这个起点向第二级迈</w:t>
      </w:r>
      <w:r w:rsidRPr="00CB6A4B">
        <w:rPr>
          <w:sz w:val="30"/>
          <w:szCs w:val="30"/>
        </w:rPr>
        <w:lastRenderedPageBreak/>
        <w:t xml:space="preserve">进。除第一级外，每一级都设定了一组目标，如果达到了这组目标，则表明达到了这个成熟级别，可以向下一个级别迈进。CMM体系不主张跨越级别的进化，因为从第二级起，每一个低的级别实现均是高的级别实现的基础。 </w:t>
      </w:r>
      <w:r>
        <w:rPr>
          <w:rFonts w:hint="eastAsia"/>
          <w:sz w:val="30"/>
          <w:szCs w:val="30"/>
        </w:rPr>
        <w:t xml:space="preserve"> </w:t>
      </w:r>
      <w:r w:rsidRPr="00CB6A4B">
        <w:rPr>
          <w:sz w:val="30"/>
          <w:szCs w:val="30"/>
        </w:rPr>
        <w:t>除第一级外，SW-CMM的每一级是按完全相同的结构构成的。每一级包含了实现这一级目标的若干关键过程域(KPA)，每个KPA进一步包含若干关键实施活动(KP)，无论哪个KPA，它们的实施活动都统一按五个公共属性进行组织，即每一个KPA都包含五类KP。 　　1.目标每一个KPA都确定了一组目标。若这组目标在每一个项目都能实现，则说明企业满足了该KPA的要求。若满足了一个级别的所有KPA要求，则表明达到了这个级别所要求的能力。 　　2.实施保证 　　实施保证是企业为了建立和实施相应KPA所必须采取的活动，这些活动主要包括制定企业范围的政策和高层管理的责任。 　　3.实施能力 　　实施能力是企业实施KPA的前提条件。企业必须采取措施，在满足了这些条件后，才有可能执行KPA的执行活动。实施能力一般包括资源保证、人员培训等内容。 　　4.执行活动 　　执行过程描述了执行KPA所需求的必要角色和步骤。在五个公共属性中，执行活动是唯一与项目执行相关的属性，其余四个属性则涉及企业CMM能力基础设施的建立。执行活动一般包括计划、执行的任务、任务执行的跟踪等。 　　5.度量分析 　　度量分析描述了过程的度量和度量分析要求。典型的度量和度量分析的要求是确定执行活动的状态和执行活</w:t>
      </w:r>
      <w:r w:rsidRPr="00CB6A4B">
        <w:rPr>
          <w:sz w:val="30"/>
          <w:szCs w:val="30"/>
        </w:rPr>
        <w:lastRenderedPageBreak/>
        <w:t>动的有效性。 　　6.实施验证 　　实施验证是验证执行活动是否与所建立的过程一致。实施验证涉及到管理方面的评审和审计以及质量保证活动。 　　在实施CMM时，可以根据企业软件过程存在问题的不同程度确定实现KPA的次序，然后按所确定次序逐步建立、实施相应过程。在执行某一个KPA时，对其目标组也可采用逐步满足的方式。过程进化和逐步走向成熟是CMM体系的宗旨。</w:t>
      </w:r>
    </w:p>
    <w:p w:rsidR="004E7373" w:rsidRDefault="004E7373" w:rsidP="00CB6A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4E7373" w:rsidRDefault="004E7373" w:rsidP="00CB6A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中天信息：C</w:t>
      </w:r>
      <w:r>
        <w:rPr>
          <w:sz w:val="30"/>
          <w:szCs w:val="30"/>
        </w:rPr>
        <w:t>MM3</w:t>
      </w:r>
      <w:r>
        <w:rPr>
          <w:rFonts w:hint="eastAsia"/>
          <w:sz w:val="30"/>
          <w:szCs w:val="30"/>
        </w:rPr>
        <w:t xml:space="preserve">级 </w:t>
      </w:r>
      <w:r>
        <w:rPr>
          <w:sz w:val="30"/>
          <w:szCs w:val="30"/>
        </w:rPr>
        <w:t xml:space="preserve">    </w:t>
      </w:r>
      <w:proofErr w:type="gramStart"/>
      <w:r>
        <w:rPr>
          <w:rFonts w:hint="eastAsia"/>
          <w:sz w:val="30"/>
          <w:szCs w:val="30"/>
        </w:rPr>
        <w:t>英网资讯</w:t>
      </w:r>
      <w:proofErr w:type="gramEnd"/>
      <w:r>
        <w:rPr>
          <w:rFonts w:hint="eastAsia"/>
          <w:sz w:val="30"/>
          <w:szCs w:val="30"/>
        </w:rPr>
        <w:t>：C</w:t>
      </w:r>
      <w:r>
        <w:rPr>
          <w:sz w:val="30"/>
          <w:szCs w:val="30"/>
        </w:rPr>
        <w:t>MM2</w:t>
      </w:r>
      <w:r>
        <w:rPr>
          <w:rFonts w:hint="eastAsia"/>
          <w:sz w:val="30"/>
          <w:szCs w:val="30"/>
        </w:rPr>
        <w:t xml:space="preserve">级 </w:t>
      </w:r>
      <w:r>
        <w:rPr>
          <w:sz w:val="30"/>
          <w:szCs w:val="30"/>
        </w:rPr>
        <w:t xml:space="preserve"> </w:t>
      </w:r>
      <w:r w:rsidRPr="004E7373"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易科德科技</w:t>
      </w:r>
      <w:r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>：C</w:t>
      </w:r>
      <w: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  <w:t>MM2</w:t>
      </w:r>
      <w:r>
        <w:rPr>
          <w:rFonts w:ascii="微软雅黑" w:eastAsia="微软雅黑" w:hAnsi="微软雅黑" w:hint="eastAsia"/>
          <w:color w:val="333333"/>
          <w:sz w:val="32"/>
          <w:szCs w:val="32"/>
          <w:shd w:val="clear" w:color="auto" w:fill="FFFFFF"/>
        </w:rPr>
        <w:t xml:space="preserve">级 </w:t>
      </w:r>
      <w:r>
        <w:rPr>
          <w:rFonts w:ascii="微软雅黑" w:eastAsia="微软雅黑" w:hAnsi="微软雅黑"/>
          <w:color w:val="333333"/>
          <w:sz w:val="32"/>
          <w:szCs w:val="32"/>
          <w:shd w:val="clear" w:color="auto" w:fill="FFFFFF"/>
        </w:rPr>
        <w:t xml:space="preserve">     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长沙新宇集团：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CMM5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和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 I 5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，</w:t>
      </w:r>
      <w:r w:rsidRPr="004E7373">
        <w:rPr>
          <w:sz w:val="30"/>
          <w:szCs w:val="30"/>
        </w:rPr>
        <w:fldChar w:fldCharType="begin"/>
      </w:r>
      <w:r w:rsidRPr="004E7373">
        <w:rPr>
          <w:sz w:val="30"/>
          <w:szCs w:val="30"/>
        </w:rPr>
        <w:instrText xml:space="preserve"> HYPERLINK "http://www.so.com/s?q=%E5%9B%BD%E5%86%85&amp;ie=utf-8&amp;src=internal_wenda_recommend_textn" \t "_blank" </w:instrText>
      </w:r>
      <w:r w:rsidRPr="004E7373">
        <w:rPr>
          <w:sz w:val="30"/>
          <w:szCs w:val="30"/>
        </w:rPr>
        <w:fldChar w:fldCharType="separate"/>
      </w:r>
      <w:r w:rsidRPr="004E7373">
        <w:rPr>
          <w:rStyle w:val="a4"/>
          <w:rFonts w:ascii="Arial" w:hAnsi="Arial" w:cs="Arial"/>
          <w:color w:val="0063C8"/>
          <w:sz w:val="30"/>
          <w:szCs w:val="30"/>
          <w:shd w:val="clear" w:color="auto" w:fill="FFFFFF"/>
        </w:rPr>
        <w:t>国内</w:t>
      </w:r>
      <w:r w:rsidRPr="004E7373">
        <w:rPr>
          <w:sz w:val="30"/>
          <w:szCs w:val="30"/>
        </w:rPr>
        <w:fldChar w:fldCharType="end"/>
      </w:r>
      <w:hyperlink r:id="rId5" w:tgtFrame="_blank" w:history="1">
        <w:r w:rsidRPr="004E7373">
          <w:rPr>
            <w:rStyle w:val="a4"/>
            <w:rFonts w:ascii="Arial" w:hAnsi="Arial" w:cs="Arial"/>
            <w:color w:val="0063C8"/>
            <w:sz w:val="30"/>
            <w:szCs w:val="30"/>
            <w:shd w:val="clear" w:color="auto" w:fill="FFFFFF"/>
          </w:rPr>
          <w:t>目前</w:t>
        </w:r>
      </w:hyperlink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唯一通过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 I 5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级认证的</w:t>
      </w:r>
      <w:hyperlink r:id="rId6" w:tgtFrame="_blank" w:history="1">
        <w:r w:rsidRPr="004E7373">
          <w:rPr>
            <w:rStyle w:val="a4"/>
            <w:rFonts w:ascii="Arial" w:hAnsi="Arial" w:cs="Arial"/>
            <w:color w:val="0063C8"/>
            <w:sz w:val="30"/>
            <w:szCs w:val="30"/>
            <w:shd w:val="clear" w:color="auto" w:fill="FFFFFF"/>
          </w:rPr>
          <w:t>软件企业</w:t>
        </w:r>
      </w:hyperlink>
    </w:p>
    <w:p w:rsidR="004E7373" w:rsidRPr="004E7373" w:rsidRDefault="004E7373" w:rsidP="00CB6A4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1.</w:t>
      </w:r>
      <w:bookmarkStart w:id="0" w:name="_GoBack"/>
      <w:bookmarkEnd w:id="0"/>
      <w:r w:rsidRPr="004E7373">
        <w:rPr>
          <w:sz w:val="30"/>
          <w:szCs w:val="30"/>
        </w:rPr>
        <w:t xml:space="preserve"> 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沈阳东软股份有限公司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Shenyang 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Neusoft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Co., Ltd.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www.neusoft.com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第五级认证，是首家获得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第五级认证的中国企业。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．大连海辉科技股份有限公司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Dalian 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Haihui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Sci-Tech Co., Ltd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www.haihuisoft.com.cn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第五级认证，是中国首家企业整体通过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第五级认证的企业。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．华为印度研究所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Huawei Technologies co., Ltd.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www.huawei.com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8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第五级认证，此外华为北京研究所和南京研究所已经通过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第四级认证。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5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．新宇科技集团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Newsky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Technology Group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www.newsky.com.cn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9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和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第五级认证，是中国第一家通过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第五级认证的企业。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．大连华信计算机技术有限公司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Dalian Hi-Think Computer Technology Co., Ltd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www.dhc.com.cn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第五级认证，是中国软件出口的龙头企业。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7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．惠普中国软件研发中心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HP China Software Solutions Center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www.hp.com.cn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第五级认证，是全球三大解决方案中心之一，同时也是惠普在亚太地区的唯一</w:t>
      </w:r>
      <w:proofErr w:type="gram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一个</w:t>
      </w:r>
      <w:proofErr w:type="gram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8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．塔</w:t>
      </w:r>
      <w:proofErr w:type="gram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塔</w:t>
      </w:r>
      <w:proofErr w:type="gram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信息技术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(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上海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)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有限公司杭州分公司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TATA information technology(shanghai)Co. Ltd. 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hangzhou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branch.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www.tcs.com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8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第五级和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PCMM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第五级认证，是中国通过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PCMM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第五级认证的首位企业。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9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．毕博全球开发中心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GDC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www.bearingpoint.cn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第五级认证，是毕博管理咨询的第一家全球软件开发中心。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10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．北京用友软件工程有限公司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Ufsoft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Engineering Ltd.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www.use.com.cn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第五级认证，是中国著名的独立软件供应商。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11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．恩益</w:t>
      </w:r>
      <w:proofErr w:type="gram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禧</w:t>
      </w:r>
      <w:proofErr w:type="gram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-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中科院软件研究所有限公司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NEC-CAS Software Laboratories 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Co.,Ltd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www.nec-as.com.cn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2005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第五级认证，是日本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NEC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和中国科学院软件研究所共同出资成立的软件企业。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．埃森</w:t>
      </w:r>
      <w:proofErr w:type="gram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哲</w:t>
      </w:r>
      <w:proofErr w:type="gram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全球信息技术中心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Accenture Global Delivery Centre - China delivery Centre.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www.accenture.com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2005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第五级认证，是全球领先的管理咨询、技术服务和外包机构。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</w:t>
      </w:r>
      <w:proofErr w:type="gram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北京软通动力</w:t>
      </w:r>
      <w:proofErr w:type="gram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信息技术有限公司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iSoftStone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Information Service Corporation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www.isoftstone.com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3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IT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咨询以及软件服务提供商。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．南京富士通南大软件技术有限公司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Nanjing Fujitsu Nanda Software Technology Co., Ltd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www.fujitsu.com/cn/fnst/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第五级认证。是日本富士通株式会社和南京大学共同出资成立的合资软件公司，也是富士通软件事业本部在中国设立的唯一的基盘软件开发中心。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15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．新电信息科技（苏州）有限公司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NCS Information Technology (Suzhou) Co., Ltd.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www.ncsi.com.cn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4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．华微软件有限公司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Huawei Software Co., Ltd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www.huaweisoft.com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于是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8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17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．普天信息技术研究院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CHINA PUTIAN Institute of Technology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www.cpit.com.cn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11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第五级认证，是中国普</w:t>
      </w:r>
      <w:proofErr w:type="gram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天信息</w:t>
      </w:r>
      <w:proofErr w:type="gram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产业集团的高科技研究中心。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18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．上海宝信软件股份有限公司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Shanghai 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Baosight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Software 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Co.,Ltd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www.baosight.com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2006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第五级认证。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19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．亚信科技（中国）有限公司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（</w:t>
      </w:r>
      <w:proofErr w:type="spellStart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AsiaInfo</w:t>
      </w:r>
      <w:proofErr w:type="spellEnd"/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Technologies(China),Inc.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）（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www.asiainfo.com.cn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）</w:t>
      </w:r>
      <w:r w:rsidRPr="004E7373">
        <w:rPr>
          <w:rFonts w:ascii="Arial" w:hAnsi="Arial" w:cs="Arial"/>
          <w:color w:val="333333"/>
          <w:sz w:val="30"/>
          <w:szCs w:val="30"/>
        </w:rPr>
        <w:br/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于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2007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年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2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月通过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CMMI</w:t>
      </w:r>
      <w:r w:rsidRPr="004E7373">
        <w:rPr>
          <w:rFonts w:ascii="Arial" w:hAnsi="Arial" w:cs="Arial"/>
          <w:color w:val="333333"/>
          <w:sz w:val="30"/>
          <w:szCs w:val="30"/>
          <w:shd w:val="clear" w:color="auto" w:fill="FFFFFF"/>
        </w:rPr>
        <w:t>第五级认证。</w:t>
      </w:r>
    </w:p>
    <w:sectPr w:rsidR="004E7373" w:rsidRPr="004E7373" w:rsidSect="00A424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39F"/>
    <w:multiLevelType w:val="hybridMultilevel"/>
    <w:tmpl w:val="7EB45A9C"/>
    <w:lvl w:ilvl="0" w:tplc="0908F00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76"/>
    <w:rsid w:val="003759B8"/>
    <w:rsid w:val="004E7373"/>
    <w:rsid w:val="00A42476"/>
    <w:rsid w:val="00C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2E5"/>
  <w15:chartTrackingRefBased/>
  <w15:docId w15:val="{A812A03A-7303-4EE0-BC42-B4BBD551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247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6A4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E7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.com/s?q=%E8%BD%AF%E4%BB%B6%E4%BC%81%E4%B8%9A&amp;ie=utf-8&amp;src=internal_wenda_recommend_textn" TargetMode="External"/><Relationship Id="rId5" Type="http://schemas.openxmlformats.org/officeDocument/2006/relationships/hyperlink" Target="http://www.so.com/s?q=%E7%9B%AE%E5%89%8D&amp;ie=utf-8&amp;src=internal_wenda_recommend_tex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雨露滋润</dc:creator>
  <cp:keywords/>
  <dc:description/>
  <cp:lastModifiedBy>雨露滋润</cp:lastModifiedBy>
  <cp:revision>1</cp:revision>
  <dcterms:created xsi:type="dcterms:W3CDTF">2018-09-23T01:53:00Z</dcterms:created>
  <dcterms:modified xsi:type="dcterms:W3CDTF">2018-09-23T02:26:00Z</dcterms:modified>
</cp:coreProperties>
</file>