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A5F"/>
          <w:sz w:val="56"/>
          <w:szCs w:val="56"/>
        </w:rPr>
        <w:t xml:space="preserve">B2M</w:t>
      </w:r>
    </w:p>
    <w:p>
      <w:pPr>
        <w:spacing w:after="60"/>
      </w:pPr>
      <w:r>
        <w:rPr>
          <w:color w:val="1F3A5F"/>
          <w:sz w:val="32"/>
          <w:szCs w:val="32"/>
        </w:rPr>
        <w:t xml:space="preserve">Business to Mission</w:t>
      </w:r>
    </w:p>
    <w:p>
      <w:pPr>
        <w:pBdr>
          <w:bottom w:val="single" w:color="1F3A5F" w:sz="8" w:space="6"/>
        </w:pBdr>
        <w:spacing w:after="240"/>
      </w:pPr>
      <w:r>
        <w:rPr>
          <w:color w:val="5A6472"/>
          <w:sz w:val="20"/>
          <w:szCs w:val="20"/>
        </w:rPr>
        <w:t xml:space="preserve">Organizational Plan  |  Draft v1  |  Prepared by Johan  |  October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B2M is a community of Christian marketplace business owners who pray together, help one another, expand into new countries together, and give a portion of their profits to raise the next generation of godly leaders through a scholarship foundation.</w:t>
      </w:r>
    </w:p>
    <w:p>
      <w:pPr>
        <w:spacing w:after="120"/>
      </w:pPr>
      <w:r>
        <w:t xml:space="preserve">The model is built on four pillars: Pray, Partner, Pioneer and Raise. It begins with a pilot connecting Christian business owners in Malaysia with a Christian film maker, so that films and products can reach new nations together and the fruit can strengthen churches and believers.</w:t>
      </w:r>
    </w:p>
    <w:p>
      <w:pPr>
        <w:pStyle w:val="Heading1"/>
      </w:pPr>
      <w:r>
        <w:t xml:space="preserve">2. Vision, Mission and Core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becomes ministry, and nations are blessed through Christian entrepreneurs working together.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Gather Christian business owners to pray, support one another, enter new markets together, and fund the raising of God's people.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values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 first; honest business; mutual help; local people first; transparent finances.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Note: “Business as Mission” (BAM) is an established concept in the wider mission movement, including the Lausanne Movement. B2M differs by combining an owner network, practical market-entry support and a scholarship foundation in one body. Readers are encouraged to review the original Lausanne BAM materials.</w:t>
      </w:r>
    </w:p>
    <w:p>
      <w:pPr>
        <w:pStyle w:val="Heading1"/>
      </w:pPr>
      <w:r>
        <w:t xml:space="preserve">3. Background: Why Malaysia, Why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Committed givers.</w:t>
      </w:r>
      <w:r>
        <w:t xml:space="preserve"> Malaysian business owners serve their churches faithfully and also support struggling churches, such as those in the Philippines, from their business income.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closed door for direct outreach.</w:t>
      </w:r>
      <w:r>
        <w:t xml:space="preserve"> Malaysia is a Muslim-majority country, so direct evangelism is restricted. Business and culture provide an indirect, lawful way to bless churches and Christians.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 open door for networks.</w:t>
      </w:r>
      <w:r>
        <w:t xml:space="preserve"> Malaysia is a multi-ethnic nation, giving a natural bridge to many peoples and countries.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Complementary needs.</w:t>
      </w:r>
      <w:r>
        <w:t xml:space="preserve"> Owners want their products to reach the U.S. and other markets; a Christian film maker wants films shown in many nations. Their needs fit together.</w:t>
      </w:r>
    </w:p>
    <w:p>
      <w:pPr>
        <w:pStyle w:val="Heading1"/>
      </w:pPr>
      <w:r>
        <w:t xml:space="preserve">4. The Four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Prayer community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online prayer meeting; quarterly in-person gathering; shared prayer requests for each member and nation.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Mutual support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referrals and supplier matching; mentoring between senior and junior owners; pool of finance, legal and HR advisers.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Pioneer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Cross-border expansion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 entry guides; shared office space; introductions to local partners and churches; support with company set-up and visas.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Scholarship foundation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Scholarships for seminarians, missionary children and local young leaders, combined with business mentoring.</w:t>
            </w:r>
          </w:p>
        </w:tc>
      </w:tr>
    </w:tbl>
    <w:p>
      <w:pPr>
        <w:pStyle w:val="Heading1"/>
      </w:pPr>
      <w:r>
        <w:t xml:space="preserve">5. Pilot: Film Meets Marketplace</w:t>
      </w:r>
    </w:p>
    <w:p>
      <w:pPr>
        <w:spacing w:after="120"/>
      </w:pPr>
      <w:r>
        <w:t xml:space="preserve">The first B2M collaboration brings together a Christian film maker and Christian business owners from Malaysia. Details of each owner's business will be shared in person at the first meeting.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Film maker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Malaysian business owners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Hope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Christian films shown in many countries, so non-believers encounter the gospel naturally, and revenue is generated.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 reach the U.S. and other nations, and God's Kingdom grows as a fruit of that expansion.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Distribution channels, funding, access to multi-ethnic audiences.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Overseas market access, trusted partners, expansion opportunities.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offer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Cultural content and storytelling that opens doors to hearts.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Church networks, giving from business income, multi-ethnic market experience.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Proposed agenda for the first meeting: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Introductions and background of each participant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of the film and its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of the owners' businesses and expansion plans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Sharing of needs and exploration of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steps and prayer</w:t>
      </w:r>
    </w:p>
    <w:p>
      <w:pPr>
        <w:pStyle w:val="Heading1"/>
      </w:pPr>
      <w:r>
        <w:t xml:space="preserve">6. Organization and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assembly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members; approves charter, annual report and budget.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(7–9)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Five business owners, two pastors or missionaries, one or two professionals; sets direction and oversees finances.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Secretariat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Secretary-general plus one or two staff; daily operations.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 chapters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Korea, Malaysia, Philippines, Thailand at the start; more later.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groups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IT, manufacturing, retail, education, food and beverage, media.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Scholarship foundation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legal entity with an independent selection committee.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Membership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member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Christian owners of operating businesses; sign the covenant, pay dues and commit a giving percentage.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member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Professionals, supporters and missionaries who advise or give.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Young member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Founders with under three years in business and aspiring entrepreneurs; receive mentoring.</w:t>
            </w:r>
          </w:p>
        </w:tc>
      </w:tr>
    </w:tbl>
    <w:p>
      <w:pPr>
        <w:pStyle w:val="Heading1"/>
      </w:pPr>
      <w:r>
        <w:t xml:space="preserve">7. Funding Model (Illustrative)</w:t>
      </w:r>
    </w:p>
    <w:p>
      <w:pPr>
        <w:spacing w:after="120"/>
      </w:pPr>
      <w:r>
        <w:t xml:space="preserve">The figures below are assumptions for planning, not commitments. Members choose their own giving level (for example 1%, 3%, 5% or 10% of net profit).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members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annual net profit per member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KRW 100 million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Giving rate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giving pool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KRW 300 million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 (per year)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Scholarship foundation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KRW 180 million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Mission and local ministry support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KRW 75 million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(secretariat, events)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KRW 45 million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At about KRW 3 million per scholarship, the foundation could support roughly 60 students a year. Monthly dues (about KRW 30,000–100,000) would cover operating costs separately.</w:t>
      </w:r>
    </w:p>
    <w:p>
      <w:pPr>
        <w:pStyle w:val="Heading1"/>
      </w:pPr>
      <w:r>
        <w:t xml:space="preserve">8. Scholarship Foundation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recipients: seminary students, children of missionaries, and promising young leaders in partner countries.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Selection by an independent committee; criteria and results published annually.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scholar is paired with a business mentor to develop both character and professional skill.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by giving through an existing registered charity or church fund, then establish an independent foundation as funds grow.</w:t>
      </w:r>
    </w:p>
    <w:p>
      <w:pPr>
        <w:pStyle w:val="Heading1"/>
      </w:pPr>
      <w:r>
        <w:t xml:space="preserve">9. Legal Structure (Korea)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1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as an unincorporated association with a charter and covenant.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2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as a non-profit association.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3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 the scholarship foundation as a public-interest foundation, which requires approval from the competent authority and an endowment.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Requirements must be confirmed with a lawyer and tax adviser. Country chapters must follow local law.</w:t>
      </w:r>
    </w:p>
    <w:p>
      <w:pPr>
        <w:pStyle w:val="Heading1"/>
      </w:pPr>
      <w: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tasks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Recruit 7–10 founding members; draft vision paper, charter and covenant; hold the pilot meeting.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 run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monthly prayer meetings; reach 30 members; settle name and logo.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year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 chapters in three countries; award first scholarships; complete the first joint expansion case.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years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members; register as an association; prepare the foundation.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years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members in five or more countries; annual giving above KRW 1 billion.</w:t>
            </w:r>
          </w:p>
        </w:tc>
      </w:tr>
    </w:tbl>
    <w:p>
      <w:pPr>
        <w:pStyle w:val="Heading1"/>
      </w:pPr>
      <w:r>
        <w:t xml:space="preserve">11. Risks and Safeguards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Profit motives overshadow mission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Ethics code and annual peer review.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Lack of financial transparency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audit and public annual report.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Dependence on one leader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Board-led governance with fixed terms.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or religious-law violations abroad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legal counsel in each country; comply with local regulations, including film classification and censorship rules; keep all activity lawful and transparent.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communication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discreet wording in shared materials for restricted countries; keep detailed discussions in person.</w:t>
            </w:r>
          </w:p>
        </w:tc>
      </w:tr>
    </w:tbl>
    <w:p>
      <w:pPr>
        <w:pStyle w:val="Heading1"/>
      </w:pPr>
      <w:r>
        <w:t xml:space="preserve">12.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the first meeting with the film maker and the Malaysian business owners.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each party's concrete needs, timeline and first joint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Gather 7–10 founding members and finalize the vision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charter, covenant and the first-year budget.</w:t>
      </w:r>
    </w:p>
    <w:p>
      <w:pPr>
        <w:spacing w:after="8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We pray that this first gathering becomes the beginning of a lasting partnership as B2M.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8"/>
        <w:szCs w:val="18"/>
      </w:rPr>
      <w:t xml:space="preserve">B2M – Business to Mission  |  Page </w:t>
    </w:r>
    <w:r>
      <w:rPr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B2M Business to Mission - Organizational Plan</dc:title>
  <dc:creator>Johan</dc:creator>
  <cp:lastModifiedBy>Un-named</cp:lastModifiedBy>
  <cp:revision>1</cp:revision>
  <dcterms:created xsi:type="dcterms:W3CDTF">2026-10-27T00:28:57.921Z</dcterms:created>
  <dcterms:modified xsi:type="dcterms:W3CDTF">2026-10-27T00:28:57.928Z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