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sz w:val="24"/>
          <w:szCs w:val="24"/>
          <w:rtl w:val="0"/>
        </w:rPr>
        <w:t xml:space="preserve">MP100 | WEB DEVELOPMENT PROJECT STATEMENT</w:t>
      </w: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Title:  Championship Finals</w:t>
      </w:r>
    </w:p>
    <w:p w:rsidR="00000000" w:rsidDel="00000000" w:rsidP="00000000" w:rsidRDefault="00000000" w:rsidRPr="00000000" w14:paraId="00000004">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Semester/Year: Fall 2019</w:t>
      </w:r>
    </w:p>
    <w:p w:rsidR="00000000" w:rsidDel="00000000" w:rsidP="00000000" w:rsidRDefault="00000000" w:rsidRPr="00000000" w14:paraId="00000005">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Coding language/software: Sublime Text</w:t>
      </w:r>
    </w:p>
    <w:p w:rsidR="00000000" w:rsidDel="00000000" w:rsidP="00000000" w:rsidRDefault="00000000" w:rsidRPr="00000000" w14:paraId="00000006">
      <w:pPr>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Description::  My “choose your own adventure” is when you are at the end of a basketball game with a little bit of time. You want to win the game and you have to figure out what decisions you must make to win the game. What inspired this story is the NBA season has started and I spend  a lot of my time watching basketball. The most challenging part of the project was trying to memorize the different codes. </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