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Methodological Framework</w:t>
      </w:r>
    </w:p>
    <w:p>
      <w:pPr>
        <w:spacing w:after="80"/>
        <w:jc w:val="center"/>
      </w:pPr>
      <w:r>
        <w:rPr>
          <w:b/>
          <w:bCs/>
          <w:sz w:val="28"/>
          <w:szCs w:val="28"/>
        </w:rPr>
        <w:t xml:space="preserve">Vehicle Detection and Tracking from UAV Traffic Video</w:t>
      </w:r>
    </w:p>
    <w:p>
      <w:pPr>
        <w:spacing w:after="320"/>
        <w:jc w:val="center"/>
      </w:pPr>
      <w:r>
        <w:rPr>
          <w:i/>
          <w:iCs/>
          <w:color w:val="595959"/>
          <w:sz w:val="24"/>
          <w:szCs w:val="24"/>
        </w:rPr>
        <w:t xml:space="preserve">For Surrogate Safety Measure Analysis in Thai Traffic</w:t>
      </w:r>
    </w:p>
    <w:p>
      <w:pPr>
        <w:pStyle w:val="Heading1"/>
      </w:pPr>
      <w:r>
        <w:t xml:space="preserve">How to use this document</w:t>
      </w:r>
    </w:p>
    <w:p>
      <w:pPr>
        <w:spacing w:after="120" w:line="320"/>
      </w:pPr>
      <w:r>
        <w:t xml:space="preserve">This document is designed as a self-contained briefing. If you start a new chat with Claude (or another assistant) and need to continue this research, paste or attach this document and the assistant will have enough context to pick up where you left off. The sections are arranged so that the first few pages give the project overview and current status, while the later sections contain the detailed methodology you can refer to as you progress through each stage.</w:t>
      </w:r>
    </w:p>
    <w:p>
      <w:pPr>
        <w:spacing w:after="120" w:line="320"/>
      </w:pPr>
      <w:r>
        <w:t xml:space="preserve">Read sections 1 to 3 first when restarting context. Sections 4 to 8 are reference material for the specific stage you are working on.</w:t>
      </w:r>
    </w:p>
    <w:p>
      <w:pPr>
        <w:pStyle w:val="Heading1"/>
      </w:pPr>
      <w:r>
        <w:t xml:space="preserve">1. Project overview</w:t>
      </w:r>
    </w:p>
    <w:p>
      <w:pPr>
        <w:pStyle w:val="Heading2"/>
      </w:pPr>
      <w:r>
        <w:t xml:space="preserve">1.1 Research goal</w:t>
      </w:r>
    </w:p>
    <w:p>
      <w:pPr>
        <w:spacing w:after="120" w:line="320"/>
      </w:pPr>
      <w:r>
        <w:t xml:space="preserve">Develop and benchmark a vehicle detection and tracking pipeline for stabilized UAV traffic video, optimized for Thai traffic conditions. The selected pipeline must produce kinematic trajectory data (position, speed, acceleration, turning angle, time-step) of sufficient quality to support downstream surrogate safety measure (SSM) analysis.</w:t>
      </w:r>
    </w:p>
    <w:p>
      <w:pPr>
        <w:pStyle w:val="Heading2"/>
      </w:pPr>
      <w:r>
        <w:t xml:space="preserve">1.2 Two-paper research arc</w:t>
      </w:r>
    </w:p>
    <w:p>
      <w:pPr>
        <w:pStyle w:val="ListParagraph"/>
        <w:numPr>
          <w:ilvl w:val="0"/>
          <w:numId w:val="2"/>
        </w:numPr>
        <w:spacing w:after="80" w:line="300"/>
      </w:pPr>
      <w:r>
        <w:t xml:space="preserve">Paper 1 (this work): Benchmark detection and tracking pipelines, evaluate trajectory quality, and recommend the best pipeline for Thai UAV traffic data.</w:t>
      </w:r>
    </w:p>
    <w:p>
      <w:pPr>
        <w:pStyle w:val="ListParagraph"/>
        <w:numPr>
          <w:ilvl w:val="0"/>
          <w:numId w:val="2"/>
        </w:numPr>
        <w:spacing w:after="80" w:line="300"/>
      </w:pPr>
      <w:r>
        <w:t xml:space="preserve">Paper 2 (future): Apply the selected pipeline to perform SSM-based traffic conflict analysis.</w:t>
      </w:r>
    </w:p>
    <w:p>
      <w:pPr>
        <w:pStyle w:val="Heading2"/>
      </w:pPr>
      <w:r>
        <w:t xml:space="preserve">1.3 Data and resources</w:t>
      </w:r>
    </w:p>
    <w:p>
      <w:pPr>
        <w:pStyle w:val="ListParagraph"/>
        <w:numPr>
          <w:ilvl w:val="0"/>
          <w:numId w:val="2"/>
        </w:numPr>
        <w:spacing w:after="80" w:line="300"/>
      </w:pPr>
      <w:r>
        <w:t xml:space="preserve">UAV-captured 4K traffic video, stabilized, at two altitudes: 90 m and 120 m.</w:t>
      </w:r>
    </w:p>
    <w:p>
      <w:pPr>
        <w:pStyle w:val="ListParagraph"/>
        <w:numPr>
          <w:ilvl w:val="0"/>
          <w:numId w:val="2"/>
        </w:numPr>
        <w:spacing w:after="80" w:line="300"/>
      </w:pPr>
      <w:r>
        <w:t xml:space="preserve">Image-level annotations for vehicles already prepared (bounding boxes with class labels).</w:t>
      </w:r>
    </w:p>
    <w:p>
      <w:pPr>
        <w:pStyle w:val="ListParagraph"/>
        <w:numPr>
          <w:ilvl w:val="0"/>
          <w:numId w:val="2"/>
        </w:numPr>
        <w:spacing w:after="80" w:line="300"/>
      </w:pPr>
      <w:r>
        <w:t xml:space="preserve">No video-level (track-ID) annotations yet — these will be created in Stage 2.</w:t>
      </w:r>
    </w:p>
    <w:p>
      <w:pPr>
        <w:pStyle w:val="ListParagraph"/>
        <w:numPr>
          <w:ilvl w:val="0"/>
          <w:numId w:val="2"/>
        </w:numPr>
        <w:spacing w:after="80" w:line="300"/>
      </w:pPr>
      <w:r>
        <w:t xml:space="preserve">Compute: 16 GB VRAM GPU available locally, with cloud as a backup option.</w:t>
      </w:r>
    </w:p>
    <w:p>
      <w:pPr>
        <w:pStyle w:val="Heading2"/>
      </w:pPr>
      <w:r>
        <w:t xml:space="preserve">1.4 Target venue</w:t>
      </w:r>
    </w:p>
    <w:p>
      <w:pPr>
        <w:spacing w:after="120" w:line="320"/>
      </w:pPr>
      <w:r>
        <w:t xml:space="preserve">Q1 journal. Primary target: Transportation Research Part C: Emerging Technologies. Alternatives: IEEE Transactions on Intelligent Transportation Systems, Transportmetrica A. Save Accident Analysis &amp; Prevention for Paper 2.</w:t>
      </w:r>
    </w:p>
    <w:p>
      <w:pPr>
        <w:pStyle w:val="Heading2"/>
      </w:pPr>
      <w:r>
        <w:t xml:space="preserve">1.5 Contribution angle for Paper 1</w:t>
      </w:r>
    </w:p>
    <w:p>
      <w:pPr>
        <w:spacing w:after="120" w:line="320"/>
      </w:pPr>
      <w:r>
        <w:t xml:space="preserve">The primary contribution is trajectory quality evaluation for SSM applications. Most UAV traffic detection papers stop at standard CV metrics (mAP, MOTA, HOTA), but SSM analysis depends on whether the kinematic signals — position, velocity, acceleration, heading — are clean enough to compute reliable surrogate measures. A model with high mAP but noisy bounding-box centroids can produce unreliable TTC values. Bridging this gap is the main novelty.</w:t>
      </w:r>
    </w:p>
    <w:p>
      <w:pPr>
        <w:spacing w:after="120" w:line="320"/>
      </w:pPr>
      <w:r>
        <w:t xml:space="preserve">Secondary contributions:</w:t>
      </w:r>
    </w:p>
    <w:p>
      <w:pPr>
        <w:pStyle w:val="ListParagraph"/>
        <w:numPr>
          <w:ilvl w:val="0"/>
          <w:numId w:val="2"/>
        </w:numPr>
        <w:spacing w:after="80" w:line="300"/>
      </w:pPr>
      <w:r>
        <w:t xml:space="preserve">Thailand-specific UAV traffic dataset characterized by high motorcycle share and mixed lane discipline.</w:t>
      </w:r>
    </w:p>
    <w:p>
      <w:pPr>
        <w:pStyle w:val="ListParagraph"/>
        <w:numPr>
          <w:ilvl w:val="0"/>
          <w:numId w:val="2"/>
        </w:numPr>
        <w:spacing w:after="80" w:line="300"/>
      </w:pPr>
      <w:r>
        <w:t xml:space="preserve">Altitude-stratified analysis (90 m vs 120 m) — coverage area vs trajectory accuracy trade-off.</w:t>
      </w:r>
    </w:p>
    <w:p>
      <w:pPr>
        <w:pStyle w:val="ListParagraph"/>
        <w:numPr>
          <w:ilvl w:val="0"/>
          <w:numId w:val="2"/>
        </w:numPr>
        <w:spacing w:after="80" w:line="300"/>
      </w:pPr>
      <w:r>
        <w:t xml:space="preserve">Trajectory-quality metric framework that other researchers can adopt.</w:t>
      </w:r>
    </w:p>
    <w:p>
      <w:pPr>
        <w:pStyle w:val="Heading1"/>
      </w:pPr>
      <w:r>
        <w:t xml:space="preserve">2. Current status and immediate next step</w:t>
      </w:r>
    </w:p>
    <w:p>
      <w:pPr>
        <w:pStyle w:val="Heading2"/>
      </w:pPr>
      <w:r>
        <w:t xml:space="preserve">2.1 What is ready</w:t>
      </w:r>
    </w:p>
    <w:p>
      <w:pPr>
        <w:pStyle w:val="ListParagraph"/>
        <w:numPr>
          <w:ilvl w:val="0"/>
          <w:numId w:val="2"/>
        </w:numPr>
        <w:spacing w:after="80" w:line="300"/>
      </w:pPr>
      <w:r>
        <w:t xml:space="preserve">Image-level annotations: ready for detector training.</w:t>
      </w:r>
    </w:p>
    <w:p>
      <w:pPr>
        <w:pStyle w:val="ListParagraph"/>
        <w:numPr>
          <w:ilvl w:val="0"/>
          <w:numId w:val="2"/>
        </w:numPr>
        <w:spacing w:after="80" w:line="300"/>
      </w:pPr>
      <w:r>
        <w:t xml:space="preserve">Stabilized UAV video at both altitudes: ready for tracking experiments.</w:t>
      </w:r>
    </w:p>
    <w:p>
      <w:pPr>
        <w:pStyle w:val="ListParagraph"/>
        <w:numPr>
          <w:ilvl w:val="0"/>
          <w:numId w:val="2"/>
        </w:numPr>
        <w:spacing w:after="80" w:line="300"/>
      </w:pPr>
      <w:r>
        <w:t xml:space="preserve">Compute environment: ready.</w:t>
      </w:r>
    </w:p>
    <w:p>
      <w:pPr>
        <w:pStyle w:val="Heading2"/>
      </w:pPr>
      <w:r>
        <w:t xml:space="preserve">2.2 What is not yet done</w:t>
      </w:r>
    </w:p>
    <w:p>
      <w:pPr>
        <w:pStyle w:val="ListParagraph"/>
        <w:numPr>
          <w:ilvl w:val="0"/>
          <w:numId w:val="2"/>
        </w:numPr>
        <w:spacing w:after="80" w:line="300"/>
      </w:pPr>
      <w:r>
        <w:t xml:space="preserve">Video-level (track-ID) annotations for tracker evaluation.</w:t>
      </w:r>
    </w:p>
    <w:p>
      <w:pPr>
        <w:pStyle w:val="ListParagraph"/>
        <w:numPr>
          <w:ilvl w:val="0"/>
          <w:numId w:val="2"/>
        </w:numPr>
        <w:spacing w:after="80" w:line="300"/>
      </w:pPr>
      <w:r>
        <w:t xml:space="preserve">Frame-by-frame ground truth for individual trajectories (for trajectory quality evaluation).</w:t>
      </w:r>
    </w:p>
    <w:p>
      <w:pPr>
        <w:pStyle w:val="ListParagraph"/>
        <w:numPr>
          <w:ilvl w:val="0"/>
          <w:numId w:val="2"/>
        </w:numPr>
        <w:spacing w:after="80" w:line="300"/>
      </w:pPr>
      <w:r>
        <w:t xml:space="preserve">Pixel-to-meter calibration parameters at each altitude (if not already finalized).</w:t>
      </w:r>
    </w:p>
    <w:p>
      <w:pPr>
        <w:pStyle w:val="Heading2"/>
      </w:pPr>
      <w:r>
        <w:t xml:space="preserve">2.3 Where to start now</w:t>
      </w:r>
    </w:p>
    <w:p>
      <w:pPr>
        <w:spacing w:after="120" w:line="320"/>
      </w:pPr>
      <w:r>
        <w:t xml:space="preserve">Start at Stage 1 (detector benchmarking). Existing image annotations are sufficient input for this stage. Stage 2 onward requires the additional video annotation work, but those steps depend on the output of Stage 1, so there is no benefit to starting them earlier.</w:t>
      </w:r>
    </w:p>
    <w:p>
      <w:pPr>
        <w:pStyle w:val="Heading1"/>
      </w:pPr>
      <w:r>
        <w:t xml:space="preserve">3. Five-stage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rPr>
          <w:tblHeader/>
        </w:trPr>
        <w:tc>
          <w:tcPr>
            <w:tcW w:type="dxa" w:w="120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tcPr>
          <w:p>
            <w:r>
              <w:rPr>
                <w:b/>
                <w:bCs/>
                <w:sz w:val="20"/>
                <w:szCs w:val="20"/>
              </w:rPr>
              <w:t xml:space="preserve">Stage</w:t>
            </w:r>
          </w:p>
        </w:tc>
        <w:tc>
          <w:tcPr>
            <w:tcW w:type="dxa" w:w="240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tcPr>
          <w:p>
            <w:r>
              <w:rPr>
                <w:b/>
                <w:bCs/>
                <w:sz w:val="20"/>
                <w:szCs w:val="20"/>
              </w:rPr>
              <w:t xml:space="preserve">Name</w:t>
            </w:r>
          </w:p>
        </w:tc>
        <w:tc>
          <w:tcPr>
            <w:tcW w:type="dxa" w:w="300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tcPr>
          <w:p>
            <w:r>
              <w:rPr>
                <w:b/>
                <w:bCs/>
                <w:sz w:val="20"/>
                <w:szCs w:val="20"/>
              </w:rPr>
              <w:t xml:space="preserve">Input</w:t>
            </w:r>
          </w:p>
        </w:tc>
        <w:tc>
          <w:tcPr>
            <w:tcW w:type="dxa" w:w="276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tcPr>
          <w:p>
            <w:r>
              <w:rPr>
                <w:b/>
                <w:bCs/>
                <w:sz w:val="20"/>
                <w:szCs w:val="20"/>
              </w:rPr>
              <w:t xml:space="preserve">Output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Data preparation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Raw video, image annotations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Train/val/test splits, calibration, clip selection</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Detector benchmarking</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Annotated images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Best detector D*</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Semi-automatic video annotation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 + baseline tracker, selected clips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Ground truth video tracks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Tracker benchmarking</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 + 4 trackers, GT video tracks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Best detector + tracker pipeline (D*+T*)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Trajectory quality evaluation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D*+T*, frame-by-frame GT trajectories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Final pipeline recommendation for SSM</w:t>
            </w:r>
          </w:p>
        </w:tc>
      </w:tr>
    </w:tbl>
    <w:p>
      <w:pPr>
        <w:spacing w:after="120" w:line="320"/>
      </w:pPr>
      <w:r>
        <w:t xml:space="preserve"/>
      </w:r>
    </w:p>
    <w:p>
      <w:pPr>
        <w:spacing w:after="120" w:line="320"/>
      </w:pPr>
      <w:r>
        <w:t xml:space="preserve">Each stage's output feeds the next, which keeps annotation effort minimal. Video annotation is not started until the best detector is identified, and trajectory ground truth is not annotated until the best tracker is also known.</w:t>
      </w:r>
    </w:p>
    <w:p>
      <w:r>
        <w:br w:type="page"/>
      </w:r>
    </w:p>
    <w:p>
      <w:pPr>
        <w:pStyle w:val="Heading1"/>
      </w:pPr>
      <w:r>
        <w:t xml:space="preserve">4. Stage 0 — Data preparation</w:t>
      </w:r>
    </w:p>
    <w:p>
      <w:pPr>
        <w:pStyle w:val="Heading2"/>
      </w:pPr>
      <w:r>
        <w:t xml:space="preserve">4.1 Stabilization quality check</w:t>
      </w:r>
    </w:p>
    <w:p>
      <w:pPr>
        <w:spacing w:after="120" w:line="320"/>
      </w:pPr>
      <w:r>
        <w:t xml:space="preserve">Verify that residual motion in the stabilized video is sub-pixel or close to it. Significant residual jitter propagates into noisy speed and acceleration estimates downstream, which cannot be cleaned up by smoothing alone. Spot-check a few static reference points (lane markings, road furniture) across frames and measure pixel drift.</w:t>
      </w:r>
    </w:p>
    <w:p>
      <w:pPr>
        <w:pStyle w:val="Heading2"/>
      </w:pPr>
      <w:r>
        <w:t xml:space="preserve">4.2 Pixel-to-meter calibration</w:t>
      </w:r>
    </w:p>
    <w:p>
      <w:pPr>
        <w:spacing w:after="120" w:line="320"/>
      </w:pPr>
      <w:r>
        <w:t xml:space="preserve">Establish a pixel-to-meter conversion at each altitude (90 m and 120 m). Methods, in increasing order of effort and accuracy:</w:t>
      </w:r>
    </w:p>
    <w:p>
      <w:pPr>
        <w:pStyle w:val="ListParagraph"/>
        <w:numPr>
          <w:ilvl w:val="0"/>
          <w:numId w:val="2"/>
        </w:numPr>
        <w:spacing w:after="80" w:line="300"/>
      </w:pPr>
      <w:r>
        <w:t xml:space="preserve">Known reference distance on the ground (e.g., lane width, crosswalk length, painted markings).</w:t>
      </w:r>
    </w:p>
    <w:p>
      <w:pPr>
        <w:pStyle w:val="ListParagraph"/>
        <w:numPr>
          <w:ilvl w:val="0"/>
          <w:numId w:val="2"/>
        </w:numPr>
        <w:spacing w:after="80" w:line="300"/>
      </w:pPr>
      <w:r>
        <w:t xml:space="preserve">Multiple ground control points with known GPS coordinates, fitting a homography.</w:t>
      </w:r>
    </w:p>
    <w:p>
      <w:pPr>
        <w:pStyle w:val="ListParagraph"/>
        <w:numPr>
          <w:ilvl w:val="0"/>
          <w:numId w:val="2"/>
        </w:numPr>
        <w:spacing w:after="80" w:line="300"/>
      </w:pPr>
      <w:r>
        <w:t xml:space="preserve">Direct UAV telemetry combined with camera intrinsics.</w:t>
      </w:r>
    </w:p>
    <w:p>
      <w:pPr>
        <w:spacing w:after="120" w:line="320"/>
      </w:pPr>
      <w:r>
        <w:t xml:space="preserve">Document the calibration method and estimated uncertainty — this becomes a methods section in the paper.</w:t>
      </w:r>
    </w:p>
    <w:p>
      <w:pPr>
        <w:pStyle w:val="Heading2"/>
      </w:pPr>
      <w:r>
        <w:t xml:space="preserve">4.3 Image data splits and altitude strategy</w:t>
      </w:r>
    </w:p>
    <w:p>
      <w:pPr>
        <w:pStyle w:val="Heading3"/>
      </w:pPr>
      <w:r>
        <w:t xml:space="preserve">4.3.1 Training strategy decision</w:t>
      </w:r>
    </w:p>
    <w:p>
      <w:pPr>
        <w:spacing w:after="120" w:line="320"/>
      </w:pPr>
      <w:r>
        <w:t xml:space="preserve">There are three viable approaches for handling 90 m and 120 m data during training. The recommended approach for this paper is Strategy C below.</w:t>
      </w:r>
    </w:p>
    <w:p>
      <w:pPr>
        <w:pStyle w:val="ListParagraph"/>
        <w:numPr>
          <w:ilvl w:val="0"/>
          <w:numId w:val="2"/>
        </w:numPr>
        <w:spacing w:after="80" w:line="300"/>
      </w:pPr>
      <w:r>
        <w:t xml:space="preserve">Strategy A — Single model on combined altitude data, evaluated on combined test set. Simplest but loses altitude-specific insight.</w:t>
      </w:r>
    </w:p>
    <w:p>
      <w:pPr>
        <w:pStyle w:val="ListParagraph"/>
        <w:numPr>
          <w:ilvl w:val="0"/>
          <w:numId w:val="2"/>
        </w:numPr>
        <w:spacing w:after="80" w:line="300"/>
      </w:pPr>
      <w:r>
        <w:t xml:space="preserve">Strategy B — Two separate models, one per altitude. Best absolute performance per altitude but doubles experimental load and weaker for the altitude trade-off narrative.</w:t>
      </w:r>
    </w:p>
    <w:p>
      <w:pPr>
        <w:pStyle w:val="ListParagraph"/>
        <w:numPr>
          <w:ilvl w:val="0"/>
          <w:numId w:val="2"/>
        </w:numPr>
        <w:spacing w:after="80" w:line="300"/>
      </w:pPr>
      <w:r>
        <w:rPr>
          <w:b/>
          <w:bCs/>
        </w:rPr>
        <w:t xml:space="preserve">Strategy C (recommended) — </w:t>
      </w:r>
      <w:r>
        <w:t xml:space="preserve">Train on combined altitude data, then evaluate three ways: overall, 90 m subset, 120 m subset. This produces both a single deployable model and the altitude trade-off analysis that is a contribution of the paper.</w:t>
      </w:r>
    </w:p>
    <w:p>
      <w:pPr>
        <w:pStyle w:val="Heading3"/>
      </w:pPr>
      <w:r>
        <w:t xml:space="preserve">4.3.2 Why Strategy C is the strongest for a Q1 paper</w:t>
      </w:r>
    </w:p>
    <w:p>
      <w:pPr>
        <w:pStyle w:val="ListParagraph"/>
        <w:numPr>
          <w:ilvl w:val="0"/>
          <w:numId w:val="2"/>
        </w:numPr>
        <w:spacing w:after="80" w:line="300"/>
      </w:pPr>
      <w:r>
        <w:t xml:space="preserve">Tells the full story — overall performance plus altitude-stratified performance.</w:t>
      </w:r>
    </w:p>
    <w:p>
      <w:pPr>
        <w:pStyle w:val="ListParagraph"/>
        <w:numPr>
          <w:ilvl w:val="0"/>
          <w:numId w:val="2"/>
        </w:numPr>
        <w:spacing w:after="80" w:line="300"/>
      </w:pPr>
      <w:r>
        <w:t xml:space="preserve">Mirrors realistic deployment, where one model handles both altitudes.</w:t>
      </w:r>
    </w:p>
    <w:p>
      <w:pPr>
        <w:pStyle w:val="ListParagraph"/>
        <w:numPr>
          <w:ilvl w:val="0"/>
          <w:numId w:val="2"/>
        </w:numPr>
        <w:spacing w:after="80" w:line="300"/>
      </w:pPr>
      <w:r>
        <w:t xml:space="preserve">The 90 m vs 120 m performance gap becomes the headline of the altitude trade-off contribution.</w:t>
      </w:r>
    </w:p>
    <w:p>
      <w:pPr>
        <w:pStyle w:val="ListParagraph"/>
        <w:numPr>
          <w:ilvl w:val="0"/>
          <w:numId w:val="2"/>
        </w:numPr>
        <w:spacing w:after="80" w:line="300"/>
      </w:pPr>
      <w:r>
        <w:t xml:space="preserve">Only 4 trained models, not 8 — keeps experimental scope manageable.</w:t>
      </w:r>
    </w:p>
    <w:p>
      <w:pPr>
        <w:pStyle w:val="ListParagraph"/>
        <w:numPr>
          <w:ilvl w:val="0"/>
          <w:numId w:val="2"/>
        </w:numPr>
        <w:spacing w:after="80" w:line="300"/>
      </w:pPr>
      <w:r>
        <w:t xml:space="preserve">Optional supplementary: train one detector under both Strategy B and Strategy C to show whether altitude-specialist training meaningfully helps. Adds depth without doubling main experiments.</w:t>
      </w:r>
    </w:p>
    <w:p>
      <w:pPr>
        <w:pStyle w:val="Heading3"/>
      </w:pPr>
      <w:r>
        <w:t xml:space="preserve">4.3.3 Stratified splitting</w:t>
      </w:r>
    </w:p>
    <w:p>
      <w:pPr>
        <w:spacing w:after="120" w:line="320"/>
      </w:pPr>
      <w:r>
        <w:t xml:space="preserve">Stratified splitting means the train, validation, and test sets each preserve the proportion of 90 m and 120 m data found in the full dataset. This is independent of training strategy — even with Strategy C (combined training), the splits must be stratified so the test set is not accidentally dominated by one altitude.</w:t>
      </w:r>
    </w:p>
    <w:p>
      <w:pPr>
        <w:pStyle w:val="ListParagraph"/>
        <w:numPr>
          <w:ilvl w:val="0"/>
          <w:numId w:val="2"/>
        </w:numPr>
        <w:spacing w:after="80" w:line="300"/>
      </w:pPr>
      <w:r>
        <w:t xml:space="preserve">Suggested ratio: 70/15/15 or 80/10/10 depending on dataset size.</w:t>
      </w:r>
    </w:p>
    <w:p>
      <w:pPr>
        <w:pStyle w:val="ListParagraph"/>
        <w:numPr>
          <w:ilvl w:val="0"/>
          <w:numId w:val="2"/>
        </w:numPr>
        <w:spacing w:after="80" w:line="300"/>
      </w:pPr>
      <w:r>
        <w:t xml:space="preserve">Preserve altitude proportions in each split (e.g., if data is 60/40 between 90 m and 120 m, every split is also 60/40).</w:t>
      </w:r>
    </w:p>
    <w:p>
      <w:pPr>
        <w:pStyle w:val="ListParagraph"/>
        <w:numPr>
          <w:ilvl w:val="0"/>
          <w:numId w:val="2"/>
        </w:numPr>
        <w:spacing w:after="80" w:line="300"/>
      </w:pPr>
      <w:r>
        <w:t xml:space="preserve">Also stratify by scenario where possible (free flow, congested, intersection) to ensure balanced evaluation.</w:t>
      </w:r>
    </w:p>
    <w:p>
      <w:pPr>
        <w:pStyle w:val="ListParagraph"/>
        <w:numPr>
          <w:ilvl w:val="0"/>
          <w:numId w:val="2"/>
        </w:numPr>
        <w:spacing w:after="80" w:line="300"/>
      </w:pPr>
      <w:r>
        <w:t xml:space="preserve">Hold the test set out completely — do not use it for hyperparameter tuning.</w:t>
      </w:r>
    </w:p>
    <w:p>
      <w:pPr>
        <w:pStyle w:val="Heading3"/>
      </w:pPr>
      <w:r>
        <w:t xml:space="preserve">4.3.4 Avoiding frame-level data leakage</w:t>
      </w:r>
    </w:p>
    <w:p>
      <w:pPr>
        <w:spacing w:after="120" w:line="320"/>
      </w:pPr>
      <w:r>
        <w:t xml:space="preserve">If image annotations were extracted from video frames, splitting by individual frames will leak information. Adjacent or near-adjacent frames are visually nearly identical, so a model tested on a frame whose neighbors were in training has effectively seen the test data. This inflates metrics and is a common reviewer concern at Q1 venues.</w:t>
      </w:r>
    </w:p>
    <w:p>
      <w:pPr>
        <w:pStyle w:val="ListParagraph"/>
        <w:numPr>
          <w:ilvl w:val="0"/>
          <w:numId w:val="2"/>
        </w:numPr>
        <w:spacing w:after="80" w:line="300"/>
      </w:pPr>
      <w:r>
        <w:t xml:space="preserve">Split by clip or by time window, not by individual frames.</w:t>
      </w:r>
    </w:p>
    <w:p>
      <w:pPr>
        <w:pStyle w:val="ListParagraph"/>
        <w:numPr>
          <w:ilvl w:val="0"/>
          <w:numId w:val="2"/>
        </w:numPr>
        <w:spacing w:after="80" w:line="300"/>
      </w:pPr>
      <w:r>
        <w:t xml:space="preserve">Ensure that the same intersection or scene at a given time does not appear across train and test.</w:t>
      </w:r>
    </w:p>
    <w:p>
      <w:pPr>
        <w:pStyle w:val="ListParagraph"/>
        <w:numPr>
          <w:ilvl w:val="0"/>
          <w:numId w:val="2"/>
        </w:numPr>
        <w:spacing w:after="80" w:line="300"/>
      </w:pPr>
      <w:r>
        <w:t xml:space="preserve">Document the splitting protocol explicitly in the methods section.</w:t>
      </w:r>
    </w:p>
    <w:p>
      <w:pPr>
        <w:pStyle w:val="Heading3"/>
      </w:pPr>
      <w:r>
        <w:t xml:space="preserve">4.3.5 Input resolution consistency</w:t>
      </w:r>
    </w:p>
    <w:p>
      <w:pPr>
        <w:spacing w:after="120" w:line="320"/>
      </w:pPr>
      <w:r>
        <w:t xml:space="preserve">Many detectors default to 640x640 input resolution. At that size, 4K UAV frames get aggressively downsampled and small objects (motorcycles at 120 m) can become nearly invisible. Resolution choices have a larger effect on small-object benchmarks than on standard benchmarks, and inconsistent resolutions across detectors break fair comparison.</w:t>
      </w:r>
    </w:p>
    <w:p>
      <w:pPr>
        <w:pStyle w:val="ListParagraph"/>
        <w:numPr>
          <w:ilvl w:val="0"/>
          <w:numId w:val="2"/>
        </w:numPr>
        <w:spacing w:after="80" w:line="300"/>
      </w:pPr>
      <w:r>
        <w:t xml:space="preserve">Use a higher input resolution (1280x1280 or larger) consistently across detectors where supported.</w:t>
      </w:r>
    </w:p>
    <w:p>
      <w:pPr>
        <w:pStyle w:val="ListParagraph"/>
        <w:numPr>
          <w:ilvl w:val="0"/>
          <w:numId w:val="2"/>
        </w:numPr>
        <w:spacing w:after="80" w:line="300"/>
      </w:pPr>
      <w:r>
        <w:t xml:space="preserve">For YOLO11 + SAHI, the slicing inference handles small objects without raising the base resolution.</w:t>
      </w:r>
    </w:p>
    <w:p>
      <w:pPr>
        <w:pStyle w:val="ListParagraph"/>
        <w:numPr>
          <w:ilvl w:val="0"/>
          <w:numId w:val="2"/>
        </w:numPr>
        <w:spacing w:after="80" w:line="300"/>
      </w:pPr>
      <w:r>
        <w:t xml:space="preserve">Document each detector's input resolution and any architectural constraints in the experimental setup table.</w:t>
      </w:r>
    </w:p>
    <w:p>
      <w:pPr>
        <w:pStyle w:val="ListParagraph"/>
        <w:numPr>
          <w:ilvl w:val="0"/>
          <w:numId w:val="2"/>
        </w:numPr>
        <w:spacing w:after="80" w:line="300"/>
      </w:pPr>
      <w:r>
        <w:t xml:space="preserve">If resolutions must differ, report this clearly and discuss the implication for the comparison.</w:t>
      </w:r>
    </w:p>
    <w:p>
      <w:pPr>
        <w:pStyle w:val="Heading2"/>
      </w:pPr>
      <w:r>
        <w:t xml:space="preserve">4.4 Video clip selection for later stages</w:t>
      </w:r>
    </w:p>
    <w:p>
      <w:pPr>
        <w:spacing w:after="120" w:line="320"/>
      </w:pPr>
      <w:r>
        <w:t xml:space="preserve">Identify 8 to 12 short clips, 30 seconds to 2 minutes each, totaling roughly 10 to 15 minutes. Cover the following scenario diversity:</w:t>
      </w:r>
    </w:p>
    <w:p>
      <w:pPr>
        <w:pStyle w:val="ListParagraph"/>
        <w:numPr>
          <w:ilvl w:val="0"/>
          <w:numId w:val="2"/>
        </w:numPr>
        <w:spacing w:after="80" w:line="300"/>
      </w:pPr>
      <w:r>
        <w:t xml:space="preserve">Free-flow traffic at both altitudes.</w:t>
      </w:r>
    </w:p>
    <w:p>
      <w:pPr>
        <w:pStyle w:val="ListParagraph"/>
        <w:numPr>
          <w:ilvl w:val="0"/>
          <w:numId w:val="2"/>
        </w:numPr>
        <w:spacing w:after="80" w:line="300"/>
      </w:pPr>
      <w:r>
        <w:t xml:space="preserve">Congested or near-saturated traffic.</w:t>
      </w:r>
    </w:p>
    <w:p>
      <w:pPr>
        <w:pStyle w:val="ListParagraph"/>
        <w:numPr>
          <w:ilvl w:val="0"/>
          <w:numId w:val="2"/>
        </w:numPr>
        <w:spacing w:after="80" w:line="300"/>
      </w:pPr>
      <w:r>
        <w:t xml:space="preserve">Signalized intersection with turning movements.</w:t>
      </w:r>
    </w:p>
    <w:p>
      <w:pPr>
        <w:pStyle w:val="ListParagraph"/>
        <w:numPr>
          <w:ilvl w:val="0"/>
          <w:numId w:val="2"/>
        </w:numPr>
        <w:spacing w:after="80" w:line="300"/>
      </w:pPr>
      <w:r>
        <w:t xml:space="preserve">Motorcycle-heavy weaving conditions (specific to Thai context).</w:t>
      </w:r>
    </w:p>
    <w:p>
      <w:pPr>
        <w:pStyle w:val="ListParagraph"/>
        <w:numPr>
          <w:ilvl w:val="0"/>
          <w:numId w:val="2"/>
        </w:numPr>
        <w:spacing w:after="80" w:line="300"/>
      </w:pPr>
      <w:r>
        <w:t xml:space="preserve">Mixed traffic with multiple vehicle classes.</w:t>
      </w:r>
    </w:p>
    <w:p>
      <w:pPr>
        <w:pStyle w:val="Heading1"/>
      </w:pPr>
      <w:r>
        <w:t xml:space="preserve">5. Stage 1 — Detector benchmarking (start here)</w:t>
      </w:r>
    </w:p>
    <w:p>
      <w:pPr>
        <w:pStyle w:val="Heading2"/>
      </w:pPr>
      <w:r>
        <w:t xml:space="preserve">5.1 Models to compare</w:t>
      </w:r>
    </w:p>
    <w:p>
      <w:pPr>
        <w:spacing w:after="120" w:line="320"/>
      </w:pPr>
      <w:r>
        <w:t xml:space="preserve">Four detection backbones, chosen to span CNN/transformer and NMS/NMS-free design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tcPr>
          <w:p>
            <w:r>
              <w:rPr>
                <w:b/>
                <w:bCs/>
                <w:sz w:val="20"/>
                <w:szCs w:val="20"/>
              </w:rPr>
              <w:t xml:space="preserve">Model</w:t>
            </w:r>
          </w:p>
        </w:tc>
        <w:tc>
          <w:tcPr>
            <w:tcW w:type="dxa" w:w="260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tcPr>
          <w:p>
            <w:r>
              <w:rPr>
                <w:b/>
                <w:bCs/>
                <w:sz w:val="20"/>
                <w:szCs w:val="20"/>
              </w:rPr>
              <w:t xml:space="preserve">Type</w:t>
            </w:r>
          </w:p>
        </w:tc>
        <w:tc>
          <w:tcPr>
            <w:tcW w:type="dxa" w:w="4560"/>
            <w:tcBorders>
              <w:top w:val="single" w:color="BFBFBF" w:sz="4"/>
              <w:left w:val="single" w:color="BFBFBF" w:sz="4"/>
              <w:bottom w:val="single" w:color="BFBFBF" w:sz="4"/>
              <w:right w:val="single" w:color="BFBFBF" w:sz="4"/>
            </w:tcBorders>
            <w:shd w:fill="E8EEF4" w:val="clear"/>
            <w:tcMar>
              <w:top w:type="dxa" w:w="100"/>
              <w:left w:type="dxa" w:w="140"/>
              <w:bottom w:type="dxa" w:w="100"/>
              <w:right w:type="dxa" w:w="140"/>
            </w:tcMar>
          </w:tcPr>
          <w:p>
            <w:r>
              <w:rPr>
                <w:b/>
                <w:bCs/>
                <w:sz w:val="20"/>
                <w:szCs w:val="20"/>
              </w:rPr>
              <w:t xml:space="preserve">Why included</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YOLO26</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CNN, NMS-free, edge-ready</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Newest YOLO release (Jan 2026); state-of-the-art and currency for the paper</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YOLOv12</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CNN with area attention</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Reported best accuracy/latency trade-off in recent ADAS/ITS benchmarks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RF-DETR (medium)</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Transformer with DINOv2 backbone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Strong domain adaptation; non-YOLO comparison point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YOLO11 + SAHI</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CNN + slicing inference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Established baseline; SAHI improves small-object detection at 120 m</w:t>
            </w:r>
          </w:p>
        </w:tc>
      </w:tr>
    </w:tbl>
    <w:p>
      <w:pPr>
        <w:spacing w:after="120" w:line="320"/>
      </w:pPr>
      <w:r>
        <w:t xml:space="preserve"/>
      </w:r>
    </w:p>
    <w:p>
      <w:pPr>
        <w:pStyle w:val="Heading2"/>
      </w:pPr>
      <w:r>
        <w:t xml:space="preserve">5.2 Training protocol</w:t>
      </w:r>
    </w:p>
    <w:p>
      <w:pPr>
        <w:pStyle w:val="ListParagraph"/>
        <w:numPr>
          <w:ilvl w:val="0"/>
          <w:numId w:val="2"/>
        </w:numPr>
        <w:spacing w:after="80" w:line="300"/>
      </w:pPr>
      <w:r>
        <w:t xml:space="preserve">Use consistent hyperparameters across models where possible: input resolution, batch size, optimizer, epochs, augmentation policy.</w:t>
      </w:r>
    </w:p>
    <w:p>
      <w:pPr>
        <w:pStyle w:val="ListParagraph"/>
        <w:numPr>
          <w:ilvl w:val="0"/>
          <w:numId w:val="2"/>
        </w:numPr>
        <w:spacing w:after="80" w:line="300"/>
      </w:pPr>
      <w:r>
        <w:t xml:space="preserve">For each model, also use the recommended defaults from its authors as a second run if defaults differ significantly — report both.</w:t>
      </w:r>
    </w:p>
    <w:p>
      <w:pPr>
        <w:pStyle w:val="ListParagraph"/>
        <w:numPr>
          <w:ilvl w:val="0"/>
          <w:numId w:val="2"/>
        </w:numPr>
        <w:spacing w:after="80" w:line="300"/>
      </w:pPr>
      <w:r>
        <w:t xml:space="preserve">Use the same train/val splits for all models. Identical seeds where supported.</w:t>
      </w:r>
    </w:p>
    <w:p>
      <w:pPr>
        <w:pStyle w:val="ListParagraph"/>
        <w:numPr>
          <w:ilvl w:val="0"/>
          <w:numId w:val="2"/>
        </w:numPr>
        <w:spacing w:after="80" w:line="300"/>
      </w:pPr>
      <w:r>
        <w:t xml:space="preserve">Track training curves (loss, val mAP) for the supplementary materials.</w:t>
      </w:r>
    </w:p>
    <w:p>
      <w:pPr>
        <w:pStyle w:val="Heading2"/>
      </w:pPr>
      <w:r>
        <w:t xml:space="preserve">5.3 Evaluation metrics</w:t>
      </w:r>
    </w:p>
    <w:p>
      <w:pPr>
        <w:pStyle w:val="ListParagraph"/>
        <w:numPr>
          <w:ilvl w:val="0"/>
          <w:numId w:val="2"/>
        </w:numPr>
        <w:spacing w:after="80" w:line="300"/>
      </w:pPr>
      <w:r>
        <w:t xml:space="preserve">Primary: mAP@50, mAP@50-95 (COCO-style), precision, recall, F1.</w:t>
      </w:r>
    </w:p>
    <w:p>
      <w:pPr>
        <w:pStyle w:val="ListParagraph"/>
        <w:numPr>
          <w:ilvl w:val="0"/>
          <w:numId w:val="2"/>
        </w:numPr>
        <w:spacing w:after="80" w:line="300"/>
      </w:pPr>
      <w:r>
        <w:t xml:space="preserve">Operational: inference FPS at full input resolution, model size, GPU memory footprint.</w:t>
      </w:r>
    </w:p>
    <w:p>
      <w:pPr>
        <w:spacing w:after="120" w:line="320"/>
      </w:pPr>
      <w:r>
        <w:t xml:space="preserve">Three-way evaluation (per Strategy C in Section 4.3.1):</w:t>
      </w:r>
    </w:p>
    <w:p>
      <w:pPr>
        <w:pStyle w:val="ListParagraph"/>
        <w:numPr>
          <w:ilvl w:val="1"/>
          <w:numId w:val="2"/>
        </w:numPr>
        <w:spacing w:after="80" w:line="300"/>
      </w:pPr>
      <w:r>
        <w:t xml:space="preserve">Overall — combined test set across both altitudes.</w:t>
      </w:r>
    </w:p>
    <w:p>
      <w:pPr>
        <w:pStyle w:val="ListParagraph"/>
        <w:numPr>
          <w:ilvl w:val="1"/>
          <w:numId w:val="2"/>
        </w:numPr>
        <w:spacing w:after="80" w:line="300"/>
      </w:pPr>
      <w:r>
        <w:t xml:space="preserve">90 m subset only.</w:t>
      </w:r>
    </w:p>
    <w:p>
      <w:pPr>
        <w:pStyle w:val="ListParagraph"/>
        <w:numPr>
          <w:ilvl w:val="1"/>
          <w:numId w:val="2"/>
        </w:numPr>
        <w:spacing w:after="80" w:line="300"/>
      </w:pPr>
      <w:r>
        <w:t xml:space="preserve">120 m subset only.</w:t>
      </w:r>
    </w:p>
    <w:p>
      <w:pPr>
        <w:spacing w:after="120" w:line="320"/>
      </w:pPr>
      <w:r>
        <w:t xml:space="preserve">Additional stratified analyses:</w:t>
      </w:r>
    </w:p>
    <w:p>
      <w:pPr>
        <w:pStyle w:val="ListParagraph"/>
        <w:numPr>
          <w:ilvl w:val="1"/>
          <w:numId w:val="2"/>
        </w:numPr>
        <w:spacing w:after="80" w:line="300"/>
      </w:pPr>
      <w:r>
        <w:t xml:space="preserve">Per vehicle class, especially motorcycles, since they behave very differently from cars in Thai traffic.</w:t>
      </w:r>
    </w:p>
    <w:p>
      <w:pPr>
        <w:pStyle w:val="ListParagraph"/>
        <w:numPr>
          <w:ilvl w:val="1"/>
          <w:numId w:val="2"/>
        </w:numPr>
        <w:spacing w:after="80" w:line="300"/>
      </w:pPr>
      <w:r>
        <w:t xml:space="preserve">Per object size (small/medium/large per COCO definition).</w:t>
      </w:r>
    </w:p>
    <w:p>
      <w:pPr>
        <w:spacing w:after="120" w:line="320"/>
      </w:pPr>
      <w:r>
        <w:t xml:space="preserve">Reporting tip: tabulate the 90 m vs 120 m performance gap for each detector. This gap quantifies the altitude trade-off and feeds the altitude analysis contribution.</w:t>
      </w:r>
    </w:p>
    <w:p>
      <w:pPr>
        <w:pStyle w:val="Heading2"/>
      </w:pPr>
      <w:r>
        <w:t xml:space="preserve">5.4 Statistical comparison</w:t>
      </w:r>
    </w:p>
    <w:p>
      <w:pPr>
        <w:spacing w:after="120" w:line="320"/>
      </w:pPr>
      <w:r>
        <w:t xml:space="preserve">Run each detector at least 3 times with different seeds (or report mean and standard deviation). Use paired statistical tests when comparing models on the same test set. This is increasingly expected at Q1 venues.</w:t>
      </w:r>
    </w:p>
    <w:p>
      <w:pPr>
        <w:pStyle w:val="Heading2"/>
      </w:pPr>
      <w:r>
        <w:t xml:space="preserve">5.5 Stage 1 deliverable</w:t>
      </w:r>
    </w:p>
    <w:p>
      <w:pPr>
        <w:spacing w:after="120" w:line="320"/>
      </w:pPr>
      <w:r>
        <w:t xml:space="preserve">A detector benchmarking results table, training/inference cost comparison, and a clearly identified best detector D*. Also report the runner-up since reviewers want to see margin.</w:t>
      </w:r>
    </w:p>
    <w:p>
      <w:pPr>
        <w:pStyle w:val="Heading1"/>
      </w:pPr>
      <w:r>
        <w:t xml:space="preserve">6. Stage 2 — Semi-automatic video annotation</w:t>
      </w:r>
    </w:p>
    <w:p>
      <w:pPr>
        <w:pStyle w:val="Heading2"/>
      </w:pPr>
      <w:r>
        <w:t xml:space="preserve">6.1 Goal</w:t>
      </w:r>
    </w:p>
    <w:p>
      <w:pPr>
        <w:spacing w:after="120" w:line="320"/>
      </w:pPr>
      <w:r>
        <w:t xml:space="preserve">Produce ground truth video tracks (bounding boxes with consistent IDs across frames) for the selected video clips. These ground truth tracks are needed to evaluate trackers in Stage 3.</w:t>
      </w:r>
    </w:p>
    <w:p>
      <w:pPr>
        <w:pStyle w:val="Heading2"/>
      </w:pPr>
      <w:r>
        <w:t xml:space="preserve">6.2 Workflow</w:t>
      </w:r>
    </w:p>
    <w:p>
      <w:pPr>
        <w:pStyle w:val="ListParagraph"/>
        <w:numPr>
          <w:ilvl w:val="0"/>
          <w:numId w:val="3"/>
        </w:numPr>
        <w:spacing w:after="80" w:line="300"/>
      </w:pPr>
      <w:r>
        <w:t xml:space="preserve">Run detector D* (from Stage 1) on each selected clip.</w:t>
      </w:r>
    </w:p>
    <w:p>
      <w:pPr>
        <w:pStyle w:val="ListParagraph"/>
        <w:numPr>
          <w:ilvl w:val="0"/>
          <w:numId w:val="3"/>
        </w:numPr>
        <w:spacing w:after="80" w:line="300"/>
      </w:pPr>
      <w:r>
        <w:t xml:space="preserve">Pair D* with a strong baseline tracker (e.g., ByteTrack) to produce initial track proposals.</w:t>
      </w:r>
    </w:p>
    <w:p>
      <w:pPr>
        <w:pStyle w:val="ListParagraph"/>
        <w:numPr>
          <w:ilvl w:val="0"/>
          <w:numId w:val="3"/>
        </w:numPr>
        <w:spacing w:after="80" w:line="300"/>
      </w:pPr>
      <w:r>
        <w:t xml:space="preserve">Import the proposals into an annotation tool that supports tracking (CVAT, Roboflow, Label Studio, or DarkLabel).</w:t>
      </w:r>
    </w:p>
    <w:p>
      <w:pPr>
        <w:pStyle w:val="ListParagraph"/>
        <w:numPr>
          <w:ilvl w:val="0"/>
          <w:numId w:val="3"/>
        </w:numPr>
        <w:spacing w:after="80" w:line="300"/>
      </w:pPr>
      <w:r>
        <w:t xml:space="preserve">Manually correct: missed detections, false positives, ID switches, ID merges where two vehicles got swapped.</w:t>
      </w:r>
    </w:p>
    <w:p>
      <w:pPr>
        <w:pStyle w:val="ListParagraph"/>
        <w:numPr>
          <w:ilvl w:val="0"/>
          <w:numId w:val="3"/>
        </w:numPr>
        <w:spacing w:after="80" w:line="300"/>
      </w:pPr>
      <w:r>
        <w:t xml:space="preserve">Use frame interpolation for vehicles that move predictably to reduce annotation effort.</w:t>
      </w:r>
    </w:p>
    <w:p>
      <w:pPr>
        <w:pStyle w:val="ListParagraph"/>
        <w:numPr>
          <w:ilvl w:val="0"/>
          <w:numId w:val="3"/>
        </w:numPr>
        <w:spacing w:after="80" w:line="300"/>
      </w:pPr>
      <w:r>
        <w:t xml:space="preserve">Export in MOTChallenge format or COCO-MOT format for compatibility with standard evaluators.</w:t>
      </w:r>
    </w:p>
    <w:p>
      <w:pPr>
        <w:pStyle w:val="Heading2"/>
      </w:pPr>
      <w:r>
        <w:t xml:space="preserve">6.3 Recommended tools</w:t>
      </w:r>
    </w:p>
    <w:p>
      <w:pPr>
        <w:pStyle w:val="ListParagraph"/>
        <w:numPr>
          <w:ilvl w:val="0"/>
          <w:numId w:val="2"/>
        </w:numPr>
        <w:spacing w:after="80" w:line="300"/>
      </w:pPr>
      <w:r>
        <w:t xml:space="preserve">CVAT — free, open source, supports interpolation and tracking annotation.</w:t>
      </w:r>
    </w:p>
    <w:p>
      <w:pPr>
        <w:pStyle w:val="ListParagraph"/>
        <w:numPr>
          <w:ilvl w:val="0"/>
          <w:numId w:val="2"/>
        </w:numPr>
        <w:spacing w:after="80" w:line="300"/>
      </w:pPr>
      <w:r>
        <w:t xml:space="preserve">Roboflow — has a tracking annotation mode, integrates well with YOLO.</w:t>
      </w:r>
    </w:p>
    <w:p>
      <w:pPr>
        <w:pStyle w:val="ListParagraph"/>
        <w:numPr>
          <w:ilvl w:val="0"/>
          <w:numId w:val="2"/>
        </w:numPr>
        <w:spacing w:after="80" w:line="300"/>
      </w:pPr>
      <w:r>
        <w:t xml:space="preserve">Label Studio — flexible, supports video.</w:t>
      </w:r>
    </w:p>
    <w:p>
      <w:pPr>
        <w:pStyle w:val="ListParagraph"/>
        <w:numPr>
          <w:ilvl w:val="0"/>
          <w:numId w:val="2"/>
        </w:numPr>
        <w:spacing w:after="80" w:line="300"/>
      </w:pPr>
      <w:r>
        <w:t xml:space="preserve">DarkLabel — older but specifically designed for MOT-style annotation, very efficient.</w:t>
      </w:r>
    </w:p>
    <w:p>
      <w:pPr>
        <w:pStyle w:val="Heading2"/>
      </w:pPr>
      <w:r>
        <w:t xml:space="preserve">6.4 Effort estimate</w:t>
      </w:r>
    </w:p>
    <w:p>
      <w:pPr>
        <w:spacing w:after="120" w:line="320"/>
      </w:pPr>
      <w:r>
        <w:t xml:space="preserve">With semi-automatic tools and 4K stabilized footage, expect roughly 40 to 80 hours of annotation work for 10 to 15 minutes of video, depending on traffic density. This is achievable for one researcher in a few weeks, faster with a small team.</w:t>
      </w:r>
    </w:p>
    <w:p>
      <w:pPr>
        <w:pStyle w:val="Heading1"/>
      </w:pPr>
      <w:r>
        <w:t xml:space="preserve">7. Stage 3 — Tracker benchmarking</w:t>
      </w:r>
    </w:p>
    <w:p>
      <w:pPr>
        <w:pStyle w:val="Heading2"/>
      </w:pPr>
      <w:r>
        <w:t xml:space="preserve">7.1 Trackers to compare</w:t>
      </w:r>
    </w:p>
    <w:p>
      <w:pPr>
        <w:spacing w:after="120" w:line="320"/>
      </w:pPr>
      <w:r>
        <w:t xml:space="preserve">Hold detector D* fixed and compare four trackers spanning motion-only and appearance-based approaches:</w:t>
      </w:r>
    </w:p>
    <w:p>
      <w:pPr>
        <w:pStyle w:val="ListParagraph"/>
        <w:numPr>
          <w:ilvl w:val="0"/>
          <w:numId w:val="2"/>
        </w:numPr>
        <w:spacing w:after="80" w:line="300"/>
      </w:pPr>
      <w:r>
        <w:t xml:space="preserve">ByteTrack — strong baseline; handles occlusion well via two-stage association.</w:t>
      </w:r>
    </w:p>
    <w:p>
      <w:pPr>
        <w:pStyle w:val="ListParagraph"/>
        <w:numPr>
          <w:ilvl w:val="0"/>
          <w:numId w:val="2"/>
        </w:numPr>
        <w:spacing w:after="80" w:line="300"/>
      </w:pPr>
      <w:r>
        <w:t xml:space="preserve">BoT-SORT — combines appearance features and motion; good ID consistency.</w:t>
      </w:r>
    </w:p>
    <w:p>
      <w:pPr>
        <w:pStyle w:val="ListParagraph"/>
        <w:numPr>
          <w:ilvl w:val="0"/>
          <w:numId w:val="2"/>
        </w:numPr>
        <w:spacing w:after="80" w:line="300"/>
      </w:pPr>
      <w:r>
        <w:t xml:space="preserve">OC-SORT — observation-centric, handles non-linear motion (turning vehicles).</w:t>
      </w:r>
    </w:p>
    <w:p>
      <w:pPr>
        <w:pStyle w:val="ListParagraph"/>
        <w:numPr>
          <w:ilvl w:val="0"/>
          <w:numId w:val="2"/>
        </w:numPr>
        <w:spacing w:after="80" w:line="300"/>
      </w:pPr>
      <w:r>
        <w:t xml:space="preserve">Deep OC-SORT — adds appearance features to OC-SORT.</w:t>
      </w:r>
    </w:p>
    <w:p>
      <w:pPr>
        <w:pStyle w:val="Heading2"/>
      </w:pPr>
      <w:r>
        <w:t xml:space="preserve">7.2 Evaluation metrics</w:t>
      </w:r>
    </w:p>
    <w:p>
      <w:pPr>
        <w:pStyle w:val="ListParagraph"/>
        <w:numPr>
          <w:ilvl w:val="0"/>
          <w:numId w:val="2"/>
        </w:numPr>
        <w:spacing w:after="80" w:line="300"/>
      </w:pPr>
      <w:r>
        <w:t xml:space="preserve">HOTA (preferred over MOTA in current literature) — balances detection and association.</w:t>
      </w:r>
    </w:p>
    <w:p>
      <w:pPr>
        <w:pStyle w:val="ListParagraph"/>
        <w:numPr>
          <w:ilvl w:val="0"/>
          <w:numId w:val="2"/>
        </w:numPr>
        <w:spacing w:after="80" w:line="300"/>
      </w:pPr>
      <w:r>
        <w:t xml:space="preserve">MOTA, IDF1 — report for backward compatibility.</w:t>
      </w:r>
    </w:p>
    <w:p>
      <w:pPr>
        <w:pStyle w:val="ListParagraph"/>
        <w:numPr>
          <w:ilvl w:val="0"/>
          <w:numId w:val="2"/>
        </w:numPr>
        <w:spacing w:after="80" w:line="300"/>
      </w:pPr>
      <w:r>
        <w:t xml:space="preserve">ID switches, fragmentations — direct counts.</w:t>
      </w:r>
    </w:p>
    <w:p>
      <w:pPr>
        <w:pStyle w:val="ListParagraph"/>
        <w:numPr>
          <w:ilvl w:val="0"/>
          <w:numId w:val="2"/>
        </w:numPr>
        <w:spacing w:after="80" w:line="300"/>
      </w:pPr>
      <w:r>
        <w:t xml:space="preserve">Stratified ID consistency: separately at conflict points and during turns. This is critical for SSM.</w:t>
      </w:r>
    </w:p>
    <w:p>
      <w:pPr>
        <w:pStyle w:val="Heading2"/>
      </w:pPr>
      <w:r>
        <w:t xml:space="preserve">7.3 Stage 3 deliverable</w:t>
      </w:r>
    </w:p>
    <w:p>
      <w:pPr>
        <w:spacing w:after="120" w:line="320"/>
      </w:pPr>
      <w:r>
        <w:t xml:space="preserve">Selected tracker T*, paired with D* to form the candidate pipeline (D*+T*) for Stage 4 trajectory evaluation.</w:t>
      </w:r>
    </w:p>
    <w:p>
      <w:pPr>
        <w:pStyle w:val="Heading1"/>
      </w:pPr>
      <w:r>
        <w:t xml:space="preserve">8. Stage 4 — Trajectory quality evaluation</w:t>
      </w:r>
    </w:p>
    <w:p>
      <w:pPr>
        <w:pStyle w:val="Heading2"/>
      </w:pPr>
      <w:r>
        <w:t xml:space="preserve">8.1 Goal</w:t>
      </w:r>
    </w:p>
    <w:p>
      <w:pPr>
        <w:spacing w:after="120" w:line="320"/>
      </w:pPr>
      <w:r>
        <w:t xml:space="preserve">Evaluate whether the kinematic outputs of the D*+T* pipeline (position, speed, acceleration, heading) are accurate enough to support SSM analysis. This is the contribution that distinguishes this paper from a generic detector/tracker benchmark.</w:t>
      </w:r>
    </w:p>
    <w:p>
      <w:pPr>
        <w:pStyle w:val="Heading2"/>
      </w:pPr>
      <w:r>
        <w:t xml:space="preserve">8.2 Ground truth trajectory annotation</w:t>
      </w:r>
    </w:p>
    <w:p>
      <w:pPr>
        <w:pStyle w:val="ListParagraph"/>
        <w:numPr>
          <w:ilvl w:val="0"/>
          <w:numId w:val="2"/>
        </w:numPr>
        <w:spacing w:after="80" w:line="300"/>
      </w:pPr>
      <w:r>
        <w:t xml:space="preserve">Select 30 to 50 individual vehicle trajectories from the annotated clips.</w:t>
      </w:r>
    </w:p>
    <w:p>
      <w:pPr>
        <w:pStyle w:val="ListParagraph"/>
        <w:numPr>
          <w:ilvl w:val="0"/>
          <w:numId w:val="2"/>
        </w:numPr>
        <w:spacing w:after="80" w:line="300"/>
      </w:pPr>
      <w:r>
        <w:t xml:space="preserve">Cover diverse motion patterns: straight-through, left turn, right turn, lane change, motorcycle weaving.</w:t>
      </w:r>
    </w:p>
    <w:p>
      <w:pPr>
        <w:pStyle w:val="ListParagraph"/>
        <w:numPr>
          <w:ilvl w:val="0"/>
          <w:numId w:val="2"/>
        </w:numPr>
        <w:spacing w:after="80" w:line="300"/>
      </w:pPr>
      <w:r>
        <w:t xml:space="preserve">Annotate each frame-by-frame as a gold-standard track.</w:t>
      </w:r>
    </w:p>
    <w:p>
      <w:pPr>
        <w:pStyle w:val="ListParagraph"/>
        <w:numPr>
          <w:ilvl w:val="0"/>
          <w:numId w:val="2"/>
        </w:numPr>
        <w:spacing w:after="80" w:line="300"/>
      </w:pPr>
      <w:r>
        <w:t xml:space="preserve">Optional but very strong: GPS-instrumented probe vehicles driven through the study area during filming, providing absolute trajectory ground truth at 10–20 Hz.</w:t>
      </w:r>
    </w:p>
    <w:p>
      <w:pPr>
        <w:pStyle w:val="Heading2"/>
      </w:pPr>
      <w:r>
        <w:t xml:space="preserve">8.3 Smoothing pipeline</w:t>
      </w:r>
    </w:p>
    <w:p>
      <w:pPr>
        <w:spacing w:after="120" w:line="320"/>
      </w:pPr>
      <w:r>
        <w:t xml:space="preserve">Raw pixel-differencing produces unusable acceleration values due to noise amplification. Apply consistent smoothing to both predicted and ground truth trajectories. Document the smoothing method explicitly.</w:t>
      </w:r>
    </w:p>
    <w:p>
      <w:pPr>
        <w:pStyle w:val="ListParagraph"/>
        <w:numPr>
          <w:ilvl w:val="0"/>
          <w:numId w:val="2"/>
        </w:numPr>
        <w:spacing w:after="80" w:line="300"/>
      </w:pPr>
      <w:r>
        <w:t xml:space="preserve">Kalman filter (constant velocity or constant acceleration model).</w:t>
      </w:r>
    </w:p>
    <w:p>
      <w:pPr>
        <w:pStyle w:val="ListParagraph"/>
        <w:numPr>
          <w:ilvl w:val="0"/>
          <w:numId w:val="2"/>
        </w:numPr>
        <w:spacing w:after="80" w:line="300"/>
      </w:pPr>
      <w:r>
        <w:t xml:space="preserve">Savitzky-Golay filter (specify window length and polynomial order).</w:t>
      </w:r>
    </w:p>
    <w:p>
      <w:pPr>
        <w:pStyle w:val="ListParagraph"/>
        <w:numPr>
          <w:ilvl w:val="0"/>
          <w:numId w:val="2"/>
        </w:numPr>
        <w:spacing w:after="80" w:line="300"/>
      </w:pPr>
      <w:r>
        <w:t xml:space="preserve">Cubic spline fitting before differentiating for speed and acceleration.</w:t>
      </w:r>
    </w:p>
    <w:p>
      <w:pPr>
        <w:spacing w:after="120" w:line="320"/>
      </w:pPr>
      <w:r>
        <w:t xml:space="preserve">Best practice: report both raw and smoothed metrics so reviewers can see the effect of the smoothing choice.</w:t>
      </w:r>
    </w:p>
    <w:p>
      <w:pPr>
        <w:pStyle w:val="Heading2"/>
      </w:pPr>
      <w:r>
        <w:t xml:space="preserve">8.4 Trajectory quality metrics</w:t>
      </w:r>
    </w:p>
    <w:p>
      <w:pPr>
        <w:pStyle w:val="ListParagraph"/>
        <w:numPr>
          <w:ilvl w:val="0"/>
          <w:numId w:val="2"/>
        </w:numPr>
        <w:spacing w:after="80" w:line="300"/>
      </w:pPr>
      <w:r>
        <w:t xml:space="preserve">Position RMSE — root mean square error of bounding box centroids vs ground truth (in meters after calibration).</w:t>
      </w:r>
    </w:p>
    <w:p>
      <w:pPr>
        <w:pStyle w:val="ListParagraph"/>
        <w:numPr>
          <w:ilvl w:val="0"/>
          <w:numId w:val="2"/>
        </w:numPr>
        <w:spacing w:after="80" w:line="300"/>
      </w:pPr>
      <w:r>
        <w:t xml:space="preserve">Speed error — RMSE of estimated instantaneous speed vs differentiated ground truth.</w:t>
      </w:r>
    </w:p>
    <w:p>
      <w:pPr>
        <w:pStyle w:val="ListParagraph"/>
        <w:numPr>
          <w:ilvl w:val="0"/>
          <w:numId w:val="2"/>
        </w:numPr>
        <w:spacing w:after="80" w:line="300"/>
      </w:pPr>
      <w:r>
        <w:t xml:space="preserve">Acceleration error — RMSE of estimated acceleration vs ground truth.</w:t>
      </w:r>
    </w:p>
    <w:p>
      <w:pPr>
        <w:pStyle w:val="ListParagraph"/>
        <w:numPr>
          <w:ilvl w:val="0"/>
          <w:numId w:val="2"/>
        </w:numPr>
        <w:spacing w:after="80" w:line="300"/>
      </w:pPr>
      <w:r>
        <w:t xml:space="preserve">Jerk RMS — root mean square of jerk (third derivative); a proxy for trajectory noise.</w:t>
      </w:r>
    </w:p>
    <w:p>
      <w:pPr>
        <w:pStyle w:val="ListParagraph"/>
        <w:numPr>
          <w:ilvl w:val="0"/>
          <w:numId w:val="2"/>
        </w:numPr>
        <w:spacing w:after="80" w:line="300"/>
      </w:pPr>
      <w:r>
        <w:t xml:space="preserve">Heading angle stability — angular variance during straight-line motion (should be near zero) and angular smoothness during turns.</w:t>
      </w:r>
    </w:p>
    <w:p>
      <w:pPr>
        <w:pStyle w:val="ListParagraph"/>
        <w:numPr>
          <w:ilvl w:val="0"/>
          <w:numId w:val="2"/>
        </w:numPr>
        <w:spacing w:after="80" w:line="300"/>
      </w:pPr>
      <w:r>
        <w:t xml:space="preserve">ID consistency at conflict points — ID switch rate during interactions specifically, not overall.</w:t>
      </w:r>
    </w:p>
    <w:p>
      <w:pPr>
        <w:pStyle w:val="Heading2"/>
      </w:pPr>
      <w:r>
        <w:t xml:space="preserve">8.5 Altitude trade-off analysis</w:t>
      </w:r>
    </w:p>
    <w:p>
      <w:pPr>
        <w:spacing w:after="120" w:line="320"/>
      </w:pPr>
      <w:r>
        <w:t xml:space="preserve">Compare trajectory quality at 90 m vs 120 m. Higher altitude covers a larger area but produces smaller pixel footprints per vehicle, which generally reduces accuracy. Quantify this trade-off and recommend an operating regime for SSM-grade data collection.</w:t>
      </w:r>
    </w:p>
    <w:p>
      <w:pPr>
        <w:pStyle w:val="Heading2"/>
      </w:pPr>
      <w:r>
        <w:t xml:space="preserve">8.6 Stage 4 deliverable</w:t>
      </w:r>
    </w:p>
    <w:p>
      <w:pPr>
        <w:spacing w:after="120" w:line="320"/>
      </w:pPr>
      <w:r>
        <w:t xml:space="preserve">Final pipeline recommendation, with quantified trajectory quality metrics. This is the headline result of the paper and the bridge to Paper 2.</w:t>
      </w:r>
    </w:p>
    <w:p>
      <w:r>
        <w:br w:type="page"/>
      </w:r>
    </w:p>
    <w:p>
      <w:pPr>
        <w:pStyle w:val="Heading1"/>
      </w:pPr>
      <w:r>
        <w:t xml:space="preserve">9. Manuscript and submission notes</w:t>
      </w:r>
    </w:p>
    <w:p>
      <w:pPr>
        <w:pStyle w:val="Heading2"/>
      </w:pPr>
      <w:r>
        <w:t xml:space="preserve">9.1 Suggested working title</w:t>
      </w:r>
    </w:p>
    <w:p>
      <w:pPr>
        <w:spacing w:after="120" w:line="320"/>
        <w:rPr>
          <w:i/>
          <w:iCs/>
        </w:rPr>
      </w:pPr>
      <w:r>
        <w:rPr>
          <w:i/>
          <w:iCs/>
        </w:rPr>
        <w:t xml:space="preserve">Benchmarking modern object detection and tracking pipelines for kinematic trajectory extraction from UAV traffic video: implications for surrogate safety measure analysis in mixed traffic.</w:t>
      </w:r>
    </w:p>
    <w:p>
      <w:pPr>
        <w:pStyle w:val="Heading2"/>
      </w:pPr>
      <w:r>
        <w:t xml:space="preserve">9.2 Three contributions to highlight</w:t>
      </w:r>
    </w:p>
    <w:p>
      <w:pPr>
        <w:pStyle w:val="ListParagraph"/>
        <w:numPr>
          <w:ilvl w:val="0"/>
          <w:numId w:val="3"/>
        </w:numPr>
        <w:spacing w:after="80" w:line="300"/>
      </w:pPr>
      <w:r>
        <w:t xml:space="preserve">A Thailand UAV traffic dataset (motorcycle-heavy mixed traffic, annotated at 90 m and 120 m).</w:t>
      </w:r>
    </w:p>
    <w:p>
      <w:pPr>
        <w:pStyle w:val="ListParagraph"/>
        <w:numPr>
          <w:ilvl w:val="0"/>
          <w:numId w:val="3"/>
        </w:numPr>
        <w:spacing w:after="80" w:line="300"/>
      </w:pPr>
      <w:r>
        <w:t xml:space="preserve">Detection plus tracking benchmark across modern pipelines, evaluated with both standard CV metrics and trajectory-quality metrics.</w:t>
      </w:r>
    </w:p>
    <w:p>
      <w:pPr>
        <w:pStyle w:val="ListParagraph"/>
        <w:numPr>
          <w:ilvl w:val="0"/>
          <w:numId w:val="3"/>
        </w:numPr>
        <w:spacing w:after="80" w:line="300"/>
      </w:pPr>
      <w:r>
        <w:t xml:space="preserve">Altitude trade-off analysis with recommended operating regime for SSM-grade data.</w:t>
      </w:r>
    </w:p>
    <w:p>
      <w:pPr>
        <w:pStyle w:val="Heading2"/>
      </w:pPr>
      <w:r>
        <w:t xml:space="preserve">9.3 Q1 journal targets, in priority order</w:t>
      </w:r>
    </w:p>
    <w:p>
      <w:pPr>
        <w:pStyle w:val="ListParagraph"/>
        <w:numPr>
          <w:ilvl w:val="0"/>
          <w:numId w:val="2"/>
        </w:numPr>
        <w:spacing w:after="80" w:line="300"/>
      </w:pPr>
      <w:r>
        <w:t xml:space="preserve">Transportation Research Part C: Emerging Technologies — best fit; UAV plus ITS plus methods focus.</w:t>
      </w:r>
    </w:p>
    <w:p>
      <w:pPr>
        <w:pStyle w:val="ListParagraph"/>
        <w:numPr>
          <w:ilvl w:val="0"/>
          <w:numId w:val="2"/>
        </w:numPr>
        <w:spacing w:after="80" w:line="300"/>
      </w:pPr>
      <w:r>
        <w:t xml:space="preserve">IEEE Transactions on Intelligent Transportation Systems — strong fit if you emphasize the deep learning benchmarking.</w:t>
      </w:r>
    </w:p>
    <w:p>
      <w:pPr>
        <w:pStyle w:val="ListParagraph"/>
        <w:numPr>
          <w:ilvl w:val="0"/>
          <w:numId w:val="2"/>
        </w:numPr>
        <w:spacing w:after="80" w:line="300"/>
      </w:pPr>
      <w:r>
        <w:t xml:space="preserve">Transportmetrica A: Transport Science — methodological audience.</w:t>
      </w:r>
    </w:p>
    <w:p>
      <w:pPr>
        <w:pStyle w:val="ListParagraph"/>
        <w:numPr>
          <w:ilvl w:val="0"/>
          <w:numId w:val="2"/>
        </w:numPr>
        <w:spacing w:after="80" w:line="300"/>
      </w:pPr>
      <w:r>
        <w:t xml:space="preserve">Accident Analysis &amp; Prevention — save for Paper 2.</w:t>
      </w:r>
    </w:p>
    <w:p>
      <w:pPr>
        <w:pStyle w:val="Heading2"/>
      </w:pPr>
      <w:r>
        <w:t xml:space="preserve">9.4 Things reviewers will likely ask</w:t>
      </w:r>
    </w:p>
    <w:p>
      <w:pPr>
        <w:pStyle w:val="ListParagraph"/>
        <w:numPr>
          <w:ilvl w:val="0"/>
          <w:numId w:val="2"/>
        </w:numPr>
        <w:spacing w:after="80" w:line="300"/>
      </w:pPr>
      <w:r>
        <w:t xml:space="preserve">Why these four detectors and not others? — Justify with the CNN-vs-transformer, NMS vs NMS-free, with vs without slicing rationale.</w:t>
      </w:r>
    </w:p>
    <w:p>
      <w:pPr>
        <w:pStyle w:val="ListParagraph"/>
        <w:numPr>
          <w:ilvl w:val="0"/>
          <w:numId w:val="2"/>
        </w:numPr>
        <w:spacing w:after="80" w:line="300"/>
      </w:pPr>
      <w:r>
        <w:t xml:space="preserve">Why these four trackers? — Justify with motion-only vs appearance-based and linear vs non-linear motion handling.</w:t>
      </w:r>
    </w:p>
    <w:p>
      <w:pPr>
        <w:pStyle w:val="ListParagraph"/>
        <w:numPr>
          <w:ilvl w:val="0"/>
          <w:numId w:val="2"/>
        </w:numPr>
        <w:spacing w:after="80" w:line="300"/>
      </w:pPr>
      <w:r>
        <w:t xml:space="preserve">Calibration uncertainty? — Report explicitly.</w:t>
      </w:r>
    </w:p>
    <w:p>
      <w:pPr>
        <w:pStyle w:val="ListParagraph"/>
        <w:numPr>
          <w:ilvl w:val="0"/>
          <w:numId w:val="2"/>
        </w:numPr>
        <w:spacing w:after="80" w:line="300"/>
      </w:pPr>
      <w:r>
        <w:t xml:space="preserve">Smoothing parameter sensitivity? — Report sensitivity analysis.</w:t>
      </w:r>
    </w:p>
    <w:p>
      <w:pPr>
        <w:pStyle w:val="ListParagraph"/>
        <w:numPr>
          <w:ilvl w:val="0"/>
          <w:numId w:val="2"/>
        </w:numPr>
        <w:spacing w:after="80" w:line="300"/>
      </w:pPr>
      <w:r>
        <w:t xml:space="preserve">Generalization beyond the test scenarios? — Acknowledge as limitation; propose external validation in Paper 2 setup.</w:t>
      </w:r>
    </w:p>
    <w:p>
      <w:pPr>
        <w:pStyle w:val="ListParagraph"/>
        <w:numPr>
          <w:ilvl w:val="0"/>
          <w:numId w:val="2"/>
        </w:numPr>
        <w:spacing w:after="80" w:line="300"/>
      </w:pPr>
      <w:r>
        <w:t xml:space="preserve">Why not also evaluate SSM directly? — That is Paper 2; Paper 1 is about the measurement instrument.</w:t>
      </w:r>
    </w:p>
    <w:p>
      <w:pPr>
        <w:pStyle w:val="Heading1"/>
      </w:pPr>
      <w:r>
        <w:t xml:space="preserve">10. Quick restart context for new chats</w:t>
      </w:r>
    </w:p>
    <w:p>
      <w:pPr>
        <w:spacing w:after="120" w:line="320"/>
      </w:pPr>
      <w:r>
        <w:t xml:space="preserve">If continuing this work in a fresh conversation, paste the following short block:</w:t>
      </w:r>
    </w:p>
    <w:p>
      <w:pPr>
        <w:shd w:fill="F5F5F0" w:val="clear"/>
        <w:spacing w:after="120" w:before="120" w:line="320"/>
      </w:pPr>
      <w:r>
        <w:rPr>
          <w:i/>
          <w:iCs/>
          <w:sz w:val="22"/>
          <w:szCs w:val="22"/>
        </w:rPr>
        <w:t xml:space="preserve">I am developing a vehicle detection and tracking pipeline from stabilized UAV 4K traffic video at 90 m and 120 m altitudes, for Thai traffic. The output will feed surrogate safety measure (SSM) analysis in a follow-up paper. I have image-level annotations ready but no video-level (track ID) annotations. I am working through a five-stage methodology: (0) data preparation, (1) detector benchmarking, (2) semi-automatic video annotation, (3) tracker benchmarking, (4) trajectory quality evaluation. Target venue is a Q1 journal, primarily Transportation Research Part C. I am currently at Stage [X] and need help with [specific task].</w:t>
      </w:r>
    </w:p>
    <w:p>
      <w:pPr>
        <w:spacing w:after="120" w:line="320"/>
      </w:pPr>
      <w:r>
        <w:t xml:space="preserve">Replace [X] and [specific task] as needed. Attach this document for full context.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5395"/>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2026-05-07T13:41:34.881Z</dcterms:created>
  <dcterms:modified xsi:type="dcterms:W3CDTF">2026-05-07T13:41:34.896Z</dcterms:modified>
</cp:coreProperties>
</file>

<file path=docProps/custom.xml><?xml version="1.0" encoding="utf-8"?>
<Properties xmlns="http://schemas.openxmlformats.org/officeDocument/2006/custom-properties" xmlns:vt="http://schemas.openxmlformats.org/officeDocument/2006/docPropsVTypes"/>
</file>