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采用一段2x2L钻孔连接，电机固定在侧梁上。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第1次安装</w:t>
      </w:r>
      <w:r>
        <w:rPr>
          <w:rFonts w:hint="eastAsia"/>
          <w:sz w:val="30"/>
          <w:szCs w:val="30"/>
          <w:highlight w:val="none"/>
          <w:lang w:val="en-US" w:eastAsia="zh-CN"/>
        </w:rPr>
        <w:t>：可以运行，但在无球状态下就存在滑齿问题。分析：滑齿问题一般由未装三联，主动、传动轴松动，齿轮无法紧密咬合导致。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第2次测试</w:t>
      </w:r>
      <w:r>
        <w:rPr>
          <w:rFonts w:hint="eastAsia"/>
          <w:sz w:val="30"/>
          <w:szCs w:val="30"/>
          <w:highlight w:val="none"/>
          <w:lang w:val="en-US" w:eastAsia="zh-CN"/>
        </w:rPr>
        <w:t>：主动传动轴加装三联。结果：空转正常，但是送球时依然滑齿。分析：在梁的两侧只有一侧装三联仍有松动空间，导致滑齿。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第3次改动</w:t>
      </w:r>
      <w:r>
        <w:rPr>
          <w:rFonts w:hint="eastAsia"/>
          <w:sz w:val="30"/>
          <w:szCs w:val="30"/>
          <w:highlight w:val="none"/>
          <w:lang w:val="en-US" w:eastAsia="zh-CN"/>
        </w:rPr>
        <w:t>：在两侧都加装三联，影响电机位置，所以电机下也需加装小三联。结果：空转正常，但是送球时依然滑齿。分析：寻找观察其他可运行的齿轮传动结构，发现主动传动轴孔在同一梁材上，判断齿轮大小设计应为标准尺寸设计，而用2x2L垫出固定从动轴存在梁材厚度偏差，导致非标准尺寸设计，所以决定改用同一梁连接主动从动轴。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第4次改动</w:t>
      </w:r>
      <w:r>
        <w:rPr>
          <w:rFonts w:hint="eastAsia"/>
          <w:sz w:val="30"/>
          <w:szCs w:val="30"/>
          <w:highlight w:val="none"/>
          <w:lang w:val="en-US" w:eastAsia="zh-CN"/>
        </w:rPr>
        <w:t>：拆除2x2L，改用1x2x1梁在侧梁外侧连接，加装三联。C梁与侧梁存在一定间隔，可以在中间加装轴套，以固定粗轴位置。</w:t>
      </w:r>
      <w:bookmarkStart w:id="0" w:name="_GoBack"/>
      <w:bookmarkEnd w:id="0"/>
      <w:r>
        <w:rPr>
          <w:rFonts w:hint="eastAsia"/>
          <w:sz w:val="30"/>
          <w:szCs w:val="30"/>
          <w:highlight w:val="none"/>
          <w:lang w:val="en-US" w:eastAsia="zh-CN"/>
        </w:rPr>
        <w:t>结果：运行正常，基本无滑齿问题。</w:t>
      </w:r>
      <w:r>
        <w:rPr>
          <w:rFonts w:hint="eastAsia"/>
          <w:sz w:val="30"/>
          <w:szCs w:val="30"/>
          <w:highlight w:val="none"/>
          <w:lang w:val="en-US" w:eastAsia="zh-CN"/>
        </w:rPr>
        <w:sym w:font="Wingdings" w:char="00FE"/>
      </w:r>
      <w:r>
        <w:rPr>
          <w:rFonts w:hint="eastAsia"/>
          <w:sz w:val="30"/>
          <w:szCs w:val="30"/>
          <w:highlight w:val="none"/>
          <w:lang w:val="en-US" w:eastAsia="zh-CN"/>
        </w:rPr>
        <w:t>滑齿问题解决。</w:t>
      </w:r>
    </w:p>
    <w:p>
      <w:pPr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 xml:space="preserve">Analysis </w:t>
      </w:r>
    </w:p>
    <w:p>
      <w:pPr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零件都以标准各类梁材标准孔位间隔为标准设计，所以适配标准材料尺寸，在结构中应减少使用垫片垫厚等结构，避免导致非标准情况出现，非标准对于检修和修改十分不利。现已解决下刷结构，下次活动应加装上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628C1"/>
    <w:rsid w:val="11025980"/>
    <w:rsid w:val="1AE31DEC"/>
    <w:rsid w:val="24BA225D"/>
    <w:rsid w:val="406B1BDB"/>
    <w:rsid w:val="4AE84BF0"/>
    <w:rsid w:val="4F1B4542"/>
    <w:rsid w:val="549768C9"/>
    <w:rsid w:val="5E680965"/>
    <w:rsid w:val="7A842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2020-10-30T12:47:04Z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