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9ccd9bc7de1e2e172d22219683c38e1c0a76b6f"/>
    <w:p>
      <w:pPr>
        <w:pStyle w:val="Heading1"/>
      </w:pPr>
      <w:r>
        <w:t xml:space="preserve">Brain Tumor Detector — Complete Project Documentation</w:t>
      </w:r>
    </w:p>
    <w:p>
      <w:pPr>
        <w:pStyle w:val="BlockText"/>
      </w:pPr>
      <w:r>
        <w:t xml:space="preserve">Expert-level MRI brain tumor classification using EfficientNetB4 + Flask</w:t>
      </w:r>
      <w:r>
        <w:t xml:space="preserve"> </w:t>
      </w:r>
      <w:r>
        <w:t xml:space="preserve">4 classes:</w:t>
      </w:r>
      <w:r>
        <w:t xml:space="preserve"> </w:t>
      </w:r>
      <w:r>
        <w:rPr>
          <w:b/>
          <w:bCs/>
        </w:rPr>
        <w:t xml:space="preserve">Glioma · Meningioma · No Tumor · Pituitary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286e1efe673c556d70bdcecf7ec64d3996702c0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a0206fdfa4c9fa47578d0a4abb80e0d2cee2895">
        <w:r>
          <w:rPr>
            <w:rStyle w:val="Hyperlink"/>
          </w:rPr>
          <w:t xml:space="preserve">Architecture Decisions</w:t>
        </w:r>
      </w:hyperlink>
    </w:p>
    <w:p>
      <w:pPr>
        <w:pStyle w:val="Compact"/>
        <w:numPr>
          <w:ilvl w:val="0"/>
          <w:numId w:val="1001"/>
        </w:numPr>
      </w:pPr>
      <w:hyperlink w:anchor="X263eda63f592571249b77804e37cbc478901741">
        <w:r>
          <w:rPr>
            <w:rStyle w:val="Hyperlink"/>
          </w:rPr>
          <w:t xml:space="preserve">Data Pipeline</w:t>
        </w:r>
      </w:hyperlink>
    </w:p>
    <w:p>
      <w:pPr>
        <w:pStyle w:val="Compact"/>
        <w:numPr>
          <w:ilvl w:val="0"/>
          <w:numId w:val="1001"/>
        </w:numPr>
      </w:pPr>
      <w:hyperlink w:anchor="X6c90274b7102a507ee12e46bef5eb71955a54f7">
        <w:r>
          <w:rPr>
            <w:rStyle w:val="Hyperlink"/>
          </w:rPr>
          <w:t xml:space="preserve">Augmentation Pipeline</w:t>
        </w:r>
      </w:hyperlink>
    </w:p>
    <w:p>
      <w:pPr>
        <w:pStyle w:val="Compact"/>
        <w:numPr>
          <w:ilvl w:val="0"/>
          <w:numId w:val="1001"/>
        </w:numPr>
      </w:pPr>
      <w:hyperlink w:anchor="Xc58a7083bd8f4449e9c9eb5ce0699d34ab536ad">
        <w:r>
          <w:rPr>
            <w:rStyle w:val="Hyperlink"/>
          </w:rPr>
          <w:t xml:space="preserve">Model Architecture</w:t>
        </w:r>
      </w:hyperlink>
    </w:p>
    <w:p>
      <w:pPr>
        <w:pStyle w:val="Compact"/>
        <w:numPr>
          <w:ilvl w:val="0"/>
          <w:numId w:val="1001"/>
        </w:numPr>
      </w:pPr>
      <w:hyperlink w:anchor="X96087b4062de4a97359351c5b3acabc6cd53dca">
        <w:r>
          <w:rPr>
            <w:rStyle w:val="Hyperlink"/>
          </w:rPr>
          <w:t xml:space="preserve">Training Strategy</w:t>
        </w:r>
      </w:hyperlink>
    </w:p>
    <w:p>
      <w:pPr>
        <w:pStyle w:val="Compact"/>
        <w:numPr>
          <w:ilvl w:val="0"/>
          <w:numId w:val="1001"/>
        </w:numPr>
      </w:pPr>
      <w:hyperlink w:anchor="Xb062096a5f95b20ef0b74fb19c07435a202bede">
        <w:r>
          <w:rPr>
            <w:rStyle w:val="Hyperlink"/>
          </w:rPr>
          <w:t xml:space="preserve">Grad-CAM Explainability</w:t>
        </w:r>
      </w:hyperlink>
    </w:p>
    <w:p>
      <w:pPr>
        <w:pStyle w:val="Compact"/>
        <w:numPr>
          <w:ilvl w:val="0"/>
          <w:numId w:val="1001"/>
        </w:numPr>
      </w:pPr>
      <w:hyperlink w:anchor="Xff9758bad0cbffff2e6d322dffa393004454a07">
        <w:r>
          <w:rPr>
            <w:rStyle w:val="Hyperlink"/>
          </w:rPr>
          <w:t xml:space="preserve">Flask Web Application</w:t>
        </w:r>
      </w:hyperlink>
    </w:p>
    <w:p>
      <w:pPr>
        <w:pStyle w:val="Compact"/>
        <w:numPr>
          <w:ilvl w:val="0"/>
          <w:numId w:val="1001"/>
        </w:numPr>
      </w:pPr>
      <w:hyperlink w:anchor="X88b6615f811cb921bc3dc660842307202b0cd22">
        <w:r>
          <w:rPr>
            <w:rStyle w:val="Hyperlink"/>
          </w:rPr>
          <w:t xml:space="preserve">Evaluation &amp; Metrics</w:t>
        </w:r>
      </w:hyperlink>
    </w:p>
    <w:p>
      <w:pPr>
        <w:pStyle w:val="Compact"/>
        <w:numPr>
          <w:ilvl w:val="0"/>
          <w:numId w:val="1001"/>
        </w:numPr>
      </w:pPr>
      <w:hyperlink w:anchor="X306062bc0f979ec2be4d46af41f435f30e131d4">
        <w:r>
          <w:rPr>
            <w:rStyle w:val="Hyperlink"/>
          </w:rPr>
          <w:t xml:space="preserve">Bugs Fixed &amp; Changes Made</w:t>
        </w:r>
      </w:hyperlink>
    </w:p>
    <w:p>
      <w:pPr>
        <w:pStyle w:val="Compact"/>
        <w:numPr>
          <w:ilvl w:val="0"/>
          <w:numId w:val="1001"/>
        </w:numPr>
      </w:pPr>
      <w:hyperlink w:anchor="Xe63661c63e506bb924e93a08c22ab045fb0f064">
        <w:r>
          <w:rPr>
            <w:rStyle w:val="Hyperlink"/>
          </w:rPr>
          <w:t xml:space="preserve">How to Run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classifies brain MRI scans into four categories using deep learning. It is designed for educational and research purposes,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clinical diagnosis.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4-class image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glioma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meningioma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no_tumor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pituitary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EfficientNetB4 (ImageNet pretrained)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 × 380 ×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/ Keras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Grad-CAM heatmaps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oject-structure"/>
    <w:p>
      <w:pPr>
        <w:pStyle w:val="Heading2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brain-tumor-detector/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      # Flask web application (inference server)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train.ipynb               # Original (basic) training notebook</w:t>
      </w:r>
      <w:r>
        <w:br/>
      </w:r>
      <w:r>
        <w:rPr>
          <w:rStyle w:val="VerbatimChar"/>
        </w:rPr>
        <w:t xml:space="preserve">│   └── train_v2.ipynb            # Expert training notebook (current)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augmentation.py           # MRI-specific augmentation &amp; normalization</w:t>
      </w:r>
      <w:r>
        <w:br/>
      </w:r>
      <w:r>
        <w:rPr>
          <w:rStyle w:val="VerbatimChar"/>
        </w:rPr>
        <w:t xml:space="preserve">│   ├── preprocess.py             # Flask inference preprocessing pipeline</w:t>
      </w:r>
      <w:r>
        <w:br/>
      </w:r>
      <w:r>
        <w:rPr>
          <w:rStyle w:val="VerbatimChar"/>
        </w:rPr>
        <w:t xml:space="preserve">│   ├── gradcam.py                # Grad-CAM heatmap generation</w:t>
      </w:r>
      <w:r>
        <w:br/>
      </w:r>
      <w:r>
        <w:rPr>
          <w:rStyle w:val="VerbatimChar"/>
        </w:rPr>
        <w:t xml:space="preserve">│   └── evaluation.py             # Metrics, plots, classification report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best_model.keras          # Saved best checkpoint (after training)</w:t>
      </w:r>
      <w:r>
        <w:br/>
      </w:r>
      <w:r>
        <w:rPr>
          <w:rStyle w:val="VerbatimChar"/>
        </w:rPr>
        <w:t xml:space="preserve">│   ├── label_map.json            # Class name → index mapping</w:t>
      </w:r>
      <w:r>
        <w:br/>
      </w:r>
      <w:r>
        <w:rPr>
          <w:rStyle w:val="VerbatimChar"/>
        </w:rPr>
        <w:t xml:space="preserve">│   └── model_info.json           # Training metadata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train/                    # Training images (4 class subdirectories)</w:t>
      </w:r>
      <w:r>
        <w:br/>
      </w:r>
      <w:r>
        <w:rPr>
          <w:rStyle w:val="VerbatimChar"/>
        </w:rPr>
        <w:t xml:space="preserve">│   ├── val/                      # Validation images</w:t>
      </w:r>
      <w:r>
        <w:br/>
      </w:r>
      <w:r>
        <w:rPr>
          <w:rStyle w:val="VerbatimChar"/>
        </w:rPr>
        <w:t xml:space="preserve">│   └── test/                     # Test images (evaluate only once)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index.html                # Landing page</w:t>
      </w:r>
      <w:r>
        <w:br/>
      </w:r>
      <w:r>
        <w:rPr>
          <w:rStyle w:val="VerbatimChar"/>
        </w:rPr>
        <w:t xml:space="preserve">│   ├── predict.html              # Upload form</w:t>
      </w:r>
      <w:r>
        <w:br/>
      </w:r>
      <w:r>
        <w:rPr>
          <w:rStyle w:val="VerbatimChar"/>
        </w:rPr>
        <w:t xml:space="preserve">│   └── result.html               # Prediction result + Grad-CAM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static/                       # CSS, JS, static assets</w:t>
      </w:r>
      <w:r>
        <w:br/>
      </w:r>
      <w:r>
        <w:rPr>
          <w:rStyle w:val="VerbatimChar"/>
        </w:rPr>
        <w:t xml:space="preserve">├── reports/                      # Auto-generated plots and reports</w:t>
      </w:r>
      <w:r>
        <w:br/>
      </w:r>
      <w:r>
        <w:rPr>
          <w:rStyle w:val="VerbatimChar"/>
        </w:rPr>
        <w:t xml:space="preserve">├── logs/                         # CSV training logs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download_data.py          # Dataset download helper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Start w:id="26" w:name="architecture-decisions"/>
    <w:p>
      <w:pPr>
        <w:pStyle w:val="Heading2"/>
      </w:pPr>
      <w:r>
        <w:t xml:space="preserve">3. Architecture Decisions</w:t>
      </w:r>
    </w:p>
    <w:bookmarkStart w:id="23" w:name="why-efficientnetb4"/>
    <w:p>
      <w:pPr>
        <w:pStyle w:val="Heading3"/>
      </w:pPr>
      <w:r>
        <w:t xml:space="preserve">Why EfficientNetB4?</w:t>
      </w:r>
    </w:p>
    <w:p>
      <w:pPr>
        <w:pStyle w:val="FirstParagraph"/>
      </w:pPr>
      <w:r>
        <w:t xml:space="preserve">EfficientNetB4 was chosen over simpler alternatives for several reasons: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 380×380 input</w:t>
      </w:r>
      <w:r>
        <w:t xml:space="preserve"> </w:t>
      </w:r>
      <w:r>
        <w:t xml:space="preserve">— matches the resolution MRI images need to capture fine-grained tumor boundaries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Compound scaling</w:t>
      </w:r>
      <w:r>
        <w:t xml:space="preserve"> </w:t>
      </w:r>
      <w:r>
        <w:t xml:space="preserve">— simultaneously scales depth, width, and resolution, making it more parameter-efficient than VGG or ResNet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ImageNet pretraining</w:t>
      </w:r>
      <w:r>
        <w:t xml:space="preserve"> </w:t>
      </w:r>
      <w:r>
        <w:t xml:space="preserve">— low-level feature detectors (edges, textures, shapes) transfer well to MRI even though MRI looks different from natural images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than B0/B1</w:t>
      </w:r>
      <w:r>
        <w:t xml:space="preserve"> </w:t>
      </w:r>
      <w:r>
        <w:t xml:space="preserve">for a 4-class medical imaging task without GPU memory issues</w:t>
      </w:r>
    </w:p>
    <w:bookmarkEnd w:id="23"/>
    <w:bookmarkStart w:id="24" w:name="why-not-use-preprocess_input"/>
    <w:p>
      <w:pPr>
        <w:pStyle w:val="Heading3"/>
      </w:pPr>
      <w:r>
        <w:t xml:space="preserve">Why NOT use</w:t>
      </w:r>
      <w:r>
        <w:t xml:space="preserve"> </w:t>
      </w:r>
      <w:r>
        <w:rPr>
          <w:rStyle w:val="VerbatimChar"/>
        </w:rPr>
        <w:t xml:space="preserve">preprocess_input</w:t>
      </w:r>
      <w:r>
        <w:t xml:space="preserve">?</w:t>
      </w:r>
    </w:p>
    <w:p>
      <w:pPr>
        <w:pStyle w:val="FirstParagraph"/>
      </w:pPr>
      <w:r>
        <w:t xml:space="preserve">EfficientNet’s built-in</w:t>
      </w:r>
      <w:r>
        <w:t xml:space="preserve"> </w:t>
      </w:r>
      <w:r>
        <w:rPr>
          <w:rStyle w:val="VerbatimChar"/>
        </w:rPr>
        <w:t xml:space="preserve">preprocess_input</w:t>
      </w:r>
      <w:r>
        <w:t xml:space="preserve"> </w:t>
      </w:r>
      <w:r>
        <w:t xml:space="preserve">applies ImageNet mean/std normalization designed for natural images. MRI scans have fundamentally different intensity distributions (scanner-dependent, not globally calibrated). Instead, this project uses: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CLAHE</w:t>
      </w:r>
      <w:r>
        <w:t xml:space="preserve"> </w:t>
      </w:r>
      <w:r>
        <w:t xml:space="preserve">— adaptive contrast enhancement tuned for MRI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Per-image Z-score normalization</w:t>
      </w:r>
      <w:r>
        <w:t xml:space="preserve"> </w:t>
      </w:r>
      <w:r>
        <w:t xml:space="preserve">— handles scanner intensity variation</w:t>
      </w:r>
    </w:p>
    <w:bookmarkEnd w:id="24"/>
    <w:bookmarkStart w:id="25" w:name="why-mixed-precision"/>
    <w:p>
      <w:pPr>
        <w:pStyle w:val="Heading3"/>
      </w:pPr>
      <w:r>
        <w:t xml:space="preserve">Why Mixed Precision?</w:t>
      </w:r>
    </w:p>
    <w:p>
      <w:pPr>
        <w:pStyle w:val="FirstParagraph"/>
      </w:pPr>
      <w:r>
        <w:rPr>
          <w:rStyle w:val="VerbatimChar"/>
        </w:rPr>
        <w:t xml:space="preserve">mixed_float16</w:t>
      </w:r>
      <w:r>
        <w:t xml:space="preserve"> </w:t>
      </w:r>
      <w:r>
        <w:t xml:space="preserve">stores weights in float16 but accumulates gradients in float32. This gives:</w:t>
      </w:r>
      <w:r>
        <w:t xml:space="preserve"> </w:t>
      </w:r>
      <w:r>
        <w:t xml:space="preserve">- 2–3× faster training on Tensor Core GPUs (RTX/A-series)</w:t>
      </w:r>
      <w:r>
        <w:t xml:space="preserve"> </w:t>
      </w:r>
      <w:r>
        <w:t xml:space="preserve">- ~50% less GPU memory usage</w:t>
      </w:r>
      <w:r>
        <w:t xml:space="preserve"> </w:t>
      </w:r>
      <w:r>
        <w:t xml:space="preserve">- The output</w:t>
      </w:r>
      <w:r>
        <w:t xml:space="preserve"> </w:t>
      </w:r>
      <w:r>
        <w:rPr>
          <w:rStyle w:val="VerbatimChar"/>
        </w:rPr>
        <w:t xml:space="preserve">Dense</w:t>
      </w:r>
      <w:r>
        <w:t xml:space="preserve"> </w:t>
      </w:r>
      <w:r>
        <w:t xml:space="preserve">layer is forced to</w:t>
      </w:r>
      <w:r>
        <w:t xml:space="preserve"> </w:t>
      </w:r>
      <w:r>
        <w:rPr>
          <w:rStyle w:val="VerbatimChar"/>
        </w:rPr>
        <w:t xml:space="preserve">dtype='float32'</w:t>
      </w:r>
      <w:r>
        <w:t xml:space="preserve"> </w:t>
      </w:r>
      <w:r>
        <w:t xml:space="preserve">to preserve numerical stability in softmax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ta-pipeline"/>
    <w:p>
      <w:pPr>
        <w:pStyle w:val="Heading2"/>
      </w:pPr>
      <w:r>
        <w:t xml:space="preserve">4. Data Pipeline</w:t>
      </w:r>
    </w:p>
    <w:bookmarkStart w:id="27" w:name="loading-notebookstrain_v2.ipynb-cell-3"/>
    <w:p>
      <w:pPr>
        <w:pStyle w:val="Heading3"/>
      </w:pPr>
      <w:r>
        <w:t xml:space="preserve">Loading (</w:t>
      </w:r>
      <w:r>
        <w:rPr>
          <w:rStyle w:val="VerbatimChar"/>
        </w:rPr>
        <w:t xml:space="preserve">notebooks/train_v2.ipynb</w:t>
      </w:r>
      <w:r>
        <w:t xml:space="preserve"> </w:t>
      </w:r>
      <w:r>
        <w:t xml:space="preserve">— Cell 3)</w:t>
      </w:r>
    </w:p>
    <w:p>
      <w:pPr>
        <w:pStyle w:val="SourceCode"/>
      </w:pPr>
      <w:r>
        <w:rPr>
          <w:rStyle w:val="NormalTok"/>
        </w:rPr>
        <w:t xml:space="preserve">tf.keras.utils.image_dataset_from_directory(</w:t>
      </w:r>
      <w:r>
        <w:br/>
      </w:r>
      <w:r>
        <w:rPr>
          <w:rStyle w:val="NormalTok"/>
        </w:rPr>
        <w:t xml:space="preserve">    directory,</w:t>
      </w:r>
      <w:r>
        <w:br/>
      </w:r>
      <w:r>
        <w:rPr>
          <w:rStyle w:val="NormalTok"/>
        </w:rPr>
        <w:t xml:space="preserve">    image_size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'categorical'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forces 3-channel even for grayscale MRI files</w:t>
      </w:r>
      <w:r>
        <w:br/>
      </w:r>
      <w:r>
        <w:rPr>
          <w:rStyle w:val="NormalTok"/>
        </w:rPr>
        <w:t xml:space="preserve">    class_names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'glioma'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'meningioma'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'no_tumor'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'pituitary'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color_mode='rgb'</w:t>
      </w:r>
      <w:r>
        <w:t xml:space="preserve"> </w:t>
      </w:r>
      <w:r>
        <w:t xml:space="preserve">is critical — some MRI PNGs in the dataset are saved as single-channel grayscale. Without this, they enter the pipeline as 1-channel tensors, crashing augmentation functions that expect 3 channels.</w:t>
      </w:r>
    </w:p>
    <w:bookmarkEnd w:id="27"/>
    <w:bookmarkStart w:id="28" w:name="pipeline-order"/>
    <w:p>
      <w:pPr>
        <w:pStyle w:val="Heading3"/>
      </w:pPr>
      <w:r>
        <w:t xml:space="preserve">Pipeline Order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</w:t>
            </w:r>
            <w:r>
              <w:t xml:space="preserve"> </w:t>
            </w:r>
            <w:r>
              <w:rPr>
                <w:rStyle w:val="VerbatimChar"/>
              </w:rPr>
              <w:t xml:space="preserve">.cache()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.map(augment)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.shuffle(1024)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.prefetch()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 /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→</w:t>
            </w:r>
            <w:r>
              <w:t xml:space="preserve"> </w:t>
            </w:r>
            <w:r>
              <w:rPr>
                <w:rStyle w:val="VerbatimChar"/>
              </w:rPr>
              <w:t xml:space="preserve">.map(preprocess_eval)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.cache()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.prefetch()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cache before augment for train?</w:t>
      </w:r>
      <w:r>
        <w:t xml:space="preserve"> </w:t>
      </w:r>
      <w:r>
        <w:t xml:space="preserve">Caching the raw images avoids re-reading from disk every epoch. Augmentation is applied after the cache, so each epoch sees different random augmentations of the same images.</w:t>
      </w:r>
    </w:p>
    <w:bookmarkEnd w:id="28"/>
    <w:bookmarkStart w:id="29" w:name="class-imbalance"/>
    <w:p>
      <w:pPr>
        <w:pStyle w:val="Heading3"/>
      </w:pPr>
      <w:r>
        <w:t xml:space="preserve">Class Imbalance</w:t>
      </w:r>
    </w:p>
    <w:p>
      <w:pPr>
        <w:pStyle w:val="FirstParagraph"/>
      </w:pPr>
      <w:r>
        <w:t xml:space="preserve">Class weights are computed using</w:t>
      </w:r>
      <w:r>
        <w:t xml:space="preserve"> </w:t>
      </w:r>
      <w:r>
        <w:rPr>
          <w:rStyle w:val="VerbatimChar"/>
        </w:rPr>
        <w:t xml:space="preserve">sklearn.utils.class_weight.compute_class_weight('balanced', ...)</w:t>
      </w:r>
      <w:r>
        <w:t xml:space="preserve"> </w:t>
      </w:r>
      <w:r>
        <w:t xml:space="preserve">and passed to</w:t>
      </w:r>
      <w:r>
        <w:t xml:space="preserve"> </w:t>
      </w:r>
      <w:r>
        <w:rPr>
          <w:rStyle w:val="VerbatimChar"/>
        </w:rPr>
        <w:t xml:space="preserve">model.fit(class_weight=...)</w:t>
      </w:r>
      <w:r>
        <w:t xml:space="preserve">. This penalizes mistakes on minority classes more heavily during training.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augmentation-pipeline"/>
    <w:p>
      <w:pPr>
        <w:pStyle w:val="Heading2"/>
      </w:pPr>
      <w:r>
        <w:t xml:space="preserve">5. Augmentation Pipeline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31">
        <w:r>
          <w:rPr>
            <w:rStyle w:val="VerbatimChar"/>
          </w:rPr>
          <w:t xml:space="preserve">utils/augmentation.py</w:t>
        </w:r>
      </w:hyperlink>
    </w:p>
    <w:bookmarkStart w:id="34" w:name="always-applied-train-inference"/>
    <w:p>
      <w:pPr>
        <w:pStyle w:val="Heading3"/>
      </w:pPr>
      <w:r>
        <w:t xml:space="preserve">Always Applied (Train + Inference)</w:t>
      </w:r>
    </w:p>
    <w:bookmarkStart w:id="32" w:name="clahe-apply_clahe"/>
    <w:p>
      <w:pPr>
        <w:pStyle w:val="Heading4"/>
      </w:pPr>
      <w:r>
        <w:t xml:space="preserve">1. CLAHE —</w:t>
      </w:r>
      <w:r>
        <w:t xml:space="preserve"> </w:t>
      </w:r>
      <w:r>
        <w:rPr>
          <w:rStyle w:val="VerbatimChar"/>
        </w:rPr>
        <w:t xml:space="preserve">apply_clahe()</w:t>
      </w:r>
    </w:p>
    <w:p>
      <w:pPr>
        <w:pStyle w:val="FirstParagraph"/>
      </w:pPr>
      <w:r>
        <w:rPr>
          <w:b/>
          <w:bCs/>
        </w:rPr>
        <w:t xml:space="preserve">Contrast Limited Adaptive Histogram Equalization</w:t>
      </w:r>
      <w:r>
        <w:t xml:space="preserve"> </w:t>
      </w:r>
      <w:r>
        <w:t xml:space="preserve">applied per-channel.</w:t>
      </w:r>
    </w:p>
    <w:p>
      <w:pPr>
        <w:pStyle w:val="Compact"/>
        <w:numPr>
          <w:ilvl w:val="0"/>
          <w:numId w:val="1004"/>
        </w:numPr>
      </w:pPr>
      <w:r>
        <w:t xml:space="preserve">Converts float32 [0,1] → uint8 [0,255]</w:t>
      </w:r>
    </w:p>
    <w:p>
      <w:pPr>
        <w:pStyle w:val="Compact"/>
        <w:numPr>
          <w:ilvl w:val="0"/>
          <w:numId w:val="1004"/>
        </w:numPr>
      </w:pPr>
      <w:r>
        <w:t xml:space="preserve">Splits R, G, B channels</w:t>
      </w:r>
    </w:p>
    <w:p>
      <w:pPr>
        <w:pStyle w:val="Compact"/>
        <w:numPr>
          <w:ilvl w:val="0"/>
          <w:numId w:val="1004"/>
        </w:numPr>
      </w:pPr>
      <w:r>
        <w:t xml:space="preserve">Applies</w:t>
      </w:r>
      <w:r>
        <w:t xml:space="preserve"> </w:t>
      </w:r>
      <w:r>
        <w:rPr>
          <w:rStyle w:val="VerbatimChar"/>
        </w:rPr>
        <w:t xml:space="preserve">cv2.createCLAHE(clipLimit=2.0, tileGridSize=(8,8))</w:t>
      </w:r>
      <w:r>
        <w:t xml:space="preserve"> </w:t>
      </w:r>
      <w:r>
        <w:t xml:space="preserve">to each channel independently</w:t>
      </w:r>
    </w:p>
    <w:p>
      <w:pPr>
        <w:pStyle w:val="Compact"/>
        <w:numPr>
          <w:ilvl w:val="0"/>
          <w:numId w:val="1004"/>
        </w:numPr>
      </w:pPr>
      <w:r>
        <w:t xml:space="preserve">Merges and converts back to float32 [0,1]</w:t>
      </w:r>
    </w:p>
    <w:p>
      <w:pPr>
        <w:pStyle w:val="FirstParagraph"/>
      </w:pPr>
      <w:r>
        <w:rPr>
          <w:b/>
          <w:bCs/>
        </w:rPr>
        <w:t xml:space="preserve">Why CLAHE for MRI?</w:t>
      </w:r>
      <w:r>
        <w:t xml:space="preserve"> </w:t>
      </w:r>
      <w:r>
        <w:t xml:space="preserve">MRI images often have low local contrast — small tumor regions may have very similar intensity to surrounding tissue. CLAHE enhances local contrast without over-amplifying noise (unlike global histogram equalization).</w:t>
      </w:r>
    </w:p>
    <w:bookmarkEnd w:id="32"/>
    <w:bookmarkStart w:id="33" w:name="z-score-normalization-zscore_normalize"/>
    <w:p>
      <w:pPr>
        <w:pStyle w:val="Heading4"/>
      </w:pPr>
      <w:r>
        <w:t xml:space="preserve">2. Z-Score Normalization —</w:t>
      </w:r>
      <w:r>
        <w:t xml:space="preserve"> </w:t>
      </w:r>
      <w:r>
        <w:rPr>
          <w:rStyle w:val="VerbatimChar"/>
        </w:rPr>
        <w:t xml:space="preserve">zscore_normalize()</w:t>
      </w:r>
    </w:p>
    <w:p>
      <w:pPr>
        <w:pStyle w:val="SourceCode"/>
      </w:pPr>
      <w:r>
        <w:rPr>
          <w:rStyle w:val="VerbatimChar"/>
        </w:rPr>
        <w:t xml:space="preserve">normalized = (image - mean) / (std + 1e-7)</w:t>
      </w:r>
      <w:r>
        <w:br/>
      </w:r>
      <w:r>
        <w:rPr>
          <w:rStyle w:val="VerbatimChar"/>
        </w:rPr>
        <w:t xml:space="preserve">clipped    = clip(normalized, -3, 3)</w:t>
      </w:r>
      <w:r>
        <w:br/>
      </w:r>
      <w:r>
        <w:rPr>
          <w:rStyle w:val="VerbatimChar"/>
        </w:rPr>
        <w:t xml:space="preserve">output     = (clipped + 3) / 6         → maps to [0, 1]</w:t>
      </w:r>
    </w:p>
    <w:p>
      <w:pPr>
        <w:pStyle w:val="FirstParagraph"/>
      </w:pPr>
      <w:r>
        <w:rPr>
          <w:b/>
          <w:bCs/>
        </w:rPr>
        <w:t xml:space="preserve">Why Z-score instead of /255?</w:t>
      </w:r>
      <w:r>
        <w:t xml:space="preserve"> </w:t>
      </w:r>
      <w:r>
        <w:t xml:space="preserve">MRI scanner intensity is not globally calibrated. Dividing by 255 treats all scanners as if they produce images with the same intensity range — they don’t. Z-score normalization is per-image and handles this variation.</w:t>
      </w:r>
    </w:p>
    <w:bookmarkEnd w:id="33"/>
    <w:bookmarkEnd w:id="34"/>
    <w:bookmarkStart w:id="36" w:name="Xa995489ea433428c032aaba99af413a39f2f632"/>
    <w:p>
      <w:pPr>
        <w:pStyle w:val="Heading3"/>
      </w:pPr>
      <w:r>
        <w:t xml:space="preserve">Applied During Training Only (Probabilistic)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 Noise (σ=0.015)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MRI thermal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Gaussian Blur (σ≤0.8)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scanner resolution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 Deformation (α=25, σ=4)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natural brain shape variation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Brightness/Contrast Jitter (±0.12)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inter-scanner intensity differences</w:t>
            </w:r>
          </w:p>
        </w:tc>
      </w:tr>
    </w:tbl>
    <w:bookmarkStart w:id="35" w:name="elastic-deformation-elastic_transform"/>
    <w:p>
      <w:pPr>
        <w:pStyle w:val="Heading4"/>
      </w:pPr>
      <w:r>
        <w:t xml:space="preserve">Elastic Deformation —</w:t>
      </w:r>
      <w:r>
        <w:t xml:space="preserve"> </w:t>
      </w:r>
      <w:r>
        <w:rPr>
          <w:rStyle w:val="VerbatimChar"/>
        </w:rPr>
        <w:t xml:space="preserve">elastic_transform()</w:t>
      </w:r>
    </w:p>
    <w:p>
      <w:pPr>
        <w:pStyle w:val="FirstParagraph"/>
      </w:pPr>
      <w:r>
        <w:t xml:space="preserve">Generates a smooth random displacement field by:</w:t>
      </w:r>
      <w:r>
        <w:t xml:space="preserve"> </w:t>
      </w:r>
      <w:r>
        <w:t xml:space="preserve">1. Sampling a random [H, W] displacement map in [-1, 1]</w:t>
      </w:r>
      <w:r>
        <w:t xml:space="preserve"> </w:t>
      </w:r>
      <w:r>
        <w:t xml:space="preserve">2. Smoothing with a Gaussian kernel (σ=4) to make deformations locally coherent</w:t>
      </w:r>
      <w:r>
        <w:t xml:space="preserve"> </w:t>
      </w:r>
      <w:r>
        <w:t xml:space="preserve">3. Scaling by</w:t>
      </w:r>
      <w:r>
        <w:t xml:space="preserve"> </w:t>
      </w:r>
      <w:r>
        <w:rPr>
          <w:rStyle w:val="VerbatimChar"/>
        </w:rPr>
        <w:t xml:space="preserve">alpha=25</w:t>
      </w:r>
      <w:r>
        <w:t xml:space="preserve"> </w:t>
      </w:r>
      <w:r>
        <w:t xml:space="preserve">to control magnitude</w:t>
      </w:r>
      <w:r>
        <w:t xml:space="preserve"> </w:t>
      </w:r>
      <w:r>
        <w:t xml:space="preserve">4. Remapping the image using</w:t>
      </w:r>
      <w:r>
        <w:t xml:space="preserve"> </w:t>
      </w:r>
      <w:r>
        <w:rPr>
          <w:rStyle w:val="VerbatimChar"/>
        </w:rPr>
        <w:t xml:space="preserve">cv2.remap</w:t>
      </w:r>
      <w:r>
        <w:t xml:space="preserve"> </w:t>
      </w:r>
      <w:r>
        <w:t xml:space="preserve">with reflect border padding</w:t>
      </w:r>
    </w:p>
    <w:p>
      <w:pPr>
        <w:pStyle w:val="BodyText"/>
      </w:pPr>
      <w:r>
        <w:t xml:space="preserve">This is the most medically realistic augmentation — real brain anatomy varies subtly in shape between patients.</w:t>
      </w:r>
    </w:p>
    <w:bookmarkEnd w:id="35"/>
    <w:bookmarkEnd w:id="36"/>
    <w:bookmarkStart w:id="37" w:name="grayscale-safety-guards"/>
    <w:p>
      <w:pPr>
        <w:pStyle w:val="Heading3"/>
      </w:pPr>
      <w:r>
        <w:t xml:space="preserve">Grayscale Safety Guards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mri_augment()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apply_clahe()</w:t>
      </w:r>
      <w:r>
        <w:t xml:space="preserve"> </w:t>
      </w:r>
      <w:r>
        <w:t xml:space="preserve">contain explicit grayscale → RGB conversion:</w:t>
      </w:r>
    </w:p>
    <w:p>
      <w:pPr>
        <w:pStyle w:val="SourceCode"/>
      </w:pPr>
      <w:r>
        <w:rPr>
          <w:rStyle w:val="CommentTok"/>
        </w:rPr>
        <w:t xml:space="preserve"># In mri_augment: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image_np.ndim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image_np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np.stack([image_np]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image_np.shape[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image_np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np.concatenate([image_np]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 apply_clahe: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img_uint8.ndim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img_uint8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np.stack([img_uint8]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img_uint8.ndim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img_uint8.shape[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img_uint8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np.concatenate([img_uint8]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protects the Flask inference path where images might arrive as grayscale through any route.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odel-architecture"/>
    <w:p>
      <w:pPr>
        <w:pStyle w:val="Heading2"/>
      </w:pPr>
      <w:r>
        <w:t xml:space="preserve">6. Model Architecture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notebooks/train_v2.ipynb</w:t>
      </w:r>
      <w:r>
        <w:t xml:space="preserve"> </w:t>
      </w:r>
      <w:r>
        <w:t xml:space="preserve">— Cell 8</w:t>
      </w:r>
    </w:p>
    <w:p>
      <w:pPr>
        <w:pStyle w:val="SourceCode"/>
      </w:pPr>
      <w:r>
        <w:rPr>
          <w:rStyle w:val="VerbatimChar"/>
        </w:rPr>
        <w:t xml:space="preserve">Input (380, 380, 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EfficientNetB4 backbone (ImageNet pretrained)</w:t>
      </w:r>
      <w:r>
        <w:br/>
      </w:r>
      <w:r>
        <w:rPr>
          <w:rStyle w:val="VerbatimChar"/>
        </w:rPr>
        <w:t xml:space="preserve">    │  — Frozen in Phase 1</w:t>
      </w:r>
      <w:r>
        <w:br/>
      </w:r>
      <w:r>
        <w:rPr>
          <w:rStyle w:val="VerbatimChar"/>
        </w:rPr>
        <w:t xml:space="preserve">    │  — Progressively unfrozen in Phases 2–5</w:t>
      </w:r>
      <w:r>
        <w:br/>
      </w:r>
      <w:r>
        <w:rPr>
          <w:rStyle w:val="VerbatimChar"/>
        </w:rPr>
        <w:t xml:space="preserve">    │  — BatchNormalization layers always kept frozen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GlobalAveragePooling2D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Dense(512) → BatchNorm → ReLU → Dropout(0.4)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Dense(256) → BatchNorm → ReLU → Dropout(0.3)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Dense(4, activation='softmax', dtype='float32')</w:t>
      </w:r>
    </w:p>
    <w:bookmarkStart w:id="39" w:name="key-design-choices"/>
    <w:p>
      <w:pPr>
        <w:pStyle w:val="Heading3"/>
      </w:pPr>
      <w:r>
        <w:t xml:space="preserve">Key Design Choices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Rescaling layer inside the model</w:t>
      </w:r>
      <w:r>
        <w:t xml:space="preserve"> </w:t>
      </w:r>
      <w:r>
        <w:t xml:space="preserve">— preprocessing happens in the data pipeline, not the model. This keeps the model’s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consistent with training.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BatchNormalization before Activation</w:t>
      </w:r>
      <w:r>
        <w:t xml:space="preserve"> </w:t>
      </w:r>
      <w:r>
        <w:t xml:space="preserve">— standard pattern for modern classification heads, more stable than Dense → ReLU → BN.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L2 regularization (λ=1e-4)</w:t>
      </w:r>
      <w:r>
        <w:t xml:space="preserve"> </w:t>
      </w:r>
      <w:r>
        <w:t xml:space="preserve">on all Dense layers — prevents overfitting on the relatively small medical dataset.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 smoothing = 0.1</w:t>
      </w:r>
      <w:r>
        <w:t xml:space="preserve"> </w:t>
      </w:r>
      <w:r>
        <w:t xml:space="preserve">— the model is trained with soft targets (0.025 / 0.925 instead of 0 / 1), which prevents overconfident predictions and improves calibration.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raining-strategy"/>
    <w:p>
      <w:pPr>
        <w:pStyle w:val="Heading2"/>
      </w:pPr>
      <w:r>
        <w:t xml:space="preserve">7. Training Strategy</w:t>
      </w:r>
    </w:p>
    <w:bookmarkStart w:id="41" w:name="phase-gradual-unfreezing"/>
    <w:p>
      <w:pPr>
        <w:pStyle w:val="Heading3"/>
      </w:pPr>
      <w:r>
        <w:t xml:space="preserve">5-Phase Gradual Unfreezing</w:t>
      </w:r>
    </w:p>
    <w:p>
      <w:pPr>
        <w:pStyle w:val="FirstParagraph"/>
      </w:pPr>
      <w:r>
        <w:t xml:space="preserve">Gradual unfreezing is the most important technique for fine-tuning pretrained models on small datasets. Unfreezing all layers at once destroys the ImageNet features.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25% unfrozen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50% unfrozen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75% unfrozen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unfrozen (BN frozen)</w:t>
            </w:r>
          </w:p>
        </w:tc>
      </w:tr>
    </w:tbl>
    <w:p>
      <w:pPr>
        <w:pStyle w:val="BodyText"/>
      </w:pPr>
      <w:r>
        <w:rPr>
          <w:b/>
          <w:bCs/>
        </w:rPr>
        <w:t xml:space="preserve">BatchNormalization layers stay frozen throughout all phases.</w:t>
      </w:r>
      <w:r>
        <w:t xml:space="preserve"> </w:t>
      </w:r>
      <w:r>
        <w:t xml:space="preserve">Unfreezing BN layers causes them to update their running statistics to match the small training batch, destroying the ImageNet statistics that make transfer learning work.</w:t>
      </w:r>
    </w:p>
    <w:bookmarkEnd w:id="41"/>
    <w:bookmarkStart w:id="42" w:name="Xdea1d4c96384d42f45c80c8bf695d51fb9c0482"/>
    <w:p>
      <w:pPr>
        <w:pStyle w:val="Heading3"/>
      </w:pPr>
      <w:r>
        <w:t xml:space="preserve">Learning Rate Schedule: Warmup + Cosine Decay</w:t>
      </w:r>
    </w:p>
    <w:p>
      <w:pPr>
        <w:pStyle w:val="SourceCode"/>
      </w:pPr>
      <w:r>
        <w:rPr>
          <w:rStyle w:val="VerbatimChar"/>
        </w:rPr>
        <w:t xml:space="preserve">LR</w:t>
      </w:r>
      <w:r>
        <w:br/>
      </w:r>
      <w:r>
        <w:rPr>
          <w:rStyle w:val="VerbatimChar"/>
        </w:rPr>
        <w:t xml:space="preserve">│    /\</w:t>
      </w:r>
      <w:r>
        <w:br/>
      </w:r>
      <w:r>
        <w:rPr>
          <w:rStyle w:val="VerbatimChar"/>
        </w:rPr>
        <w:t xml:space="preserve">│   /  \_______</w:t>
      </w:r>
      <w:r>
        <w:br/>
      </w:r>
      <w:r>
        <w:rPr>
          <w:rStyle w:val="VerbatimChar"/>
        </w:rPr>
        <w:t xml:space="preserve">│  /             \___</w:t>
      </w:r>
      <w:r>
        <w:br/>
      </w:r>
      <w:r>
        <w:rPr>
          <w:rStyle w:val="VerbatimChar"/>
        </w:rPr>
        <w:t xml:space="preserve">│ /                   \___</w:t>
      </w:r>
      <w:r>
        <w:br/>
      </w:r>
      <w:r>
        <w:rPr>
          <w:rStyle w:val="VerbatimChar"/>
        </w:rPr>
        <w:t xml:space="preserve">└─────────────────────────── Epoch</w:t>
      </w:r>
      <w:r>
        <w:br/>
      </w:r>
      <w:r>
        <w:rPr>
          <w:rStyle w:val="VerbatimChar"/>
        </w:rPr>
        <w:t xml:space="preserve">  warmup (1 epoch)  cosine decay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Warmup</w:t>
      </w:r>
      <w:r>
        <w:t xml:space="preserve">: LR linearly increases from 0 → base_LR over 1 epoch. Prevents large gradient updates from destroying pretrained weights at the start.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Cosine decay</w:t>
      </w:r>
      <w:r>
        <w:t xml:space="preserve">: LR smoothly decreases to near zero, allowing fine-grained convergence without oscillation.</w:t>
      </w:r>
    </w:p>
    <w:bookmarkEnd w:id="42"/>
    <w:bookmarkStart w:id="43" w:name="callbacks"/>
    <w:p>
      <w:pPr>
        <w:pStyle w:val="Heading3"/>
      </w:pPr>
      <w:r>
        <w:t xml:space="preserve">Callbacks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best model to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EarlyStopping</w:t>
            </w:r>
            <w:r>
              <w:t xml:space="preserve"> </w:t>
            </w:r>
            <w:r>
              <w:t xml:space="preserve">(patience=7)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if no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ReduceLROnPlateau</w:t>
            </w:r>
            <w:r>
              <w:t xml:space="preserve"> </w:t>
            </w:r>
            <w:r>
              <w:t xml:space="preserve">(patience=4)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LR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all metrics per epoch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grad-cam-explainability"/>
    <w:p>
      <w:pPr>
        <w:pStyle w:val="Heading2"/>
      </w:pPr>
      <w:r>
        <w:t xml:space="preserve">8. Grad-CAM Explainability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45">
        <w:r>
          <w:rPr>
            <w:rStyle w:val="VerbatimChar"/>
          </w:rPr>
          <w:t xml:space="preserve">utils/gradcam.py</w:t>
        </w:r>
      </w:hyperlink>
    </w:p>
    <w:p>
      <w:pPr>
        <w:pStyle w:val="BodyText"/>
      </w:pPr>
      <w:r>
        <w:t xml:space="preserve">Gradient-weighted Class Activation Mapping (Grad-CAM) produces a heatmap showing</w:t>
      </w:r>
      <w:r>
        <w:t xml:space="preserve"> </w:t>
      </w:r>
      <w:r>
        <w:rPr>
          <w:b/>
          <w:bCs/>
        </w:rPr>
        <w:t xml:space="preserve">which spatial regions of the MRI the model focused on</w:t>
      </w:r>
      <w:r>
        <w:t xml:space="preserve"> </w:t>
      </w:r>
      <w:r>
        <w:t xml:space="preserve">to make its prediction.</w:t>
      </w:r>
    </w:p>
    <w:bookmarkStart w:id="46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7"/>
        </w:numPr>
      </w:pPr>
      <w:r>
        <w:t xml:space="preserve">Build a sub-model that outputs both the last conv layer’s feature maps AND the final predictions</w:t>
      </w:r>
    </w:p>
    <w:p>
      <w:pPr>
        <w:pStyle w:val="Compact"/>
        <w:numPr>
          <w:ilvl w:val="0"/>
          <w:numId w:val="1007"/>
        </w:numPr>
      </w:pPr>
      <w:r>
        <w:t xml:space="preserve">Record gradients of the predicted class score w.r.t. the conv feature maps using</w:t>
      </w:r>
      <w:r>
        <w:t xml:space="preserve"> </w:t>
      </w:r>
      <w:r>
        <w:rPr>
          <w:rStyle w:val="VerbatimChar"/>
        </w:rPr>
        <w:t xml:space="preserve">tf.GradientTape</w:t>
      </w:r>
    </w:p>
    <w:p>
      <w:pPr>
        <w:pStyle w:val="Compact"/>
        <w:numPr>
          <w:ilvl w:val="0"/>
          <w:numId w:val="1007"/>
        </w:numPr>
      </w:pPr>
      <w:r>
        <w:t xml:space="preserve">Global-average-pool the gradients → one importance weight per feature map channel</w:t>
      </w:r>
    </w:p>
    <w:p>
      <w:pPr>
        <w:pStyle w:val="Compact"/>
        <w:numPr>
          <w:ilvl w:val="0"/>
          <w:numId w:val="1007"/>
        </w:numPr>
      </w:pPr>
      <w:r>
        <w:t xml:space="preserve">Weighted sum of feature maps → raw heatmap</w:t>
      </w:r>
    </w:p>
    <w:p>
      <w:pPr>
        <w:pStyle w:val="Compact"/>
        <w:numPr>
          <w:ilvl w:val="0"/>
          <w:numId w:val="1007"/>
        </w:numPr>
      </w:pPr>
      <w:r>
        <w:t xml:space="preserve">Apply ReLU (keep only positive contributions), normalize to [0,1]</w:t>
      </w:r>
    </w:p>
    <w:p>
      <w:pPr>
        <w:pStyle w:val="Compact"/>
        <w:numPr>
          <w:ilvl w:val="0"/>
          <w:numId w:val="1007"/>
        </w:numPr>
      </w:pPr>
      <w:r>
        <w:t xml:space="preserve">Resize heatmap to input image size, colorize with TURBO colormap</w:t>
      </w:r>
    </w:p>
    <w:p>
      <w:pPr>
        <w:pStyle w:val="Compact"/>
        <w:numPr>
          <w:ilvl w:val="0"/>
          <w:numId w:val="1007"/>
        </w:numPr>
      </w:pPr>
      <w:r>
        <w:t xml:space="preserve">Blend over original image using</w:t>
      </w:r>
      <w:r>
        <w:t xml:space="preserve"> </w:t>
      </w:r>
      <w:r>
        <w:rPr>
          <w:rStyle w:val="VerbatimChar"/>
        </w:rPr>
        <w:t xml:space="preserve">cv2.addWeighted</w:t>
      </w:r>
    </w:p>
    <w:bookmarkEnd w:id="46"/>
    <w:bookmarkStart w:id="47" w:name="auto-detection-of-last-conv-layer"/>
    <w:p>
      <w:pPr>
        <w:pStyle w:val="Heading3"/>
      </w:pPr>
      <w:r>
        <w:t xml:space="preserve">Auto-Detection of Last Conv Layer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get_last_conv_layer_name(model):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pass: top-level 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(model.layers):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(layer, (Conv2D, DepthwiseConv2D, ...)):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layer.name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Second pass: nested sub-models (EfficientNetB4 is wrapped)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(model.layers):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(layer, </w:t>
      </w:r>
      <w:r>
        <w:rPr>
          <w:rStyle w:val="StringTok"/>
        </w:rPr>
        <w:t xml:space="preserve">'layers'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sub_layer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(layer.layers):</w:t>
      </w:r>
      <w:r>
        <w:br/>
      </w:r>
      <w:r>
        <w:rPr>
          <w:rStyle w:val="NormalTok"/>
        </w:rPr>
        <w:t xml:space="preserve">                ...</w:t>
      </w:r>
    </w:p>
    <w:p>
      <w:pPr>
        <w:pStyle w:val="FirstParagraph"/>
      </w:pPr>
      <w:r>
        <w:t xml:space="preserve">This handles EfficientNet’s nested structure — the backbone is a sub-model, so its conv layers are not at the top level. No hardcoded layer names needed.</w:t>
      </w:r>
    </w:p>
    <w:bookmarkEnd w:id="47"/>
    <w:bookmarkStart w:id="48" w:name="why-turbo-instead-of-jet"/>
    <w:p>
      <w:pPr>
        <w:pStyle w:val="Heading3"/>
      </w:pPr>
      <w:r>
        <w:t xml:space="preserve">Why TURBO instead of JET?</w:t>
      </w:r>
    </w:p>
    <w:p>
      <w:pPr>
        <w:pStyle w:val="FirstParagraph"/>
      </w:pPr>
      <w:r>
        <w:rPr>
          <w:rStyle w:val="VerbatimChar"/>
        </w:rPr>
        <w:t xml:space="preserve">cv2.COLORMAP_TURBO</w:t>
      </w:r>
      <w:r>
        <w:t xml:space="preserve"> </w:t>
      </w:r>
      <w:r>
        <w:t xml:space="preserve">is perceptually more uniform than the classic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colormap. JET has a misleading bright-green region in the middle that makes low-activation areas appear visually prominent. TURBO provides a clearer low→high gradient.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flask-web-application"/>
    <w:p>
      <w:pPr>
        <w:pStyle w:val="Heading2"/>
      </w:pPr>
      <w:r>
        <w:t xml:space="preserve">9. Flask Web Application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50">
        <w:r>
          <w:rPr>
            <w:rStyle w:val="VerbatimChar"/>
          </w:rPr>
          <w:t xml:space="preserve">app.py</w:t>
        </w:r>
      </w:hyperlink>
    </w:p>
    <w:bookmarkStart w:id="51" w:name="routes"/>
    <w:p>
      <w:pPr>
        <w:pStyle w:val="Heading3"/>
      </w:pPr>
      <w:r>
        <w:t xml:space="preserve">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with mode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form + prediction result</w:t>
            </w:r>
          </w:p>
        </w:tc>
      </w:tr>
    </w:tbl>
    <w:bookmarkEnd w:id="51"/>
    <w:bookmarkStart w:id="52" w:name="prediction-flow"/>
    <w:p>
      <w:pPr>
        <w:pStyle w:val="Heading3"/>
      </w:pPr>
      <w:r>
        <w:t xml:space="preserve">Prediction Flow</w:t>
      </w:r>
    </w:p>
    <w:p>
      <w:pPr>
        <w:pStyle w:val="SourceCode"/>
      </w:pPr>
      <w:r>
        <w:rPr>
          <w:rStyle w:val="VerbatimChar"/>
        </w:rPr>
        <w:t xml:space="preserve">User uploads MRI image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load_and_preprocess_image()</w:t>
      </w:r>
      <w:r>
        <w:br/>
      </w:r>
      <w:r>
        <w:rPr>
          <w:rStyle w:val="VerbatimChar"/>
        </w:rPr>
        <w:t xml:space="preserve">  - PIL.Image.open() → convert("RGB")</w:t>
      </w:r>
      <w:r>
        <w:br/>
      </w:r>
      <w:r>
        <w:rPr>
          <w:rStyle w:val="VerbatimChar"/>
        </w:rPr>
        <w:t xml:space="preserve">  - resize to (380, 380)</w:t>
      </w:r>
      <w:r>
        <w:br/>
      </w:r>
      <w:r>
        <w:rPr>
          <w:rStyle w:val="VerbatimChar"/>
        </w:rPr>
        <w:t xml:space="preserve">  - /255 → float32 [0,1]</w:t>
      </w:r>
      <w:r>
        <w:br/>
      </w:r>
      <w:r>
        <w:rPr>
          <w:rStyle w:val="VerbatimChar"/>
        </w:rPr>
        <w:t xml:space="preserve">  - apply_clahe()</w:t>
      </w:r>
      <w:r>
        <w:br/>
      </w:r>
      <w:r>
        <w:rPr>
          <w:rStyle w:val="VerbatimChar"/>
        </w:rPr>
        <w:t xml:space="preserve">  - zscore_normalize()</w:t>
      </w:r>
      <w:r>
        <w:br/>
      </w:r>
      <w:r>
        <w:rPr>
          <w:rStyle w:val="VerbatimChar"/>
        </w:rPr>
        <w:t xml:space="preserve">  - np.expand_dims → (1, 380, 380, 3)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make_gradcam_heatmap()</w:t>
      </w:r>
      <w:r>
        <w:br/>
      </w:r>
      <w:r>
        <w:rPr>
          <w:rStyle w:val="VerbatimChar"/>
        </w:rPr>
        <w:t xml:space="preserve">  - single forward+backward pass</w:t>
      </w:r>
      <w:r>
        <w:br/>
      </w:r>
      <w:r>
        <w:rPr>
          <w:rStyle w:val="VerbatimChar"/>
        </w:rPr>
        <w:t xml:space="preserve">  - returns heatmap + predicted_idx + pred_probs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overlay_heatmap()</w:t>
      </w:r>
      <w:r>
        <w:br/>
      </w:r>
      <w:r>
        <w:rPr>
          <w:rStyle w:val="VerbatimChar"/>
        </w:rPr>
        <w:t xml:space="preserve">  - TURBO colorize</w:t>
      </w:r>
      <w:r>
        <w:br/>
      </w:r>
      <w:r>
        <w:rPr>
          <w:rStyle w:val="VerbatimChar"/>
        </w:rPr>
        <w:t xml:space="preserve">  - cv2.addWeighted blend (alpha=0.45)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render result.html</w:t>
      </w:r>
      <w:r>
        <w:br/>
      </w:r>
      <w:r>
        <w:rPr>
          <w:rStyle w:val="VerbatimChar"/>
        </w:rPr>
        <w:t xml:space="preserve">  - label + confidence</w:t>
      </w:r>
      <w:r>
        <w:br/>
      </w:r>
      <w:r>
        <w:rPr>
          <w:rStyle w:val="VerbatimChar"/>
        </w:rPr>
        <w:t xml:space="preserve">  - per-class probability breakdown</w:t>
      </w:r>
      <w:r>
        <w:br/>
      </w:r>
      <w:r>
        <w:rPr>
          <w:rStyle w:val="VerbatimChar"/>
        </w:rPr>
        <w:t xml:space="preserve">  - original image + Grad-CAM overlay (base64 encoded)</w:t>
      </w:r>
    </w:p>
    <w:bookmarkEnd w:id="52"/>
    <w:bookmarkStart w:id="53" w:name="model-loading"/>
    <w:p>
      <w:pPr>
        <w:pStyle w:val="Heading3"/>
      </w:pPr>
      <w:r>
        <w:t xml:space="preserve">Model Loading</w:t>
      </w:r>
    </w:p>
    <w:p>
      <w:pPr>
        <w:pStyle w:val="Compact"/>
        <w:numPr>
          <w:ilvl w:val="0"/>
          <w:numId w:val="1008"/>
        </w:numPr>
      </w:pPr>
      <w:r>
        <w:t xml:space="preserve">Prefers</w:t>
      </w:r>
      <w:r>
        <w:t xml:space="preserve"> </w:t>
      </w:r>
      <w:r>
        <w:rPr>
          <w:rStyle w:val="VerbatimChar"/>
        </w:rPr>
        <w:t xml:space="preserve">models/best_model.keras</w:t>
      </w:r>
      <w:r>
        <w:t xml:space="preserve"> </w:t>
      </w:r>
      <w:r>
        <w:t xml:space="preserve">(new Keras v3 format)</w:t>
      </w:r>
    </w:p>
    <w:p>
      <w:pPr>
        <w:pStyle w:val="Compact"/>
        <w:numPr>
          <w:ilvl w:val="0"/>
          <w:numId w:val="1008"/>
        </w:numPr>
      </w:pPr>
      <w:r>
        <w:t xml:space="preserve">Falls back to</w:t>
      </w:r>
      <w:r>
        <w:t xml:space="preserve"> </w:t>
      </w:r>
      <w:r>
        <w:rPr>
          <w:rStyle w:val="VerbatimChar"/>
        </w:rPr>
        <w:t xml:space="preserve">models/tumor_classifier.h5</w:t>
      </w:r>
      <w:r>
        <w:t xml:space="preserve"> </w:t>
      </w:r>
      <w:r>
        <w:t xml:space="preserve">(legacy format)</w:t>
      </w:r>
    </w:p>
    <w:p>
      <w:pPr>
        <w:pStyle w:val="Compact"/>
        <w:numPr>
          <w:ilvl w:val="0"/>
          <w:numId w:val="1008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models/label_map.json</w:t>
      </w:r>
      <w:r>
        <w:t xml:space="preserve"> </w:t>
      </w:r>
      <w:r>
        <w:t xml:space="preserve">for index → class name mapping</w:t>
      </w:r>
    </w:p>
    <w:p>
      <w:pPr>
        <w:pStyle w:val="Compact"/>
        <w:numPr>
          <w:ilvl w:val="0"/>
          <w:numId w:val="1008"/>
        </w:numPr>
      </w:pPr>
      <w:r>
        <w:t xml:space="preserve">Gracefully handles missing model with a 503 response</w:t>
      </w:r>
    </w:p>
    <w:bookmarkEnd w:id="53"/>
    <w:bookmarkStart w:id="54" w:name="binary-vs-multi-class-mode"/>
    <w:p>
      <w:pPr>
        <w:pStyle w:val="Heading3"/>
      </w:pPr>
      <w:r>
        <w:t xml:space="preserve">Binary vs Multi-Class Mode</w:t>
      </w:r>
    </w:p>
    <w:p>
      <w:pPr>
        <w:pStyle w:val="FirstParagraph"/>
      </w:pPr>
      <w:r>
        <w:t xml:space="preserve">The app supports two display modes selectable on the landing page: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Multi-class</w:t>
      </w:r>
      <w:r>
        <w:t xml:space="preserve">: shows all 4 class probabilities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</w:t>
      </w:r>
      <w:r>
        <w:t xml:space="preserve">: collapses to</w:t>
      </w:r>
      <w:r>
        <w:t xml:space="preserve"> </w:t>
      </w:r>
      <w:r>
        <w:t xml:space="preserve">“</w:t>
      </w:r>
      <w:r>
        <w:t xml:space="preserve">Tumor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 Tumor</w:t>
      </w:r>
      <w:r>
        <w:t xml:space="preserve">”</w:t>
      </w:r>
      <w:r>
        <w:t xml:space="preserve"> </w:t>
      </w:r>
      <w:r>
        <w:t xml:space="preserve">for simpler interpretation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valuation-metrics"/>
    <w:p>
      <w:pPr>
        <w:pStyle w:val="Heading2"/>
      </w:pPr>
      <w:r>
        <w:t xml:space="preserve">10. Evaluation &amp; Metrics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hyperlink r:id="rId56">
        <w:r>
          <w:rPr>
            <w:rStyle w:val="VerbatimChar"/>
          </w:rPr>
          <w:t xml:space="preserve">utils/evaluation.py</w:t>
        </w:r>
      </w:hyperlink>
    </w:p>
    <w:bookmarkStart w:id="57" w:name="outputs-generated"/>
    <w:p>
      <w:pPr>
        <w:pStyle w:val="Heading3"/>
      </w:pPr>
      <w:r>
        <w:t xml:space="preserve">Outputs Generated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reports/class_distribution.png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 chart of images per class per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reports/val_confusion_matrix.png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counts + row-normalized heatmap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reports/test_confusion_matrix.png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 test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reports/val_roc_curves.png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Per-class one-vs-rest ROC curves with 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reports/test_roc_curves.png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 test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reports/val_classification_report.txt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Precision/Recall/F1 per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reports/test_classification_report.txt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 test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reports/training_history.png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+ loss curves across all 5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logs/training_log.csv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Per-epoch metrics for all phases</w:t>
            </w:r>
          </w:p>
        </w:tc>
      </w:tr>
    </w:tbl>
    <w:bookmarkEnd w:id="57"/>
    <w:bookmarkStart w:id="58" w:name="why-macro-auc"/>
    <w:p>
      <w:pPr>
        <w:pStyle w:val="Heading3"/>
      </w:pPr>
      <w:r>
        <w:t xml:space="preserve">Why Macro AUC?</w:t>
      </w:r>
    </w:p>
    <w:p>
      <w:pPr>
        <w:pStyle w:val="FirstParagraph"/>
      </w:pPr>
      <w:r>
        <w:t xml:space="preserve">Accuracy alone is misleading when classes are imbalanced. Macro AUC averages the one-vs-rest AUC across all 4 classes, giving equal weight to each class regardless of its size. This is the primary performance metric for this project.</w:t>
      </w:r>
    </w:p>
    <w:bookmarkEnd w:id="58"/>
    <w:bookmarkStart w:id="59" w:name="test-set-rule"/>
    <w:p>
      <w:pPr>
        <w:pStyle w:val="Heading3"/>
      </w:pPr>
      <w:r>
        <w:t xml:space="preserve">Test Set Rule</w:t>
      </w:r>
    </w:p>
    <w:p>
      <w:pPr>
        <w:pStyle w:val="BlockText"/>
      </w:pPr>
      <w:r>
        <w:rPr>
          <w:b/>
          <w:bCs/>
        </w:rPr>
        <w:t xml:space="preserve">Evaluate on the test set only once, after all training and hyperparameter decisions are finalized.</w:t>
      </w:r>
    </w:p>
    <w:p>
      <w:pPr>
        <w:pStyle w:val="FirstParagraph"/>
      </w:pPr>
      <w:r>
        <w:t xml:space="preserve">The test set is the true held-out estimate of real-world performance. Running it multiple times and adjusting the model based on test results is data leakage.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ugs-fixed-changes-made"/>
    <w:p>
      <w:pPr>
        <w:pStyle w:val="Heading2"/>
      </w:pPr>
      <w:r>
        <w:t xml:space="preserve">11. Bugs Fixed &amp; Changes Made</w:t>
      </w:r>
    </w:p>
    <w:bookmarkStart w:id="61" w:name="X41eeda4f86660718be6c7fae2212f25b6afbc47"/>
    <w:p>
      <w:pPr>
        <w:pStyle w:val="Heading3"/>
      </w:pPr>
      <w:r>
        <w:t xml:space="preserve">Bug 1 —</w:t>
      </w:r>
      <w:r>
        <w:t xml:space="preserve"> </w:t>
      </w:r>
      <w:r>
        <w:rPr>
          <w:rStyle w:val="VerbatimChar"/>
        </w:rPr>
        <w:t xml:space="preserve">InvalidArgumentError</w:t>
      </w:r>
      <w:r>
        <w:t xml:space="preserve">:</w:t>
      </w:r>
      <w:r>
        <w:t xml:space="preserve"> </w:t>
      </w:r>
      <w:r>
        <w:rPr>
          <w:rStyle w:val="VerbatimChar"/>
        </w:rPr>
        <w:t xml:space="preserve">not enough values to unpack (expected 3, got 1)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apply_clahe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utils/augmentation.py:45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notebooks/train_v2.ipynb</w:t>
      </w:r>
      <w:r>
        <w:t xml:space="preserve"> </w:t>
      </w:r>
      <w:r>
        <w:t xml:space="preserve">Cell 6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Some MRI images in the dataset are saved as single-channel (grayscale) PNG files. When loaded by TensorFlow without</w:t>
      </w:r>
      <w:r>
        <w:t xml:space="preserve"> </w:t>
      </w:r>
      <w:r>
        <w:rPr>
          <w:rStyle w:val="VerbatimChar"/>
        </w:rPr>
        <w:t xml:space="preserve">color_mode='rgb'</w:t>
      </w:r>
      <w:r>
        <w:t xml:space="preserve">, they arrive as</w:t>
      </w:r>
      <w:r>
        <w:t xml:space="preserve"> </w:t>
      </w:r>
      <w:r>
        <w:rPr>
          <w:rStyle w:val="VerbatimChar"/>
        </w:rPr>
        <w:t xml:space="preserve">(H, W, 1)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(H, W)</w:t>
      </w:r>
      <w:r>
        <w:t xml:space="preserve"> </w:t>
      </w:r>
      <w:r>
        <w:t xml:space="preserve">tensors. The original</w:t>
      </w:r>
      <w:r>
        <w:t xml:space="preserve"> </w:t>
      </w:r>
      <w:r>
        <w:rPr>
          <w:rStyle w:val="VerbatimChar"/>
        </w:rPr>
        <w:t xml:space="preserve">apply_clahe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cv2.split()</w:t>
      </w:r>
      <w:r>
        <w:t xml:space="preserve"> </w:t>
      </w:r>
      <w:r>
        <w:t xml:space="preserve">directly — on a 2D array</w:t>
      </w:r>
      <w:r>
        <w:t xml:space="preserve"> </w:t>
      </w:r>
      <w:r>
        <w:rPr>
          <w:rStyle w:val="VerbatimChar"/>
        </w:rPr>
        <w:t xml:space="preserve">cv2.split</w:t>
      </w:r>
      <w:r>
        <w:t xml:space="preserve"> </w:t>
      </w:r>
      <w:r>
        <w:t xml:space="preserve">unpacks rows rather than channels, returning hundreds of values instead of 3.</w:t>
      </w:r>
    </w:p>
    <w:p>
      <w:pPr>
        <w:pStyle w:val="SourceCode"/>
      </w:pPr>
      <w:r>
        <w:rPr>
          <w:rStyle w:val="CommentTok"/>
        </w:rPr>
        <w:t xml:space="preserve"># ORIGINAL (broken):</w:t>
      </w:r>
      <w:r>
        <w:br/>
      </w:r>
      <w:r>
        <w:rPr>
          <w:rStyle w:val="NormalTok"/>
        </w:rPr>
        <w:t xml:space="preserve">r, g,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cv2.split(img_uint8)   </w:t>
      </w:r>
      <w:r>
        <w:rPr>
          <w:rStyle w:val="CommentTok"/>
        </w:rPr>
        <w:t xml:space="preserve"># ValueError on grayscale</w:t>
      </w:r>
    </w:p>
    <w:p>
      <w:pPr>
        <w:pStyle w:val="FirstParagraph"/>
      </w:pPr>
      <w:r>
        <w:rPr>
          <w:b/>
          <w:bCs/>
        </w:rPr>
        <w:t xml:space="preserve">Fix 1 — Source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make_raw_dataset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train_v2.ipynb</w:t>
      </w:r>
      <w:r>
        <w:t xml:space="preserve"> </w:t>
      </w:r>
      <w:r>
        <w:t xml:space="preserve">Cell 3):</w:t>
      </w:r>
    </w:p>
    <w:p>
      <w:pPr>
        <w:pStyle w:val="SourceCode"/>
      </w:pPr>
      <w:r>
        <w:rPr>
          <w:rStyle w:val="CommentTok"/>
        </w:rPr>
        <w:t xml:space="preserve"># FIXED: force RGB at load time</w:t>
      </w:r>
      <w:r>
        <w:br/>
      </w:r>
      <w:r>
        <w:rPr>
          <w:rStyle w:val="NormalTok"/>
        </w:rPr>
        <w:t xml:space="preserve">tf.keras.utils.image_dataset_from_directory(</w:t>
      </w:r>
      <w:r>
        <w:br/>
      </w:r>
      <w:r>
        <w:rPr>
          <w:rStyle w:val="NormalTok"/>
        </w:rPr>
        <w:t xml:space="preserve">    ...,</w:t>
      </w:r>
      <w:r>
        <w:br/>
      </w:r>
      <w:r>
        <w:rPr>
          <w:rStyle w:val="NormalTok"/>
        </w:rPr>
        <w:t xml:space="preserve">    color_mode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← added this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Fix 2 — Defensive guard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apply_clahe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utils/augmentation.py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FIXED: handle any channel count before splitting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img_uint8.ndim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img_uint8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np.stack([img_uint8]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img_uint8.ndim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img_uint8.shape[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img_uint8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np.concatenate([img_uint8]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img_uint8.ndim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img_uint8.shape[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img_uint8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np.stack([img_uint8[:, 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Now safe to split</w:t>
      </w:r>
      <w:r>
        <w:br/>
      </w:r>
      <w:r>
        <w:rPr>
          <w:rStyle w:val="NormalTok"/>
        </w:rPr>
        <w:t xml:space="preserve">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cv2.split(img_uint8)</w:t>
      </w:r>
      <w:r>
        <w:br/>
      </w:r>
      <w:r>
        <w:rPr>
          <w:rStyle w:val="NormalTok"/>
        </w:rPr>
        <w:t xml:space="preserve">enhanced_channels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[clahe.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channels]</w:t>
      </w:r>
    </w:p>
    <w:p>
      <w:pPr>
        <w:pStyle w:val="FirstParagraph"/>
      </w:pPr>
      <w:r>
        <w:rPr>
          <w:b/>
          <w:bCs/>
        </w:rPr>
        <w:t xml:space="preserve">Fix 3 — Defensive guard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mri_augment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utils/augmentation.py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FIXED: convert at the top of the pipeline before CLAHE is called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image_np.ndim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image_np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np.stack([image_np]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image_np.shape[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image_np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np.concatenate([image_np]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Why three fixes instead of one?</w:t>
      </w:r>
      <w:r>
        <w:t xml:space="preserve"> </w:t>
      </w:r>
      <w:r>
        <w:t xml:space="preserve">- Fix 1 prevents the problem in the training pipeline (most common path)</w:t>
      </w:r>
      <w:r>
        <w:t xml:space="preserve"> </w:t>
      </w:r>
      <w:r>
        <w:t xml:space="preserve">- Fix 2 protects</w:t>
      </w:r>
      <w:r>
        <w:t xml:space="preserve"> </w:t>
      </w:r>
      <w:r>
        <w:rPr>
          <w:rStyle w:val="VerbatimChar"/>
        </w:rPr>
        <w:t xml:space="preserve">apply_clahe</w:t>
      </w:r>
      <w:r>
        <w:t xml:space="preserve"> </w:t>
      </w:r>
      <w:r>
        <w:t xml:space="preserve">when called from Flask inference (which uses</w:t>
      </w:r>
      <w:r>
        <w:t xml:space="preserve"> </w:t>
      </w:r>
      <w:r>
        <w:rPr>
          <w:rStyle w:val="VerbatimChar"/>
        </w:rPr>
        <w:t xml:space="preserve">PIL.Image.convert("RGB")</w:t>
      </w:r>
      <w:r>
        <w:t xml:space="preserve"> </w:t>
      </w:r>
      <w:r>
        <w:t xml:space="preserve">and is already safe, but this makes the function contract unambiguous)</w:t>
      </w:r>
      <w:r>
        <w:t xml:space="preserve"> </w:t>
      </w:r>
      <w:r>
        <w:t xml:space="preserve">- Fix 3 protects the entire</w:t>
      </w:r>
      <w:r>
        <w:t xml:space="preserve"> </w:t>
      </w:r>
      <w:r>
        <w:rPr>
          <w:rStyle w:val="VerbatimChar"/>
        </w:rPr>
        <w:t xml:space="preserve">mri_augment</w:t>
      </w:r>
      <w:r>
        <w:t xml:space="preserve"> </w:t>
      </w:r>
      <w:r>
        <w:t xml:space="preserve">function against any future caller that passes a grayscale array</w:t>
      </w:r>
    </w:p>
    <w:p>
      <w:r>
        <w:pict>
          <v:rect style="width:0;height:1.5pt" o:hralign="center" o:hrstd="t" o:hr="t"/>
        </w:pict>
      </w:r>
    </w:p>
    <w:bookmarkEnd w:id="61"/>
    <w:bookmarkStart w:id="62" w:name="why-the-original-model-had-30-accuracy"/>
    <w:p>
      <w:pPr>
        <w:pStyle w:val="Heading3"/>
      </w:pPr>
      <w:r>
        <w:t xml:space="preserve">Why the Original Model Had ~30% Accuracy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rStyle w:val="VerbatimChar"/>
        </w:rPr>
        <w:t xml:space="preserve">train.ipynb</w:t>
      </w:r>
      <w:r>
        <w:t xml:space="preserve"> </w:t>
      </w:r>
      <w:r>
        <w:t xml:space="preserve">applied</w:t>
      </w:r>
      <w:r>
        <w:t xml:space="preserve"> </w:t>
      </w:r>
      <w:r>
        <w:rPr>
          <w:rStyle w:val="VerbatimChar"/>
        </w:rPr>
        <w:t xml:space="preserve">Rescaling(1/255)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preprocessing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inside the model definition. This divided pixel values by 255 twice, giving the backbone near-zero inputs</w:t>
      </w:r>
      <w:r>
        <w:t xml:space="preserve"> </w:t>
      </w:r>
      <w:r>
        <w:rPr>
          <w:rStyle w:val="VerbatimChar"/>
        </w:rPr>
        <w:t xml:space="preserve">(≈0.0–0.004)</w:t>
      </w:r>
      <w:r>
        <w:t xml:space="preserve">. EfficientNet’s pretrained features are calibrated for inputs in the ImageNet range — completely zeroing them makes all 430 ImageNet feature detectors useless, leaving the model to train from scratch on a tiny dataset.</w:t>
      </w:r>
    </w:p>
    <w:p>
      <w:pPr>
        <w:pStyle w:val="BodyText"/>
      </w:pPr>
      <w:r>
        <w:rPr>
          <w:rStyle w:val="VerbatimChar"/>
        </w:rPr>
        <w:t xml:space="preserve">train_v2.ipynb</w:t>
      </w:r>
      <w:r>
        <w:t xml:space="preserve"> </w:t>
      </w:r>
      <w:r>
        <w:t xml:space="preserve">fixes this by:</w:t>
      </w:r>
      <w:r>
        <w:t xml:space="preserve"> </w:t>
      </w:r>
      <w:r>
        <w:t xml:space="preserve">- Doing all preprocessing in the data pipeline (</w:t>
      </w:r>
      <w:r>
        <w:rPr>
          <w:rStyle w:val="VerbatimChar"/>
        </w:rPr>
        <w:t xml:space="preserve">mri_augment</w:t>
      </w:r>
      <w:r>
        <w:t xml:space="preserve"> </w:t>
      </w:r>
      <w:r>
        <w:t xml:space="preserve">→ CLAHE + Z-score)</w:t>
      </w:r>
      <w:r>
        <w:t xml:space="preserve"> </w:t>
      </w:r>
      <w:r>
        <w:t xml:space="preserve">- Having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Rescaling</w:t>
      </w:r>
      <w:r>
        <w:t xml:space="preserve"> </w:t>
      </w:r>
      <w:r>
        <w:t xml:space="preserve">layer inside the model</w:t>
      </w:r>
      <w:r>
        <w:t xml:space="preserve"> </w:t>
      </w:r>
      <w:r>
        <w:t xml:space="preserve">- Receiving float32 values in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with proper MRI-specific normalization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how-to-run"/>
    <w:p>
      <w:pPr>
        <w:pStyle w:val="Heading2"/>
      </w:pPr>
      <w:r>
        <w:t xml:space="preserve">12. How to Run</w:t>
      </w:r>
    </w:p>
    <w:bookmarkStart w:id="64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3.10+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Key dependencies: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opencv-python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</w:p>
    <w:bookmarkEnd w:id="64"/>
    <w:bookmarkStart w:id="65" w:name="step-1-train-the-model"/>
    <w:p>
      <w:pPr>
        <w:pStyle w:val="Heading3"/>
      </w:pPr>
      <w:r>
        <w:t xml:space="preserve">Step 1 — Train the Model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notebooks/train_v2.ipynb</w:t>
      </w:r>
      <w:r>
        <w:t xml:space="preserve"> </w:t>
      </w:r>
      <w:r>
        <w:t xml:space="preserve">and run all cells top-to-bottom.</w:t>
      </w:r>
    </w:p>
    <w:p>
      <w:pPr>
        <w:pStyle w:val="BodyText"/>
      </w:pPr>
      <w:r>
        <w:t xml:space="preserve">Expected outputs after 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models/best_model.keras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models/label_map.json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models/model_info.json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— confusion matrices, ROC curves, training history</w:t>
      </w:r>
    </w:p>
    <w:bookmarkEnd w:id="65"/>
    <w:bookmarkStart w:id="66" w:name="step-2-run-the-web-app"/>
    <w:p>
      <w:pPr>
        <w:pStyle w:val="Heading3"/>
      </w:pPr>
      <w:r>
        <w:t xml:space="preserve">Step 2 — Run the Web App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, upload an MRI scan, and click Predict.</w:t>
      </w:r>
    </w:p>
    <w:bookmarkEnd w:id="66"/>
    <w:bookmarkStart w:id="67" w:name="data-structure-required"/>
    <w:p>
      <w:pPr>
        <w:pStyle w:val="Heading3"/>
      </w:pPr>
      <w:r>
        <w:t xml:space="preserve">Data Structure Required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train/</w:t>
      </w:r>
      <w:r>
        <w:br/>
      </w:r>
      <w:r>
        <w:rPr>
          <w:rStyle w:val="VerbatimChar"/>
        </w:rPr>
        <w:t xml:space="preserve">│   ├── glioma/</w:t>
      </w:r>
      <w:r>
        <w:br/>
      </w:r>
      <w:r>
        <w:rPr>
          <w:rStyle w:val="VerbatimChar"/>
        </w:rPr>
        <w:t xml:space="preserve">│   ├── meningioma/</w:t>
      </w:r>
      <w:r>
        <w:br/>
      </w:r>
      <w:r>
        <w:rPr>
          <w:rStyle w:val="VerbatimChar"/>
        </w:rPr>
        <w:t xml:space="preserve">│   ├── no_tumor/</w:t>
      </w:r>
      <w:r>
        <w:br/>
      </w:r>
      <w:r>
        <w:rPr>
          <w:rStyle w:val="VerbatimChar"/>
        </w:rPr>
        <w:t xml:space="preserve">│   └── pituitary/</w:t>
      </w:r>
      <w:r>
        <w:br/>
      </w:r>
      <w:r>
        <w:rPr>
          <w:rStyle w:val="VerbatimChar"/>
        </w:rPr>
        <w:t xml:space="preserve">├── val/</w:t>
      </w:r>
      <w:r>
        <w:br/>
      </w:r>
      <w:r>
        <w:rPr>
          <w:rStyle w:val="VerbatimChar"/>
        </w:rPr>
        <w:t xml:space="preserve">│   └── (same 4 subdirectories)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└── (same 4 subdirectories)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app.py" TargetMode="External" /><Relationship Type="http://schemas.openxmlformats.org/officeDocument/2006/relationships/hyperlink" Id="rId31" Target="utils/augmentation.py" TargetMode="External" /><Relationship Type="http://schemas.openxmlformats.org/officeDocument/2006/relationships/hyperlink" Id="rId56" Target="utils/evaluation.py" TargetMode="External" /><Relationship Type="http://schemas.openxmlformats.org/officeDocument/2006/relationships/hyperlink" Id="rId45" Target="utils/gradcam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pp.py" TargetMode="External" /><Relationship Type="http://schemas.openxmlformats.org/officeDocument/2006/relationships/hyperlink" Id="rId31" Target="utils/augmentation.py" TargetMode="External" /><Relationship Type="http://schemas.openxmlformats.org/officeDocument/2006/relationships/hyperlink" Id="rId56" Target="utils/evaluation.py" TargetMode="External" /><Relationship Type="http://schemas.openxmlformats.org/officeDocument/2006/relationships/hyperlink" Id="rId45" Target="utils/gradcam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2026-03-12T05:47:51Z</dcterms:created>
  <dcterms:modified xsi:type="dcterms:W3CDTF">2026-03-12T05:47:51Z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