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详细设计-附表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488" w:type="dxa"/>
        <w:jc w:val="center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260"/>
        <w:gridCol w:w="2549"/>
        <w:gridCol w:w="273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25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both"/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2017//11/30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V0.1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针对总体设计HIPO结构的第一次详细设计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吴安之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模块名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响应事件处理模块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模块主要功能概述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该模块主要面向用户，实现登录用户在网上的浏览和操作。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</w:rPr>
        <w:t>负责人：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吴安之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子模块HIPO结构：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精化模块数据流图：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05530"/>
            <wp:effectExtent l="0" t="0" r="5715" b="13970"/>
            <wp:docPr id="2" name="图片 2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输出HIPO结构：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03805"/>
            <wp:effectExtent l="0" t="0" r="7620" b="10795"/>
            <wp:docPr id="1" name="图片 1" descr="QQ截图2017120103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01032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对用户提供将商品添加进购物车功能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选中的商品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1、验证是否登录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2、调用事件操作“添加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商品至</w:t>
            </w:r>
            <w:r>
              <w:rPr>
                <w:rFonts w:hint="eastAsia"/>
                <w:color w:val="000000"/>
                <w:sz w:val="21"/>
                <w:szCs w:val="21"/>
              </w:rPr>
              <w:t>购物车”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对用户提供查看购物车内商品功能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查看指令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1、验证是否登录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2、调用事件操作“查看购物车”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购物车内商品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对用户提供删除购物车内商品功能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购物车内待删除的商品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调用事件操作“删除购物车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内商品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2.2.1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对用户提供商品查询功能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根据关键字信息对商品进行检索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对用户提供网页栏目的浏览检索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根据关键字信息对网页相关功能模块检索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检索出相应的功能模块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前端操作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网页帮助与可使用前端行为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ind w:firstLine="420" w:firstLineChars="20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js事件处理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处理结果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对用户提供提交订单功能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1、选中的商品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调用事件操作“提交订单”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返回订单信息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对用户提供修改订单功能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要修改地址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1、验证订单状态，状态为未处理才能更改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2、调用事件操作“修改”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bookmarkStart w:id="0" w:name="_GoBack"/>
            <w:bookmarkEnd w:id="0"/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4514215"/>
            <wp:effectExtent l="0" t="0" r="635" b="635"/>
            <wp:docPr id="5" name="图片 5" descr="QQ截图201712010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201011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3465"/>
            <wp:effectExtent l="0" t="0" r="10160" b="635"/>
            <wp:docPr id="6" name="图片 6" descr="判定树-w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判定树-wa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Cart_add interface&lt;http requset&gt;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add Goods to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an instance of a commodity to a shopping 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which based on this user info.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above add_message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add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browse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info=all_cart(Good_item)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Goods_message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above delete_message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Goods_search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kw=input("Commodity keywords")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kw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while(search)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while(browse)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User_operation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know the 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Click the "help"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Order_Submit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Good_info=select(Good_item)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 address=select(harvest_adress)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Order_message=Good_info + Harvest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submit the order)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above Order_message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Submit_Order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Order_Modify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 address=select(harvest_adress)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modify Harvest address=input(modify_Harvest_address)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modify the order)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above Modify_Order_info into MongoDB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Modify_Order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Order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Order info=select(Order_item)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above delete_Order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switch(user_operation)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dddtocart:Cart_add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browsecart:Cart_browse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deletefromcart:Cart_delete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searchgoods:Goods_search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operation:User_operation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submit_order:Order_Submit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modify_order:Order_Modify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delete_order:Order_delete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defult:Cart_browse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1087"/>
    <w:multiLevelType w:val="singleLevel"/>
    <w:tmpl w:val="5A201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4738A"/>
    <w:rsid w:val="14B82F9D"/>
    <w:rsid w:val="14FD18A7"/>
    <w:rsid w:val="26172E23"/>
    <w:rsid w:val="26B42E0D"/>
    <w:rsid w:val="26E82955"/>
    <w:rsid w:val="2C316220"/>
    <w:rsid w:val="2CA3132A"/>
    <w:rsid w:val="32023292"/>
    <w:rsid w:val="39F16C5A"/>
    <w:rsid w:val="427C398F"/>
    <w:rsid w:val="4D34738A"/>
    <w:rsid w:val="4EAF5B54"/>
    <w:rsid w:val="55F77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8">
    <w:name w:val="Grid Table 1 Light Accent 1"/>
    <w:basedOn w:val="7"/>
    <w:qFormat/>
    <w:uiPriority w:val="46"/>
    <w:pPr>
      <w:spacing w:after="0" w:line="240" w:lineRule="auto"/>
    </w:pPr>
    <w:rPr>
      <w:rFonts w:eastAsia="宋体" w:cs="Times New Roman"/>
      <w:kern w:val="2"/>
      <w:sz w:val="24"/>
      <w:szCs w:val="24"/>
    </w:r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2017-11-30T13:40:00Z</dcterms:created>
  <dc:creator>Annz_2</dc:creator>
  <cp:lastModifiedBy>六月的飘雪</cp:lastModifiedBy>
  <dcterms:modified xsi:type="dcterms:W3CDTF">2017-12-03T07:42:01Z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