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11" w:lineRule="auto"/>
        <w:jc w:val="center"/>
        <w:rPr>
          <w:rFonts w:ascii="Times New Roman" w:hAnsi="Times New Roman" w:eastAsia="Times New Roman"/>
          <w:b/>
          <w:bCs/>
          <w:color w:val="000000"/>
          <w:sz w:val="44"/>
          <w:szCs w:val="44"/>
        </w:rPr>
      </w:pPr>
      <w:r>
        <w:rPr>
          <w:rFonts w:ascii="Times New Roman" w:hAnsi="Times New Roman" w:eastAsia="Times New Roman"/>
          <w:b/>
          <w:bCs/>
          <w:color w:val="000000"/>
          <w:sz w:val="44"/>
          <w:szCs w:val="44"/>
        </w:rPr>
        <w:t>项目开发计划（GB856T——88）</w:t>
      </w:r>
    </w:p>
    <w:sdt>
      <w:sdtPr>
        <w:rPr>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"_Toc495856218" </w:instrText>
          </w:r>
          <w:r>
            <w:fldChar w:fldCharType="separate"/>
          </w:r>
          <w:r>
            <w:rPr>
              <w:rStyle w:val="12"/>
            </w:rPr>
            <w:t>1引言</w:t>
          </w:r>
          <w:r>
            <w:tab/>
          </w:r>
          <w:r>
            <w:fldChar w:fldCharType="begin"/>
          </w:r>
          <w:r>
            <w:instrText xml:space="preserve"> PAGEREF _Toc495856218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"_Toc495856219" </w:instrText>
          </w:r>
          <w:r>
            <w:fldChar w:fldCharType="separate"/>
          </w:r>
          <w:r>
            <w:rPr>
              <w:rStyle w:val="12"/>
            </w:rPr>
            <w:t>1.2.1 项目名称及开发成员</w:t>
          </w:r>
          <w:r>
            <w:tab/>
          </w:r>
          <w:r>
            <w:fldChar w:fldCharType="begin"/>
          </w:r>
          <w:r>
            <w:instrText xml:space="preserve"> PAGEREF _Toc495856219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"_Toc495856220" </w:instrText>
          </w:r>
          <w:r>
            <w:fldChar w:fldCharType="separate"/>
          </w:r>
          <w:r>
            <w:rPr>
              <w:rStyle w:val="12"/>
              <w:shd w:val="clear" w:color="auto" w:fill="FFFFFF"/>
            </w:rPr>
            <w:t>1.2.2项目的用户</w:t>
          </w:r>
          <w:r>
            <w:tab/>
          </w:r>
          <w:r>
            <w:fldChar w:fldCharType="begin"/>
          </w:r>
          <w:r>
            <w:instrText xml:space="preserve"> PAGEREF _Toc495856220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"_Toc495856221" </w:instrText>
          </w:r>
          <w:r>
            <w:fldChar w:fldCharType="separate"/>
          </w:r>
          <w:r>
            <w:rPr>
              <w:rStyle w:val="12"/>
              <w:shd w:val="clear" w:color="auto" w:fill="FFFFFF"/>
            </w:rPr>
            <w:t>1.2.3 项目主要承担部门</w:t>
          </w:r>
          <w:r>
            <w:tab/>
          </w:r>
          <w:r>
            <w:fldChar w:fldCharType="begin"/>
          </w:r>
          <w:r>
            <w:instrText xml:space="preserve"> PAGEREF _Toc495856221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"_Toc495856222" </w:instrText>
          </w:r>
          <w:r>
            <w:fldChar w:fldCharType="separate"/>
          </w:r>
          <w:r>
            <w:rPr>
              <w:rStyle w:val="12"/>
              <w:shd w:val="clear" w:color="auto" w:fill="FFFFFF"/>
            </w:rPr>
            <w:t>1.2.4 项目建设背景</w:t>
          </w:r>
          <w:r>
            <w:tab/>
          </w:r>
          <w:r>
            <w:fldChar w:fldCharType="begin"/>
          </w:r>
          <w:r>
            <w:instrText xml:space="preserve"> PAGEREF _Toc495856222 \h </w:instrText>
          </w:r>
          <w:r>
            <w:fldChar w:fldCharType="separate"/>
          </w:r>
          <w:r>
            <w:t>1</w:t>
          </w:r>
          <w:r>
            <w:fldChar w:fldCharType="end"/>
          </w:r>
          <w:r>
            <w:fldChar w:fldCharType="end"/>
          </w:r>
        </w:p>
        <w:p>
          <w:pPr>
            <w:pStyle w:val="10"/>
            <w:tabs>
              <w:tab w:val="right" w:leader="dot" w:pos="8296"/>
            </w:tabs>
          </w:pPr>
          <w:r>
            <w:fldChar w:fldCharType="begin"/>
          </w:r>
          <w:r>
            <w:instrText xml:space="preserve"> HYPERLINK \l "_Toc495856223" </w:instrText>
          </w:r>
          <w:r>
            <w:fldChar w:fldCharType="separate"/>
          </w:r>
          <w:r>
            <w:rPr>
              <w:rStyle w:val="12"/>
              <w:shd w:val="clear" w:color="auto" w:fill="FFFFFF"/>
            </w:rPr>
            <w:t>1.3定义</w:t>
          </w:r>
          <w:r>
            <w:tab/>
          </w:r>
          <w:r>
            <w:fldChar w:fldCharType="begin"/>
          </w:r>
          <w:r>
            <w:instrText xml:space="preserve"> PAGEREF _Toc495856223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"_Toc495856224" </w:instrText>
          </w:r>
          <w:r>
            <w:fldChar w:fldCharType="separate"/>
          </w:r>
          <w:r>
            <w:rPr>
              <w:rStyle w:val="12"/>
              <w:shd w:val="clear" w:color="auto" w:fill="FFFFFF"/>
            </w:rPr>
            <w:t>1.4参考资料</w:t>
          </w:r>
          <w:r>
            <w:tab/>
          </w:r>
          <w:r>
            <w:fldChar w:fldCharType="begin"/>
          </w:r>
          <w:r>
            <w:instrText xml:space="preserve"> PAGEREF _Toc495856224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"_Toc495856225" </w:instrText>
          </w:r>
          <w:r>
            <w:fldChar w:fldCharType="separate"/>
          </w:r>
          <w:r>
            <w:rPr>
              <w:rStyle w:val="12"/>
              <w:shd w:val="clear" w:color="auto" w:fill="FFFFFF"/>
            </w:rPr>
            <w:t>2项目概述</w:t>
          </w:r>
          <w:r>
            <w:tab/>
          </w:r>
          <w:r>
            <w:fldChar w:fldCharType="begin"/>
          </w:r>
          <w:r>
            <w:instrText xml:space="preserve"> PAGEREF _Toc495856225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"_Toc495856226" </w:instrText>
          </w:r>
          <w:r>
            <w:fldChar w:fldCharType="separate"/>
          </w:r>
          <w:r>
            <w:rPr>
              <w:rStyle w:val="12"/>
              <w:shd w:val="clear" w:color="auto" w:fill="FFFFFF"/>
            </w:rPr>
            <w:t>2.1工作内容</w:t>
          </w:r>
          <w:r>
            <w:tab/>
          </w:r>
          <w:r>
            <w:fldChar w:fldCharType="begin"/>
          </w:r>
          <w:r>
            <w:instrText xml:space="preserve"> PAGEREF _Toc495856226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"_Toc495856227" </w:instrText>
          </w:r>
          <w:r>
            <w:fldChar w:fldCharType="separate"/>
          </w:r>
          <w:r>
            <w:rPr>
              <w:rStyle w:val="12"/>
              <w:shd w:val="clear" w:color="auto" w:fill="FFFFFF"/>
            </w:rPr>
            <w:t>2.2主要参加人员</w:t>
          </w:r>
          <w:r>
            <w:tab/>
          </w:r>
          <w:r>
            <w:fldChar w:fldCharType="begin"/>
          </w:r>
          <w:r>
            <w:instrText xml:space="preserve"> PAGEREF _Toc495856227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"_Toc495856228" </w:instrText>
          </w:r>
          <w:r>
            <w:fldChar w:fldCharType="separate"/>
          </w:r>
          <w:r>
            <w:rPr>
              <w:rStyle w:val="12"/>
              <w:shd w:val="clear" w:color="auto" w:fill="FFFFFF"/>
            </w:rPr>
            <w:t>2.3产品</w:t>
          </w:r>
          <w:r>
            <w:tab/>
          </w:r>
          <w:r>
            <w:fldChar w:fldCharType="begin"/>
          </w:r>
          <w:r>
            <w:instrText xml:space="preserve"> PAGEREF _Toc495856228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"_Toc495856229" </w:instrText>
          </w:r>
          <w:r>
            <w:fldChar w:fldCharType="separate"/>
          </w:r>
          <w:r>
            <w:rPr>
              <w:rStyle w:val="12"/>
              <w:shd w:val="clear" w:color="auto" w:fill="FFFFFF"/>
            </w:rPr>
            <w:t>2.3.1程序</w:t>
          </w:r>
          <w:r>
            <w:tab/>
          </w:r>
          <w:r>
            <w:fldChar w:fldCharType="begin"/>
          </w:r>
          <w:r>
            <w:instrText xml:space="preserve"> PAGEREF _Toc495856229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"_Toc495856230" </w:instrText>
          </w:r>
          <w:r>
            <w:fldChar w:fldCharType="separate"/>
          </w:r>
          <w:r>
            <w:rPr>
              <w:rStyle w:val="12"/>
              <w:shd w:val="clear" w:color="auto" w:fill="FFFFFF"/>
            </w:rPr>
            <w:t>2.3.2文件</w:t>
          </w:r>
          <w:r>
            <w:tab/>
          </w:r>
          <w:r>
            <w:fldChar w:fldCharType="begin"/>
          </w:r>
          <w:r>
            <w:instrText xml:space="preserve"> PAGEREF _Toc495856230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"_Toc495856231" </w:instrText>
          </w:r>
          <w:r>
            <w:fldChar w:fldCharType="separate"/>
          </w:r>
          <w:r>
            <w:rPr>
              <w:rStyle w:val="12"/>
              <w:shd w:val="clear" w:color="auto" w:fill="FFFFFF"/>
            </w:rPr>
            <w:t>2.3.3服务</w:t>
          </w:r>
          <w:r>
            <w:tab/>
          </w:r>
          <w:r>
            <w:fldChar w:fldCharType="begin"/>
          </w:r>
          <w:r>
            <w:instrText xml:space="preserve"> PAGEREF _Toc495856231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"_Toc495856232" </w:instrText>
          </w:r>
          <w:r>
            <w:fldChar w:fldCharType="separate"/>
          </w:r>
          <w:r>
            <w:rPr>
              <w:rStyle w:val="12"/>
              <w:shd w:val="clear" w:color="auto" w:fill="FFFFFF"/>
            </w:rPr>
            <w:t>2.3.4非移交的产品</w:t>
          </w:r>
          <w:r>
            <w:tab/>
          </w:r>
          <w:r>
            <w:fldChar w:fldCharType="begin"/>
          </w:r>
          <w:r>
            <w:instrText xml:space="preserve"> PAGEREF _Toc495856232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"_Toc495856233" </w:instrText>
          </w:r>
          <w:r>
            <w:fldChar w:fldCharType="separate"/>
          </w:r>
          <w:r>
            <w:rPr>
              <w:rStyle w:val="12"/>
              <w:shd w:val="clear" w:color="auto" w:fill="FFFFFF"/>
            </w:rPr>
            <w:t>2.4验收标准</w:t>
          </w:r>
          <w:r>
            <w:tab/>
          </w:r>
          <w:r>
            <w:fldChar w:fldCharType="begin"/>
          </w:r>
          <w:r>
            <w:instrText xml:space="preserve"> PAGEREF _Toc495856233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"_Toc495856234" </w:instrText>
          </w:r>
          <w:r>
            <w:fldChar w:fldCharType="separate"/>
          </w:r>
          <w:r>
            <w:rPr>
              <w:rStyle w:val="12"/>
              <w:shd w:val="clear" w:color="auto" w:fill="FFFFFF"/>
            </w:rPr>
            <w:t>2.4.1代码的验收</w:t>
          </w:r>
          <w:r>
            <w:tab/>
          </w:r>
          <w:r>
            <w:fldChar w:fldCharType="begin"/>
          </w:r>
          <w:r>
            <w:instrText xml:space="preserve"> PAGEREF _Toc495856234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"_Toc495856235" </w:instrText>
          </w:r>
          <w:r>
            <w:fldChar w:fldCharType="separate"/>
          </w:r>
          <w:r>
            <w:rPr>
              <w:rStyle w:val="12"/>
              <w:shd w:val="clear" w:color="auto" w:fill="FFFFFF"/>
            </w:rPr>
            <w:t>2.4.2 文档验收</w:t>
          </w:r>
          <w:r>
            <w:tab/>
          </w:r>
          <w:r>
            <w:fldChar w:fldCharType="begin"/>
          </w:r>
          <w:r>
            <w:instrText xml:space="preserve"> PAGEREF _Toc495856235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"_Toc495856236" </w:instrText>
          </w:r>
          <w:r>
            <w:fldChar w:fldCharType="separate"/>
          </w:r>
          <w:r>
            <w:rPr>
              <w:rStyle w:val="12"/>
              <w:shd w:val="clear" w:color="auto" w:fill="FFFFFF"/>
            </w:rPr>
            <w:t>2.5完成项目的最迟期限</w:t>
          </w:r>
          <w:r>
            <w:tab/>
          </w:r>
          <w:r>
            <w:fldChar w:fldCharType="begin"/>
          </w:r>
          <w:r>
            <w:instrText xml:space="preserve"> PAGEREF _Toc495856236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"_Toc495856237" </w:instrText>
          </w:r>
          <w:r>
            <w:fldChar w:fldCharType="separate"/>
          </w:r>
          <w:r>
            <w:rPr>
              <w:rStyle w:val="12"/>
              <w:shd w:val="clear" w:color="auto" w:fill="FFFFFF"/>
            </w:rPr>
            <w:t>2.6本计划的批准者和批准日期</w:t>
          </w:r>
          <w:r>
            <w:tab/>
          </w:r>
          <w:r>
            <w:fldChar w:fldCharType="begin"/>
          </w:r>
          <w:r>
            <w:instrText xml:space="preserve"> PAGEREF _Toc495856237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"_Toc495856238" </w:instrText>
          </w:r>
          <w:r>
            <w:fldChar w:fldCharType="separate"/>
          </w:r>
          <w:r>
            <w:rPr>
              <w:rStyle w:val="12"/>
              <w:shd w:val="clear" w:color="auto" w:fill="FFFFFF"/>
            </w:rPr>
            <w:t>3实施计划</w:t>
          </w:r>
          <w:r>
            <w:tab/>
          </w:r>
          <w:r>
            <w:fldChar w:fldCharType="begin"/>
          </w:r>
          <w:r>
            <w:instrText xml:space="preserve"> PAGEREF _Toc495856238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"_Toc495856239" </w:instrText>
          </w:r>
          <w:r>
            <w:fldChar w:fldCharType="separate"/>
          </w:r>
          <w:r>
            <w:rPr>
              <w:rStyle w:val="12"/>
              <w:shd w:val="clear" w:color="auto" w:fill="FFFFFF"/>
            </w:rPr>
            <w:t>3.1工作任务的分解与人员分工</w:t>
          </w:r>
          <w:r>
            <w:tab/>
          </w:r>
          <w:r>
            <w:fldChar w:fldCharType="begin"/>
          </w:r>
          <w:r>
            <w:instrText xml:space="preserve"> PAGEREF _Toc495856239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"_Toc495856240" </w:instrText>
          </w:r>
          <w:r>
            <w:fldChar w:fldCharType="separate"/>
          </w:r>
          <w:r>
            <w:rPr>
              <w:rStyle w:val="12"/>
              <w:shd w:val="clear" w:color="auto" w:fill="FFFFFF"/>
            </w:rPr>
            <w:t>3.2进度</w:t>
          </w:r>
          <w:r>
            <w:tab/>
          </w:r>
          <w:r>
            <w:fldChar w:fldCharType="begin"/>
          </w:r>
          <w:r>
            <w:instrText xml:space="preserve"> PAGEREF _Toc495856240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"_Toc495856241" </w:instrText>
          </w:r>
          <w:r>
            <w:fldChar w:fldCharType="separate"/>
          </w:r>
          <w:r>
            <w:rPr>
              <w:rStyle w:val="12"/>
              <w:shd w:val="clear" w:color="auto" w:fill="FFFFFF"/>
            </w:rPr>
            <w:t>3.3预算</w:t>
          </w:r>
          <w:r>
            <w:tab/>
          </w:r>
          <w:r>
            <w:fldChar w:fldCharType="begin"/>
          </w:r>
          <w:r>
            <w:instrText xml:space="preserve"> PAGEREF _Toc495856241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"_Toc495856242" </w:instrText>
          </w:r>
          <w:r>
            <w:fldChar w:fldCharType="separate"/>
          </w:r>
          <w:r>
            <w:rPr>
              <w:rStyle w:val="12"/>
              <w:shd w:val="clear" w:color="auto" w:fill="FFFFFF"/>
            </w:rPr>
            <w:t>3.4关键问题</w:t>
          </w:r>
          <w:r>
            <w:tab/>
          </w:r>
          <w:r>
            <w:fldChar w:fldCharType="begin"/>
          </w:r>
          <w:r>
            <w:instrText xml:space="preserve"> PAGEREF _Toc495856242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"_Toc495856243" </w:instrText>
          </w:r>
          <w:r>
            <w:fldChar w:fldCharType="separate"/>
          </w:r>
          <w:r>
            <w:rPr>
              <w:rStyle w:val="12"/>
              <w:shd w:val="clear" w:color="auto" w:fill="FFFFFF"/>
            </w:rPr>
            <w:t>4支持条件</w:t>
          </w:r>
          <w:r>
            <w:tab/>
          </w:r>
          <w:r>
            <w:fldChar w:fldCharType="begin"/>
          </w:r>
          <w:r>
            <w:instrText xml:space="preserve"> PAGEREF _Toc495856243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"_Toc495856244" </w:instrText>
          </w:r>
          <w:r>
            <w:fldChar w:fldCharType="separate"/>
          </w:r>
          <w:r>
            <w:rPr>
              <w:rStyle w:val="12"/>
              <w:shd w:val="clear" w:color="auto" w:fill="FFFFFF"/>
            </w:rPr>
            <w:t>4.1计算机系统支持</w:t>
          </w:r>
          <w:r>
            <w:tab/>
          </w:r>
          <w:r>
            <w:fldChar w:fldCharType="begin"/>
          </w:r>
          <w:r>
            <w:instrText xml:space="preserve"> PAGEREF _Toc495856244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"_Toc495856245" </w:instrText>
          </w:r>
          <w:r>
            <w:fldChar w:fldCharType="separate"/>
          </w:r>
          <w:r>
            <w:rPr>
              <w:rStyle w:val="12"/>
              <w:shd w:val="clear" w:color="auto" w:fill="FFFFFF"/>
            </w:rPr>
            <w:t>4.2需由用户承担的工作</w:t>
          </w:r>
          <w:r>
            <w:tab/>
          </w:r>
          <w:r>
            <w:fldChar w:fldCharType="begin"/>
          </w:r>
          <w:r>
            <w:instrText xml:space="preserve"> PAGEREF _Toc495856245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"_Toc495856246" </w:instrText>
          </w:r>
          <w:r>
            <w:fldChar w:fldCharType="separate"/>
          </w:r>
          <w:r>
            <w:rPr>
              <w:rStyle w:val="12"/>
              <w:shd w:val="clear" w:color="auto" w:fill="FFFFFF"/>
            </w:rPr>
            <w:t>4.3由外单位提供的条件</w:t>
          </w:r>
          <w:r>
            <w:tab/>
          </w:r>
          <w:r>
            <w:fldChar w:fldCharType="begin"/>
          </w:r>
          <w:r>
            <w:instrText xml:space="preserve"> PAGEREF _Toc495856246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"_Toc495856247" </w:instrText>
          </w:r>
          <w:r>
            <w:fldChar w:fldCharType="separate"/>
          </w:r>
          <w:r>
            <w:rPr>
              <w:rStyle w:val="12"/>
              <w:shd w:val="clear" w:color="auto" w:fill="FFFFFF"/>
            </w:rPr>
            <w:t>5专题计划要点</w:t>
          </w:r>
          <w:r>
            <w:tab/>
          </w:r>
          <w:r>
            <w:fldChar w:fldCharType="begin"/>
          </w:r>
          <w:r>
            <w:instrText xml:space="preserve"> PAGEREF _Toc495856247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"_Toc495856248" </w:instrText>
          </w:r>
          <w:r>
            <w:fldChar w:fldCharType="separate"/>
          </w:r>
          <w:r>
            <w:rPr>
              <w:rStyle w:val="12"/>
              <w:shd w:val="clear" w:color="auto" w:fill="FFFFFF"/>
            </w:rPr>
            <w:t>5.1 质量保证计划</w:t>
          </w:r>
          <w:r>
            <w:tab/>
          </w:r>
          <w:r>
            <w:fldChar w:fldCharType="begin"/>
          </w:r>
          <w:r>
            <w:instrText xml:space="preserve"> PAGEREF _Toc495856248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"_Toc495856249" </w:instrText>
          </w:r>
          <w:r>
            <w:fldChar w:fldCharType="separate"/>
          </w:r>
          <w:r>
            <w:rPr>
              <w:rStyle w:val="12"/>
            </w:rPr>
            <w:t>5.1.1 质量方针</w:t>
          </w:r>
          <w:r>
            <w:tab/>
          </w:r>
          <w:r>
            <w:fldChar w:fldCharType="begin"/>
          </w:r>
          <w:r>
            <w:instrText xml:space="preserve"> PAGEREF _Toc495856249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"_Toc495856250" </w:instrText>
          </w:r>
          <w:r>
            <w:fldChar w:fldCharType="separate"/>
          </w:r>
          <w:r>
            <w:rPr>
              <w:rStyle w:val="12"/>
              <w:shd w:val="clear" w:color="auto" w:fill="FFFFFF"/>
            </w:rPr>
            <w:t>5.1.2 质量目标</w:t>
          </w:r>
          <w:r>
            <w:tab/>
          </w:r>
          <w:r>
            <w:fldChar w:fldCharType="begin"/>
          </w:r>
          <w:r>
            <w:instrText xml:space="preserve"> PAGEREF _Toc495856250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"_Toc495856251" </w:instrText>
          </w:r>
          <w:r>
            <w:fldChar w:fldCharType="separate"/>
          </w:r>
          <w:r>
            <w:rPr>
              <w:rStyle w:val="12"/>
            </w:rPr>
            <w:t>5.1.3 标准与规范</w:t>
          </w:r>
          <w:r>
            <w:tab/>
          </w:r>
          <w:r>
            <w:fldChar w:fldCharType="begin"/>
          </w:r>
          <w:r>
            <w:instrText xml:space="preserve"> PAGEREF _Toc495856251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"_Toc495856252" </w:instrText>
          </w:r>
          <w:r>
            <w:fldChar w:fldCharType="separate"/>
          </w:r>
          <w:r>
            <w:rPr>
              <w:rStyle w:val="12"/>
            </w:rPr>
            <w:t>5.2 配置管理计划</w:t>
          </w:r>
          <w:r>
            <w:tab/>
          </w:r>
          <w:r>
            <w:fldChar w:fldCharType="begin"/>
          </w:r>
          <w:r>
            <w:instrText xml:space="preserve"> PAGEREF _Toc495856252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"_Toc495856253" </w:instrText>
          </w:r>
          <w:r>
            <w:fldChar w:fldCharType="separate"/>
          </w:r>
          <w:r>
            <w:rPr>
              <w:rStyle w:val="12"/>
            </w:rPr>
            <w:t>5.2.1软硬件配置</w:t>
          </w:r>
          <w:r>
            <w:tab/>
          </w:r>
          <w:r>
            <w:fldChar w:fldCharType="begin"/>
          </w:r>
          <w:r>
            <w:instrText xml:space="preserve"> PAGEREF _Toc495856253 \h </w:instrText>
          </w:r>
          <w:r>
            <w:fldChar w:fldCharType="separate"/>
          </w:r>
          <w:r>
            <w:t>12</w:t>
          </w:r>
          <w:r>
            <w:fldChar w:fldCharType="end"/>
          </w:r>
          <w:r>
            <w:fldChar w:fldCharType="end"/>
          </w:r>
        </w:p>
        <w:p>
          <w:pPr>
            <w:pStyle w:val="10"/>
            <w:tabs>
              <w:tab w:val="right" w:leader="dot" w:pos="8296"/>
            </w:tabs>
          </w:pPr>
          <w:r>
            <w:fldChar w:fldCharType="begin"/>
          </w:r>
          <w:r>
            <w:instrText xml:space="preserve"> HYPERLINK \l "_Toc495856254" </w:instrText>
          </w:r>
          <w:r>
            <w:fldChar w:fldCharType="separate"/>
          </w:r>
          <w:r>
            <w:rPr>
              <w:rStyle w:val="12"/>
            </w:rPr>
            <w:t>5.2.2 配置管理客户端</w:t>
          </w:r>
          <w:r>
            <w:tab/>
          </w:r>
          <w:r>
            <w:fldChar w:fldCharType="begin"/>
          </w:r>
          <w:r>
            <w:instrText xml:space="preserve"> PAGEREF _Toc495856254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"_Toc495856255" </w:instrText>
          </w:r>
          <w:r>
            <w:fldChar w:fldCharType="separate"/>
          </w:r>
          <w:r>
            <w:rPr>
              <w:rStyle w:val="12"/>
            </w:rPr>
            <w:t>5.2.3 角色与职责</w:t>
          </w:r>
          <w:r>
            <w:tab/>
          </w:r>
          <w:r>
            <w:fldChar w:fldCharType="begin"/>
          </w:r>
          <w:r>
            <w:instrText xml:space="preserve"> PAGEREF _Toc495856255 \h </w:instrText>
          </w:r>
          <w:r>
            <w:fldChar w:fldCharType="separate"/>
          </w:r>
          <w:r>
            <w:t>12</w:t>
          </w:r>
          <w:r>
            <w:fldChar w:fldCharType="end"/>
          </w:r>
          <w:r>
            <w:fldChar w:fldCharType="end"/>
          </w:r>
        </w:p>
        <w:p>
          <w:r>
            <w:rPr>
              <w:b/>
              <w:bCs/>
              <w:lang w:val="zh-CN"/>
            </w:rPr>
            <w:fldChar w:fldCharType="end"/>
          </w:r>
        </w:p>
      </w:sdtContent>
    </w:sdt>
    <w:p>
      <w:pPr>
        <w:snapToGrid w:val="0"/>
        <w:spacing w:line="211" w:lineRule="auto"/>
      </w:pPr>
    </w:p>
    <w:p>
      <w:pPr>
        <w:pStyle w:val="2"/>
      </w:pPr>
      <w:bookmarkStart w:id="0" w:name="_Toc495856218"/>
      <w:r>
        <w:t>1引言</w:t>
      </w:r>
      <w:bookmarkEnd w:id="0"/>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rPr>
          <w:rFonts w:hint="eastAsia"/>
        </w:rPr>
      </w:pPr>
      <w:bookmarkStart w:id="1" w:name="_Toc495856219"/>
      <w:r>
        <w:t>1.2.1 项目名称及开发成员</w:t>
      </w:r>
      <w:bookmarkEnd w:id="1"/>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个体电商销售平台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2" w:name="_Toc495856220"/>
      <w:r>
        <w:rPr>
          <w:shd w:val="clear" w:color="auto" w:fill="FFFFFF"/>
        </w:rPr>
        <w:t>1.2.2项目的用户</w:t>
      </w:r>
      <w:bookmarkEnd w:id="2"/>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提供给电商(卖方)的一个销售平台，同时买方使用这个平台可以进行商品的购买。</w:t>
      </w:r>
    </w:p>
    <w:p>
      <w:pPr>
        <w:pStyle w:val="3"/>
        <w:rPr>
          <w:shd w:val="clear" w:color="auto" w:fill="FFFFFF"/>
        </w:rPr>
      </w:pPr>
      <w:bookmarkStart w:id="3" w:name="_Toc495856221"/>
      <w:r>
        <w:rPr>
          <w:shd w:val="clear" w:color="auto" w:fill="FFFFFF"/>
        </w:rPr>
        <w:t>1.2.3 项目主要承担部门</w:t>
      </w:r>
      <w:bookmarkEnd w:id="3"/>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G3小组</w:t>
      </w:r>
    </w:p>
    <w:p>
      <w:pPr>
        <w:pStyle w:val="3"/>
        <w:rPr>
          <w:shd w:val="clear" w:color="auto" w:fill="FFFFFF"/>
        </w:rPr>
      </w:pPr>
      <w:bookmarkStart w:id="4" w:name="_Toc495856222"/>
      <w:r>
        <w:rPr>
          <w:shd w:val="clear" w:color="auto" w:fill="FFFFFF"/>
        </w:rPr>
        <w:t>1.2.4 项目建设背景</w:t>
      </w:r>
      <w:bookmarkEnd w:id="4"/>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我们身边就有人从事网上销售服装的工作，我们比较容易知道用户人群的需求，可以更好地将平台推广给卖家，使线上的销售能够更容易扩大规模，商品的销售范围能够借此增长；二是如今是一个互联网+的时代，每个人都或多或少地会在网上购物消费，如果能够打造一个网上特定商品的营销平台并加以合适的推广，必定能够吸引部分的消费者前来购买，既能使目标用户购买更加便利，也能使卖家获益更多。</w:t>
      </w:r>
    </w:p>
    <w:p>
      <w:pPr>
        <w:pStyle w:val="3"/>
        <w:rPr>
          <w:shd w:val="clear" w:color="auto" w:fill="FFFFFF"/>
        </w:rPr>
      </w:pPr>
      <w:bookmarkStart w:id="5" w:name="_Toc495856223"/>
      <w:r>
        <w:rPr>
          <w:shd w:val="clear" w:color="auto" w:fill="FFFFFF"/>
        </w:rPr>
        <w:t>1.3定义</w:t>
      </w:r>
      <w:bookmarkEnd w:id="5"/>
    </w:p>
    <w:tbl>
      <w:tblPr>
        <w:tblStyle w:val="14"/>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71" w:hRule="atLeast"/>
        </w:trPr>
        <w:tc>
          <w:tcPr>
            <w:tcW w:w="2067" w:type="dxa"/>
          </w:tcPr>
          <w:p>
            <w:pPr>
              <w:rPr>
                <w:rFonts w:ascii="Times New Roman" w:hAnsi="Times New Roman" w:eastAsia="宋体" w:cs="Times New Roman"/>
                <w:color w:val="000000"/>
                <w:kern w:val="0"/>
                <w:sz w:val="20"/>
                <w:szCs w:val="21"/>
              </w:rPr>
            </w:pPr>
            <w:r>
              <w:rPr>
                <w:rFonts w:eastAsia="宋体" w:cs="Times New Roman" w:asciiTheme="minorEastAsia" w:hAnsiTheme="minorEastAsia"/>
                <w:color w:val="000000"/>
                <w:kern w:val="0"/>
                <w:sz w:val="24"/>
                <w:szCs w:val="24"/>
                <w:shd w:val="clear" w:color="auto" w:fill="FFFFFF"/>
              </w:rPr>
              <w:t>JQuery</w:t>
            </w:r>
            <w:r>
              <w:rPr>
                <w:rFonts w:ascii="Times New Roman" w:hAnsi="Times New Roman" w:eastAsia="宋体" w:cs="Times New Roman"/>
                <w:color w:val="000000"/>
                <w:kern w:val="0"/>
                <w:sz w:val="20"/>
                <w:szCs w:val="21"/>
              </w:rPr>
              <w:t xml:space="preserve">    </w:t>
            </w:r>
          </w:p>
        </w:tc>
        <w:tc>
          <w:tcPr>
            <w:tcW w:w="6228" w:type="dxa"/>
          </w:tcPr>
          <w:p>
            <w:pPr>
              <w:snapToGrid w:val="0"/>
              <w:spacing w:line="211" w:lineRule="auto"/>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jQuery是一个快速、简洁的JavaScript框架，是继Prototype之后又一个优秀的JavaScript代码库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6" w:name="OLE_LINK1"/>
            <w:r>
              <w:rPr>
                <w:rFonts w:hint="eastAsia" w:ascii="Times New Roman" w:hAnsi="Times New Roman" w:eastAsia="宋体" w:cs="Times New Roman"/>
                <w:kern w:val="0"/>
                <w:sz w:val="20"/>
                <w:szCs w:val="20"/>
              </w:rPr>
              <w:t>软件</w:t>
            </w:r>
            <w:bookmarkEnd w:id="6"/>
          </w:p>
        </w:tc>
        <w:tc>
          <w:tcPr>
            <w:tcW w:w="6228" w:type="dxa"/>
          </w:tcPr>
          <w:p>
            <w:pPr>
              <w:rPr>
                <w:rFonts w:ascii="Times New Roman" w:hAnsi="Times New Roman" w:eastAsia="宋体" w:cs="Times New Roman"/>
                <w:color w:val="000000"/>
                <w:kern w:val="0"/>
                <w:sz w:val="20"/>
                <w:szCs w:val="21"/>
              </w:rPr>
            </w:pPr>
            <w:bookmarkStart w:id="7"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8" w:name="OLE_LINK3"/>
            <w:r>
              <w:rPr>
                <w:rFonts w:hint="eastAsia" w:ascii="Times New Roman" w:hAnsi="Times New Roman" w:eastAsia="宋体" w:cs="Times New Roman"/>
                <w:kern w:val="0"/>
                <w:sz w:val="20"/>
                <w:szCs w:val="20"/>
              </w:rPr>
              <w:t>软件工程</w:t>
            </w:r>
            <w:bookmarkEnd w:id="8"/>
          </w:p>
        </w:tc>
        <w:tc>
          <w:tcPr>
            <w:tcW w:w="6228" w:type="dxa"/>
          </w:tcPr>
          <w:p>
            <w:pPr>
              <w:rPr>
                <w:rFonts w:ascii="Times New Roman" w:hAnsi="Times New Roman" w:eastAsia="宋体" w:cs="Times New Roman"/>
                <w:kern w:val="0"/>
                <w:sz w:val="20"/>
                <w:szCs w:val="20"/>
              </w:rPr>
            </w:pPr>
            <w:bookmarkStart w:id="9"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0" w:name="OLE_LINK5"/>
            <w:r>
              <w:rPr>
                <w:rFonts w:hint="eastAsia" w:ascii="Times New Roman" w:hAnsi="Times New Roman" w:eastAsia="宋体" w:cs="Times New Roman"/>
                <w:kern w:val="0"/>
                <w:sz w:val="20"/>
                <w:szCs w:val="20"/>
              </w:rPr>
              <w:t>软件生存周期</w:t>
            </w:r>
            <w:bookmarkEnd w:id="10"/>
          </w:p>
        </w:tc>
        <w:tc>
          <w:tcPr>
            <w:tcW w:w="6228" w:type="dxa"/>
          </w:tcPr>
          <w:p>
            <w:pPr>
              <w:rPr>
                <w:rFonts w:ascii="Times New Roman" w:hAnsi="Times New Roman" w:eastAsia="宋体" w:cs="Times New Roman"/>
                <w:color w:val="000000"/>
                <w:kern w:val="0"/>
                <w:sz w:val="20"/>
                <w:szCs w:val="21"/>
              </w:rPr>
            </w:pPr>
            <w:bookmarkStart w:id="11"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12" w:name="OLE_LINK7"/>
            <w:r>
              <w:rPr>
                <w:rFonts w:hint="eastAsia" w:ascii="Times New Roman" w:hAnsi="Times New Roman" w:eastAsia="宋体" w:cs="Times New Roman"/>
                <w:kern w:val="0"/>
                <w:sz w:val="20"/>
                <w:szCs w:val="20"/>
              </w:rPr>
              <w:t>软件质量</w:t>
            </w:r>
            <w:bookmarkEnd w:id="12"/>
          </w:p>
        </w:tc>
        <w:tc>
          <w:tcPr>
            <w:tcW w:w="6228" w:type="dxa"/>
          </w:tcPr>
          <w:p>
            <w:pPr>
              <w:rPr>
                <w:rFonts w:ascii="Times New Roman" w:hAnsi="Times New Roman" w:eastAsia="宋体" w:cs="Times New Roman"/>
                <w:color w:val="000000"/>
                <w:kern w:val="0"/>
                <w:sz w:val="20"/>
                <w:szCs w:val="21"/>
              </w:rPr>
            </w:pPr>
            <w:bookmarkStart w:id="13"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1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4" w:name="OLE_LINK9"/>
            <w:r>
              <w:rPr>
                <w:rFonts w:hint="eastAsia" w:ascii="Times New Roman" w:hAnsi="Times New Roman" w:eastAsia="宋体" w:cs="Times New Roman"/>
                <w:kern w:val="0"/>
                <w:sz w:val="20"/>
                <w:szCs w:val="20"/>
              </w:rPr>
              <w:t>软件需求</w:t>
            </w:r>
            <w:bookmarkEnd w:id="14"/>
          </w:p>
        </w:tc>
        <w:tc>
          <w:tcPr>
            <w:tcW w:w="6228" w:type="dxa"/>
          </w:tcPr>
          <w:p>
            <w:pPr>
              <w:rPr>
                <w:rFonts w:ascii="Times New Roman" w:hAnsi="Times New Roman" w:eastAsia="宋体" w:cs="Times New Roman"/>
                <w:kern w:val="0"/>
                <w:sz w:val="20"/>
                <w:szCs w:val="20"/>
              </w:rPr>
            </w:pPr>
            <w:bookmarkStart w:id="15"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16" w:name="_Toc495856224"/>
      <w:r>
        <w:rPr>
          <w:shd w:val="clear" w:color="auto" w:fill="FFFFFF"/>
        </w:rPr>
        <w:t>1.4参考资料</w:t>
      </w:r>
      <w:bookmarkEnd w:id="1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《人月神话》</w:t>
      </w:r>
      <w:r>
        <w:rPr>
          <w:rFonts w:ascii="Arial" w:hAnsi="Arial" w:cs="Arial"/>
          <w:color w:val="333333"/>
        </w:rPr>
        <w:t>FrederickP.Brooks.Jr 清华大学出版社</w:t>
      </w:r>
    </w:p>
    <w:p>
      <w:pPr>
        <w:pStyle w:val="2"/>
        <w:rPr>
          <w:shd w:val="clear" w:color="auto" w:fill="FFFFFF"/>
        </w:rPr>
      </w:pPr>
      <w:bookmarkStart w:id="17" w:name="_Toc495856225"/>
      <w:r>
        <w:rPr>
          <w:shd w:val="clear" w:color="auto" w:fill="FFFFFF"/>
        </w:rPr>
        <w:t>2项目概述</w:t>
      </w:r>
      <w:bookmarkEnd w:id="17"/>
    </w:p>
    <w:p>
      <w:pPr>
        <w:pStyle w:val="3"/>
        <w:rPr>
          <w:shd w:val="clear" w:color="auto" w:fill="FFFFFF"/>
        </w:rPr>
      </w:pPr>
      <w:bookmarkStart w:id="18" w:name="_Toc495856226"/>
      <w:r>
        <w:rPr>
          <w:shd w:val="clear" w:color="auto" w:fill="FFFFFF"/>
        </w:rPr>
        <w:t>2.1工作内容</w:t>
      </w:r>
      <w:bookmarkEnd w:id="18"/>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2.制作可行性分析报告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3.制作及修订软件需求说明书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4.进行软件需求的调查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5.制作及修订总体设计报告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6.制作及修订详细设计报告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7.后端部署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8.完成代码清单和测试用例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9.搭设好前端显示界面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10.制作及修订系统测试报告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11.进行项目的测试，测试Bug等。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12.完成项目总结报告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9" w:name="_Toc495856227"/>
      <w:r>
        <w:rPr>
          <w:shd w:val="clear" w:color="auto" w:fill="FFFFFF"/>
        </w:rPr>
        <w:t>2.2主要参加人员</w:t>
      </w:r>
      <w:bookmarkEnd w:id="19"/>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245480154@qq.com</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0" w:name="_Toc495856228"/>
      <w:r>
        <w:rPr>
          <w:shd w:val="clear" w:color="auto" w:fill="FFFFFF"/>
        </w:rPr>
        <w:t>2.3产品</w:t>
      </w:r>
      <w:bookmarkEnd w:id="20"/>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基于web平台的电商个体销售平台</w:t>
      </w:r>
    </w:p>
    <w:p>
      <w:pPr>
        <w:pStyle w:val="3"/>
        <w:rPr>
          <w:shd w:val="clear" w:color="auto" w:fill="FFFFFF"/>
        </w:rPr>
      </w:pPr>
      <w:bookmarkStart w:id="21" w:name="_Toc495856229"/>
      <w:r>
        <w:rPr>
          <w:shd w:val="clear" w:color="auto" w:fill="FFFFFF"/>
        </w:rPr>
        <w:t>2.3.1程序</w:t>
      </w:r>
      <w:bookmarkEnd w:id="21"/>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val="0"/>
                <w:bCs w:val="0"/>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bCs w:val="0"/>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bCs w:val="0"/>
                <w:szCs w:val="24"/>
              </w:rPr>
            </w:pPr>
            <w:r>
              <w:rPr>
                <w:rFonts w:hint="eastAsia"/>
                <w:b w:val="0"/>
                <w:bCs/>
                <w:szCs w:val="24"/>
              </w:rPr>
              <w:t>服务器</w:t>
            </w:r>
            <w:r>
              <w:rPr>
                <w:b w:val="0"/>
                <w:bCs/>
                <w:szCs w:val="24"/>
              </w:rPr>
              <w:t>后台</w:t>
            </w:r>
          </w:p>
        </w:tc>
        <w:tc>
          <w:tcPr>
            <w:tcW w:w="2747" w:type="dxa"/>
          </w:tcPr>
          <w:p>
            <w:pPr>
              <w:rPr>
                <w:szCs w:val="24"/>
              </w:rPr>
            </w:pPr>
            <w:r>
              <w:rPr>
                <w:szCs w:val="24"/>
              </w:rPr>
              <w:t>SQL、JAVA</w:t>
            </w:r>
          </w:p>
        </w:tc>
        <w:tc>
          <w:tcPr>
            <w:tcW w:w="2747" w:type="dxa"/>
          </w:tcPr>
          <w:p>
            <w:pPr>
              <w:rPr>
                <w:szCs w:val="24"/>
              </w:rPr>
            </w:pPr>
            <w:r>
              <w:rPr>
                <w:rFonts w:hint="eastAsia"/>
                <w:szCs w:val="24"/>
              </w:rPr>
              <w:t>存储</w:t>
            </w:r>
            <w:r>
              <w:rPr>
                <w:szCs w:val="24"/>
              </w:rPr>
              <w:t>用户数据，维护平台的稳定性。</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该程序并不是直接交付给用户而是部署在服务端通过浏览器来访问，通过一定的权限处理或者是网页更改来提供用户平台产品</w:t>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所用到的编程语言</w:t>
      </w:r>
      <w:r>
        <w:rPr>
          <w:rFonts w:hint="eastAsia" w:asciiTheme="minorEastAsia" w:hAnsiTheme="minorEastAsia"/>
          <w:color w:val="000000"/>
          <w:sz w:val="24"/>
          <w:szCs w:val="24"/>
          <w:shd w:val="clear" w:color="auto" w:fill="FFFFFF"/>
        </w:rPr>
        <w:t>H</w:t>
      </w:r>
      <w:r>
        <w:rPr>
          <w:rFonts w:asciiTheme="minorEastAsia" w:hAnsiTheme="minorEastAsia"/>
          <w:color w:val="000000"/>
          <w:sz w:val="24"/>
          <w:szCs w:val="24"/>
          <w:shd w:val="clear" w:color="auto" w:fill="FFFFFF"/>
        </w:rPr>
        <w:t>TML5</w:t>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 xml:space="preserve"> JavaScript、CSS,JAVA以</w:t>
      </w:r>
      <w:r>
        <w:rPr>
          <w:rFonts w:hint="eastAsia" w:asciiTheme="minorEastAsia" w:hAnsiTheme="minorEastAsia"/>
          <w:color w:val="000000"/>
          <w:sz w:val="24"/>
          <w:szCs w:val="24"/>
          <w:shd w:val="clear" w:color="auto" w:fill="FFFFFF"/>
        </w:rPr>
        <w:t>静态</w:t>
      </w:r>
      <w:r>
        <w:rPr>
          <w:rFonts w:asciiTheme="minorEastAsia" w:hAnsiTheme="minorEastAsia"/>
          <w:color w:val="000000"/>
          <w:sz w:val="24"/>
          <w:szCs w:val="24"/>
          <w:shd w:val="clear" w:color="auto" w:fill="FFFFFF"/>
        </w:rPr>
        <w:t xml:space="preserve">网页的形式存储程序。                     </w:t>
      </w:r>
    </w:p>
    <w:p>
      <w:pPr>
        <w:pStyle w:val="3"/>
        <w:rPr>
          <w:shd w:val="clear" w:color="auto" w:fill="FFFFFF"/>
        </w:rPr>
      </w:pPr>
      <w:bookmarkStart w:id="22" w:name="_Toc495856230"/>
      <w:r>
        <w:rPr>
          <w:shd w:val="clear" w:color="auto" w:fill="FFFFFF"/>
        </w:rPr>
        <w:t>2.3.2文件</w:t>
      </w:r>
      <w:bookmarkEnd w:id="22"/>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23" w:name="_Toc495856231"/>
      <w:r>
        <w:rPr>
          <w:shd w:val="clear" w:color="auto" w:fill="FFFFFF"/>
        </w:rPr>
        <w:t>2.3.3服务</w:t>
      </w:r>
      <w:bookmarkEnd w:id="23"/>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24" w:name="_Toc495856232"/>
      <w:r>
        <w:rPr>
          <w:shd w:val="clear" w:color="auto" w:fill="FFFFFF"/>
        </w:rPr>
        <w:t>2.3.4非移交的产品</w:t>
      </w:r>
      <w:bookmarkEnd w:id="2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25" w:name="_Toc495856233"/>
      <w:r>
        <w:rPr>
          <w:shd w:val="clear" w:color="auto" w:fill="FFFFFF"/>
        </w:rPr>
        <w:t>2.4验收标准</w:t>
      </w:r>
      <w:bookmarkEnd w:id="25"/>
    </w:p>
    <w:p>
      <w:pPr>
        <w:pStyle w:val="3"/>
        <w:rPr>
          <w:shd w:val="clear" w:color="auto" w:fill="FFFFFF"/>
        </w:rPr>
      </w:pPr>
      <w:bookmarkStart w:id="26" w:name="_Toc495856234"/>
      <w:r>
        <w:rPr>
          <w:shd w:val="clear" w:color="auto" w:fill="FFFFFF"/>
        </w:rPr>
        <w:t>2.4.1代码的验收</w:t>
      </w:r>
      <w:bookmarkEnd w:id="2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27" w:name="_Toc495856235"/>
      <w:r>
        <w:rPr>
          <w:shd w:val="clear" w:color="auto" w:fill="FFFFFF"/>
        </w:rPr>
        <w:t>2.4.2 文档验收</w:t>
      </w:r>
      <w:bookmarkEnd w:id="27"/>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28" w:name="_Toc495856236"/>
      <w:r>
        <w:rPr>
          <w:shd w:val="clear" w:color="auto" w:fill="FFFFFF"/>
        </w:rPr>
        <w:t>2.5完成项目的最迟期限</w:t>
      </w:r>
      <w:bookmarkEnd w:id="28"/>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29" w:name="_Toc495856237"/>
      <w:r>
        <w:rPr>
          <w:shd w:val="clear" w:color="auto" w:fill="FFFFFF"/>
        </w:rPr>
        <w:t>2.6本计划的批准者和批准日期</w:t>
      </w:r>
      <w:bookmarkEnd w:id="29"/>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hint="eastAsia" w:asciiTheme="minorEastAsia" w:hAnsiTheme="minorEastAsia"/>
          <w:color w:val="000000"/>
          <w:sz w:val="24"/>
          <w:szCs w:val="24"/>
          <w:shd w:val="clear" w:color="auto" w:fill="FFFFFF"/>
        </w:rPr>
      </w:pPr>
    </w:p>
    <w:p>
      <w:pPr>
        <w:pStyle w:val="2"/>
        <w:rPr>
          <w:shd w:val="clear" w:color="auto" w:fill="FFFFFF"/>
        </w:rPr>
      </w:pPr>
      <w:bookmarkStart w:id="30" w:name="_Toc495856238"/>
      <w:r>
        <w:rPr>
          <w:shd w:val="clear" w:color="auto" w:fill="FFFFFF"/>
        </w:rPr>
        <w:t>3实施计划</w:t>
      </w:r>
      <w:bookmarkEnd w:id="30"/>
    </w:p>
    <w:p>
      <w:pPr>
        <w:pStyle w:val="3"/>
        <w:rPr>
          <w:shd w:val="clear" w:color="auto" w:fill="FFFFFF"/>
        </w:rPr>
      </w:pPr>
      <w:bookmarkStart w:id="31" w:name="_Toc495856239"/>
      <w:r>
        <w:rPr>
          <w:shd w:val="clear" w:color="auto" w:fill="FFFFFF"/>
        </w:rPr>
        <w:t>3.1工作任务的分解与人员分工</w:t>
      </w:r>
      <w:bookmarkEnd w:id="31"/>
    </w:p>
    <w:p>
      <w:pPr>
        <w:snapToGrid w:val="0"/>
        <w:spacing w:line="211" w:lineRule="auto"/>
        <w:ind w:firstLine="320" w:firstLineChars="10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10月1日-10月7日</w:t>
      </w:r>
      <w:r>
        <w:rPr>
          <w:rFonts w:hint="eastAsia" w:asciiTheme="minorEastAsia" w:hAnsiTheme="minor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w:t>
      </w:r>
      <w:r>
        <w:rPr>
          <w:rFonts w:hint="eastAsia" w:asciiTheme="minorEastAsia" w:hAnsiTheme="minorEastAsia"/>
          <w:color w:val="000000"/>
          <w:sz w:val="32"/>
          <w:szCs w:val="32"/>
          <w:shd w:val="clear" w:color="auto" w:fill="FFFFFF"/>
        </w:rPr>
        <w:t>软件安装</w:t>
      </w:r>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32"/>
          <w:szCs w:val="32"/>
          <w:shd w:val="clear" w:color="auto" w:fill="FFFFFF"/>
        </w:rPr>
        <w:tab/>
      </w:r>
      <w:r>
        <w:rPr>
          <w:rFonts w:hint="eastAsia" w:asciiTheme="minorEastAsia" w:hAnsiTheme="minorEastAsia"/>
          <w:color w:val="000000"/>
          <w:sz w:val="24"/>
          <w:szCs w:val="24"/>
          <w:shd w:val="clear" w:color="auto" w:fill="FFFFFF"/>
        </w:rPr>
        <w:t>负责人：陈董锴</w:t>
      </w:r>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参与者：陈董锴，吴安之，吕莉</w:t>
      </w:r>
    </w:p>
    <w:p>
      <w:pPr>
        <w:snapToGrid w:val="0"/>
        <w:spacing w:line="211" w:lineRule="auto"/>
        <w:ind w:left="420" w:firstLine="420"/>
        <w:jc w:val="left"/>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三人共同负责软件的安装，每人根据自己的情况选择从需要安装的软件列表中选取部分，完成自己的内容。</w:t>
      </w:r>
    </w:p>
    <w:p>
      <w:pPr>
        <w:snapToGrid w:val="0"/>
        <w:spacing w:line="211" w:lineRule="auto"/>
        <w:jc w:val="left"/>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10月11日-10月18日</w:t>
      </w:r>
      <w:r>
        <w:rPr>
          <w:rFonts w:hint="eastAsia" w:asciiTheme="minorEastAsia" w:hAnsiTheme="minor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项目计划</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  负责人：陈董锴</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陈董锴：负责项目背景以及概述的拟定，参与整体编辑讨论。</w:t>
      </w:r>
    </w:p>
    <w:p>
      <w:pPr>
        <w:snapToGrid w:val="0"/>
        <w:spacing w:line="211" w:lineRule="auto"/>
        <w:ind w:left="239" w:leftChars="114"/>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吴安之：负责计划实施的规划和支持条件的拟定，绘制甘特图，参与整体编辑讨论。</w:t>
      </w:r>
    </w:p>
    <w:p>
      <w:pPr>
        <w:snapToGrid w:val="0"/>
        <w:spacing w:line="211" w:lineRule="auto"/>
        <w:ind w:left="239" w:leftChars="114"/>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吕莉：负责资料的收集与组员问题的收集并查询资料，总结项目计划并完成项目计划的演示</w:t>
      </w:r>
    </w:p>
    <w:p>
      <w:pPr>
        <w:snapToGrid w:val="0"/>
        <w:spacing w:line="211" w:lineRule="auto"/>
        <w:ind w:firstLine="320" w:firstLineChars="10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 xml:space="preserve">10月18日-10月25日  项目计划修订 </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负责人：陈董锴</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陈董锴：总结项目背景以及概述的初稿错误，参与整体修改讨论。</w:t>
      </w:r>
    </w:p>
    <w:p>
      <w:pPr>
        <w:snapToGrid w:val="0"/>
        <w:spacing w:line="211" w:lineRule="auto"/>
        <w:ind w:left="239" w:leftChars="114"/>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吴安之：总结计划实施的规划和支持条件的错误，重新绘制甘特图，参与整体编辑讨论。</w:t>
      </w:r>
    </w:p>
    <w:p>
      <w:pPr>
        <w:snapToGrid w:val="0"/>
        <w:spacing w:line="211" w:lineRule="auto"/>
        <w:ind w:left="239" w:leftChars="114"/>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吕莉：负责修订计划时收集组员的问题，并参与整体编辑讨论，完成修订方案演示。</w:t>
      </w:r>
    </w:p>
    <w:p>
      <w:pPr>
        <w:snapToGrid w:val="0"/>
        <w:spacing w:line="211" w:lineRule="auto"/>
        <w:ind w:firstLine="320" w:firstLineChars="10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10月25日-11月1 日   可行性分析报告</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负责人：吴安之</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陈董锴：负责操作可行性分析。</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吴安之：负责技术可行性分析</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吕莉：负责经济可行性分析与其他事项</w:t>
      </w:r>
    </w:p>
    <w:p>
      <w:pPr>
        <w:snapToGrid w:val="0"/>
        <w:spacing w:line="211" w:lineRule="auto"/>
        <w:ind w:firstLine="320" w:firstLineChars="10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11月1日 - 11月8日   需求说明SRS</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陈董锴：功能需求，性能需求的分析</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吴安之：可靠性与可用性需求，出错处理需求，逆向需求的分析</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吕莉：接口需求，约束以及将来可能提出的需求分析</w:t>
      </w:r>
    </w:p>
    <w:p>
      <w:pPr>
        <w:snapToGrid w:val="0"/>
        <w:spacing w:line="211" w:lineRule="auto"/>
        <w:ind w:firstLine="320" w:firstLineChars="10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11月8日 - 11月15日   SRS修订</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陈董锴：功能需求，性能需求的修订</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吴安之：可靠性与可用性需求，出错处理需求，逆向需求的修订</w:t>
      </w:r>
    </w:p>
    <w:p>
      <w:pPr>
        <w:snapToGrid w:val="0"/>
        <w:spacing w:line="211" w:lineRule="auto"/>
        <w:ind w:left="239" w:leftChars="114"/>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吕莉：接口需求，约束以及将来可能提出的需求修订，分析前一次需求分析组员们出现的问题</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11月15日 -11月22日   总体设计报告</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  负责人：陈董锴</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陈董锴：设想供选择的方案，选取合理的方案，推荐最佳方案</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吴安之：功能分解，设置软件结构，设计数据库</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吕莉：制定测试计划，书写文档，审查报告</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 xml:space="preserve">11月22日-11月29日   详细设计报告 </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负责人：吴安之</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陈董锴：前后端交互设计，前后端设计问题收集与处理</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吴安之：后端系统设计，收集问题提交陈董锴，组织讨论</w:t>
      </w:r>
      <w:r>
        <w:rPr>
          <w:rFonts w:asciiTheme="minorEastAsia" w:hAnsiTheme="minorEastAsia"/>
          <w:color w:val="000000"/>
          <w:sz w:val="24"/>
          <w:szCs w:val="24"/>
          <w:shd w:val="clear" w:color="auto" w:fill="FFFFFF"/>
        </w:rPr>
        <w:t xml:space="preserve"> </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  前端系统设计，收集问题提交陈董锴，组织讨论</w:t>
      </w:r>
      <w:r>
        <w:rPr>
          <w:rFonts w:asciiTheme="minorEastAsia" w:hAnsiTheme="minorEastAsia"/>
          <w:color w:val="000000"/>
          <w:sz w:val="24"/>
          <w:szCs w:val="24"/>
          <w:shd w:val="clear" w:color="auto" w:fill="FFFFFF"/>
        </w:rPr>
        <w:t xml:space="preserve">      </w:t>
      </w:r>
    </w:p>
    <w:p>
      <w:pPr>
        <w:snapToGrid w:val="0"/>
        <w:spacing w:line="211" w:lineRule="auto"/>
        <w:ind w:firstLine="320" w:firstLineChars="10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11月29日-12月6日    总体设计及详细设计修订</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负责人：陈董锴</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陈董锴：前后端交互设计修订，修改或者更新整体方案。</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吴安之：后端系统设计修订，并结合设计雏形修改数据库，软件结构与功能分解方案。</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  前端系统设计修订，测试计划优化</w:t>
      </w:r>
    </w:p>
    <w:p>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12月6日-  12月13日   代码清单+测试用例</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陈董锴：代码管理，收集代码优化与系统测试时遇到的问题</w:t>
      </w:r>
    </w:p>
    <w:p>
      <w:pPr>
        <w:snapToGrid w:val="0"/>
        <w:spacing w:line="211" w:lineRule="auto"/>
        <w:ind w:left="239" w:leftChars="114"/>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吴安之：提出代码优化该进方案</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  测试系统，汇报吴安之问题与该进方案</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12月13日-12月20日   系统测试报告</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负责人：吴安之</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参与者：吴安之，陈董凯，吕莉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陈董锴：系统测试，拟定测试报告</w:t>
      </w:r>
    </w:p>
    <w:p>
      <w:pPr>
        <w:snapToGrid w:val="0"/>
        <w:spacing w:line="211" w:lineRule="auto"/>
        <w:ind w:left="239" w:leftChars="114"/>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吴安之：子系统测试，模块测试，拟定测试报告</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吕莉：  验收测试，平行运行，拟定测试报告 </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12月20日-12月27日   测试报告修订</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负责人：吴安之</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参与者：吴安之，陈董凯，吕莉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陈董锴：系统测试模块报告修订</w:t>
      </w:r>
    </w:p>
    <w:p>
      <w:pPr>
        <w:snapToGrid w:val="0"/>
        <w:spacing w:line="211" w:lineRule="auto"/>
        <w:ind w:left="239" w:leftChars="114"/>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吴安之：子系统测试，模块测试模块报告修订</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  验收测试，平行运行模块报告修订</w:t>
      </w:r>
    </w:p>
    <w:p>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12月27日-1月10日   项目总结报告</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负责人：陈董锴</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参与者：吴安之，陈董凯，吕莉</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陈董锴：项目任务分配与文案制定总结</w:t>
      </w:r>
    </w:p>
    <w:p>
      <w:pPr>
        <w:snapToGrid w:val="0"/>
        <w:spacing w:line="211" w:lineRule="auto"/>
        <w:ind w:left="239" w:leftChars="114"/>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吴安之：技术实现难点与问题解决总结</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吕莉：  系统运维和测试总结</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1月10日-1月17日   评审</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负责人：陈董凯</w:t>
      </w:r>
    </w:p>
    <w:p>
      <w:pPr>
        <w:snapToGrid w:val="0"/>
        <w:spacing w:line="211" w:lineRule="auto"/>
        <w:ind w:firstLine="240" w:firstLineChars="1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参与者：吴安之，陈董锴，吕莉</w:t>
      </w:r>
    </w:p>
    <w:p>
      <w:pPr>
        <w:pStyle w:val="3"/>
        <w:rPr>
          <w:rFonts w:hint="eastAsia"/>
          <w:shd w:val="clear" w:color="auto" w:fill="FFFFFF"/>
        </w:rPr>
      </w:pPr>
      <w:bookmarkStart w:id="32" w:name="_Toc495856240"/>
      <w:r>
        <w:rPr>
          <w:shd w:val="clear" w:color="auto" w:fill="FFFFFF"/>
        </w:rPr>
        <w:t>3.</w:t>
      </w:r>
      <w:r>
        <w:rPr>
          <w:rFonts w:hint="eastAsia"/>
          <w:shd w:val="clear" w:color="auto" w:fill="FFFFFF"/>
        </w:rPr>
        <w:t>2</w:t>
      </w:r>
      <w:r>
        <w:rPr>
          <w:shd w:val="clear" w:color="auto" w:fill="FFFFFF"/>
        </w:rPr>
        <w:t>进度</w:t>
      </w:r>
      <w:bookmarkEnd w:id="32"/>
    </w:p>
    <w:p>
      <w:pPr>
        <w:snapToGrid w:val="0"/>
        <w:spacing w:line="211" w:lineRule="auto"/>
        <w:rPr>
          <w:rFonts w:hint="eastAsia" w:asciiTheme="minorEastAsia" w:hAnsiTheme="minorEastAsia"/>
          <w:color w:val="000000"/>
          <w:sz w:val="24"/>
          <w:szCs w:val="24"/>
          <w:shd w:val="clear" w:color="auto" w:fill="FFFFFF"/>
          <w:lang w:val="en-US" w:eastAsia="zh-CN"/>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lang w:val="en-US" w:eastAsia="zh-CN"/>
        </w:rPr>
        <w:t>甘特图：</w:t>
      </w:r>
    </w:p>
    <w:p>
      <w:pPr>
        <w:snapToGrid w:val="0"/>
        <w:spacing w:line="211" w:lineRule="auto"/>
      </w:pPr>
      <w:r>
        <w:drawing>
          <wp:inline distT="0" distB="0" distL="114300" distR="114300">
            <wp:extent cx="5100320" cy="20885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145" t="21091" r="1049" b="5346"/>
                    <a:stretch>
                      <a:fillRect/>
                    </a:stretch>
                  </pic:blipFill>
                  <pic:spPr>
                    <a:xfrm>
                      <a:off x="0" y="0"/>
                      <a:ext cx="5100320" cy="2088515"/>
                    </a:xfrm>
                    <a:prstGeom prst="rect">
                      <a:avLst/>
                    </a:prstGeom>
                    <a:noFill/>
                    <a:ln w="9525">
                      <a:noFill/>
                    </a:ln>
                  </pic:spPr>
                </pic:pic>
              </a:graphicData>
            </a:graphic>
          </wp:inline>
        </w:drawing>
      </w:r>
    </w:p>
    <w:p>
      <w:pPr>
        <w:snapToGrid w:val="0"/>
        <w:spacing w:line="211" w:lineRule="auto"/>
      </w:pPr>
    </w:p>
    <w:p>
      <w:pPr>
        <w:snapToGrid w:val="0"/>
        <w:spacing w:line="211" w:lineRule="auto"/>
        <w:rPr>
          <w:rFonts w:hint="eastAsia"/>
          <w:lang w:val="en-US" w:eastAsia="zh-CN"/>
        </w:rPr>
      </w:pPr>
    </w:p>
    <w:p>
      <w:pPr>
        <w:snapToGrid w:val="0"/>
        <w:spacing w:line="211" w:lineRule="auto"/>
      </w:pPr>
      <w:r>
        <w:drawing>
          <wp:inline distT="0" distB="0" distL="114300" distR="114300">
            <wp:extent cx="5096510" cy="206184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230" t="20398" r="1037" b="6978"/>
                    <a:stretch>
                      <a:fillRect/>
                    </a:stretch>
                  </pic:blipFill>
                  <pic:spPr>
                    <a:xfrm>
                      <a:off x="0" y="0"/>
                      <a:ext cx="5096510" cy="2061845"/>
                    </a:xfrm>
                    <a:prstGeom prst="rect">
                      <a:avLst/>
                    </a:prstGeom>
                    <a:noFill/>
                    <a:ln w="9525">
                      <a:noFill/>
                    </a:ln>
                  </pic:spPr>
                </pic:pic>
              </a:graphicData>
            </a:graphic>
          </wp:inline>
        </w:drawing>
      </w:r>
    </w:p>
    <w:p>
      <w:pPr>
        <w:snapToGrid w:val="0"/>
        <w:spacing w:line="211" w:lineRule="auto"/>
      </w:pPr>
    </w:p>
    <w:p>
      <w:pPr>
        <w:snapToGrid w:val="0"/>
        <w:spacing w:line="211" w:lineRule="auto"/>
      </w:pPr>
    </w:p>
    <w:p>
      <w:pPr>
        <w:widowControl/>
        <w:jc w:val="left"/>
      </w:pPr>
      <w:r>
        <w:drawing>
          <wp:inline distT="0" distB="0" distL="114300" distR="114300">
            <wp:extent cx="5161280" cy="2139950"/>
            <wp:effectExtent l="0" t="0" r="127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892" t="20868" r="145" b="3758"/>
                    <a:stretch>
                      <a:fillRect/>
                    </a:stretch>
                  </pic:blipFill>
                  <pic:spPr>
                    <a:xfrm>
                      <a:off x="0" y="0"/>
                      <a:ext cx="5161280" cy="2139950"/>
                    </a:xfrm>
                    <a:prstGeom prst="rect">
                      <a:avLst/>
                    </a:prstGeom>
                    <a:noFill/>
                    <a:ln w="9525">
                      <a:noFill/>
                    </a:ln>
                  </pic:spPr>
                </pic:pic>
              </a:graphicData>
            </a:graphic>
          </wp:inline>
        </w:drawing>
      </w:r>
    </w:p>
    <w:p>
      <w:pPr>
        <w:widowControl/>
        <w:jc w:val="left"/>
        <w:rPr>
          <w:rFonts w:hint="eastAsia" w:eastAsiaTheme="minorEastAsia"/>
          <w:lang w:val="en-US" w:eastAsia="zh-CN"/>
        </w:rPr>
      </w:pPr>
      <w:r>
        <w:rPr>
          <w:rFonts w:hint="eastAsia"/>
          <w:lang w:val="en-US" w:eastAsia="zh-CN"/>
        </w:rPr>
        <w:t>图表：</w:t>
      </w:r>
    </w:p>
    <w:p>
      <w:pPr>
        <w:snapToGrid w:val="0"/>
        <w:spacing w:line="211" w:lineRule="auto"/>
        <w:rPr>
          <w:rFonts w:hint="eastAsia" w:asciiTheme="minorEastAsia" w:hAnsiTheme="minorEastAsia"/>
          <w:color w:val="000000"/>
          <w:sz w:val="24"/>
          <w:szCs w:val="24"/>
          <w:shd w:val="clear" w:color="auto" w:fill="FFFFFF"/>
        </w:rPr>
      </w:pPr>
      <w:r>
        <w:drawing>
          <wp:inline distT="0" distB="0" distL="114300" distR="114300">
            <wp:extent cx="5217160" cy="2117090"/>
            <wp:effectExtent l="0" t="0" r="25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241" t="20197" r="1217" b="5234"/>
                    <a:stretch>
                      <a:fillRect/>
                    </a:stretch>
                  </pic:blipFill>
                  <pic:spPr>
                    <a:xfrm>
                      <a:off x="0" y="0"/>
                      <a:ext cx="5217160" cy="2117090"/>
                    </a:xfrm>
                    <a:prstGeom prst="rect">
                      <a:avLst/>
                    </a:prstGeom>
                    <a:noFill/>
                    <a:ln w="9525">
                      <a:noFill/>
                    </a:ln>
                  </pic:spPr>
                </pic:pic>
              </a:graphicData>
            </a:graphic>
          </wp:inline>
        </w:drawing>
      </w:r>
      <w:r>
        <w:drawing>
          <wp:inline distT="0" distB="0" distL="114300" distR="114300">
            <wp:extent cx="5269230" cy="2043430"/>
            <wp:effectExtent l="0" t="0" r="762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l="-241" t="21002" r="229" b="7023"/>
                    <a:stretch>
                      <a:fillRect/>
                    </a:stretch>
                  </pic:blipFill>
                  <pic:spPr>
                    <a:xfrm>
                      <a:off x="0" y="0"/>
                      <a:ext cx="5269230" cy="2043430"/>
                    </a:xfrm>
                    <a:prstGeom prst="rect">
                      <a:avLst/>
                    </a:prstGeom>
                    <a:noFill/>
                    <a:ln w="9525">
                      <a:noFill/>
                    </a:ln>
                  </pic:spPr>
                </pic:pic>
              </a:graphicData>
            </a:graphic>
          </wp:inline>
        </w:drawing>
      </w:r>
      <w:r>
        <w:drawing>
          <wp:inline distT="0" distB="0" distL="114300" distR="114300">
            <wp:extent cx="5212715" cy="2082800"/>
            <wp:effectExtent l="0" t="0" r="698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l="-72" t="20532" r="1133" b="6106"/>
                    <a:stretch>
                      <a:fillRect/>
                    </a:stretch>
                  </pic:blipFill>
                  <pic:spPr>
                    <a:xfrm>
                      <a:off x="0" y="0"/>
                      <a:ext cx="5212715" cy="2082800"/>
                    </a:xfrm>
                    <a:prstGeom prst="rect">
                      <a:avLst/>
                    </a:prstGeom>
                    <a:noFill/>
                    <a:ln w="9525">
                      <a:noFill/>
                    </a:ln>
                  </pic:spPr>
                </pic:pic>
              </a:graphicData>
            </a:graphic>
          </wp:inline>
        </w:drawing>
      </w:r>
    </w:p>
    <w:p>
      <w:pPr>
        <w:pStyle w:val="3"/>
        <w:rPr>
          <w:shd w:val="clear" w:color="auto" w:fill="FFFFFF"/>
        </w:rPr>
      </w:pPr>
      <w:bookmarkStart w:id="33" w:name="_Toc495856241"/>
      <w:r>
        <w:rPr>
          <w:shd w:val="clear" w:color="auto" w:fill="FFFFFF"/>
        </w:rPr>
        <w:t>3.</w:t>
      </w:r>
      <w:r>
        <w:rPr>
          <w:rFonts w:hint="eastAsia"/>
          <w:shd w:val="clear" w:color="auto" w:fill="FFFFFF"/>
        </w:rPr>
        <w:t>3</w:t>
      </w:r>
      <w:r>
        <w:rPr>
          <w:shd w:val="clear" w:color="auto" w:fill="FFFFFF"/>
        </w:rPr>
        <w:t>预算</w:t>
      </w:r>
      <w:bookmarkEnd w:id="33"/>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服务器租用60元。</w:t>
      </w:r>
    </w:p>
    <w:p>
      <w:pPr>
        <w:pStyle w:val="3"/>
        <w:rPr>
          <w:shd w:val="clear" w:color="auto" w:fill="FFFFFF"/>
        </w:rPr>
      </w:pPr>
      <w:bookmarkStart w:id="34" w:name="_Toc495856242"/>
      <w:r>
        <w:rPr>
          <w:shd w:val="clear" w:color="auto" w:fill="FFFFFF"/>
        </w:rPr>
        <w:t>3.</w:t>
      </w:r>
      <w:r>
        <w:rPr>
          <w:rFonts w:hint="eastAsia"/>
          <w:shd w:val="clear" w:color="auto" w:fill="FFFFFF"/>
        </w:rPr>
        <w:t>4</w:t>
      </w:r>
      <w:r>
        <w:rPr>
          <w:shd w:val="clear" w:color="auto" w:fill="FFFFFF"/>
        </w:rPr>
        <w:t>关键问题</w:t>
      </w:r>
      <w:bookmarkEnd w:id="3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w:t>
      </w:r>
      <w:r>
        <w:rPr>
          <w:rFonts w:hint="eastAsia" w:asciiTheme="minorEastAsia" w:hAnsiTheme="minorEastAsia"/>
          <w:color w:val="000000"/>
          <w:sz w:val="24"/>
          <w:szCs w:val="24"/>
          <w:shd w:val="clear" w:color="auto" w:fill="FFFFFF"/>
          <w:lang w:val="en-US" w:eastAsia="zh-CN"/>
        </w:rPr>
        <w:t>合作</w:t>
      </w:r>
      <w:r>
        <w:rPr>
          <w:rFonts w:asciiTheme="minorEastAsia" w:hAnsiTheme="minorEastAsia"/>
          <w:color w:val="000000"/>
          <w:sz w:val="24"/>
          <w:szCs w:val="24"/>
          <w:shd w:val="clear" w:color="auto" w:fill="FFFFFF"/>
        </w:rPr>
        <w:t>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pStyle w:val="2"/>
        <w:rPr>
          <w:shd w:val="clear" w:color="auto" w:fill="FFFFFF"/>
        </w:rPr>
      </w:pPr>
      <w:bookmarkStart w:id="35" w:name="_Toc495856243"/>
      <w:r>
        <w:rPr>
          <w:shd w:val="clear" w:color="auto" w:fill="FFFFFF"/>
        </w:rPr>
        <w:t>4支持条件</w:t>
      </w:r>
      <w:bookmarkEnd w:id="35"/>
    </w:p>
    <w:p>
      <w:pPr>
        <w:pStyle w:val="3"/>
        <w:rPr>
          <w:shd w:val="clear" w:color="auto" w:fill="FFFFFF"/>
        </w:rPr>
      </w:pPr>
      <w:bookmarkStart w:id="36" w:name="_Toc495856244"/>
      <w:r>
        <w:rPr>
          <w:shd w:val="clear" w:color="auto" w:fill="FFFFFF"/>
        </w:rPr>
        <w:t>4.1计算机系统支持</w:t>
      </w:r>
      <w:bookmarkEnd w:id="3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 xml:space="preserve">.Window 工作环境，Windows 7 虚拟机工具使用环境，远程Ubnuntu 16..04 </w:t>
      </w:r>
      <w:bookmarkStart w:id="54" w:name="_GoBack"/>
      <w:r>
        <w:rPr>
          <w:rFonts w:asciiTheme="minorEastAsia" w:hAnsiTheme="minorEastAsia"/>
          <w:color w:val="000000"/>
          <w:sz w:val="24"/>
          <w:szCs w:val="24"/>
          <w:shd w:val="clear" w:color="auto" w:fill="FFFFFF"/>
        </w:rPr>
        <w:t>Linux服务端运行后台，随身携带移动设备。</w:t>
      </w:r>
    </w:p>
    <w:bookmarkEnd w:id="54"/>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.远程Linux服务端运行后台应该包括：Apache+tomcat服务器，Mysql数据库，bugzilla的配置。2017年10月1日应当已经部署，使用时间需长达6个月，能够在2018年4月之前一直提供服务。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37" w:name="_Toc495856245"/>
      <w:r>
        <w:rPr>
          <w:shd w:val="clear" w:color="auto" w:fill="FFFFFF"/>
        </w:rPr>
        <w:t>4.2需由用户承担的工作</w:t>
      </w:r>
      <w:bookmarkEnd w:id="3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480" w:firstLineChars="2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38" w:name="_Toc495856246"/>
      <w:r>
        <w:rPr>
          <w:shd w:val="clear" w:color="auto" w:fill="FFFFFF"/>
        </w:rPr>
        <w:t>4.3由外单位提供的条件</w:t>
      </w:r>
      <w:bookmarkEnd w:id="3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3"/>
        <w:rPr>
          <w:shd w:val="clear" w:color="auto" w:fill="FFFFFF"/>
        </w:rPr>
      </w:pPr>
      <w:bookmarkStart w:id="39" w:name="_Toc495856247"/>
      <w:r>
        <w:rPr>
          <w:shd w:val="clear" w:color="auto" w:fill="FFFFFF"/>
        </w:rPr>
        <w:t>5专题计划要点</w:t>
      </w:r>
      <w:bookmarkEnd w:id="39"/>
    </w:p>
    <w:p>
      <w:pPr>
        <w:pStyle w:val="3"/>
        <w:rPr>
          <w:shd w:val="clear" w:color="auto" w:fill="FFFFFF"/>
        </w:rPr>
      </w:pPr>
      <w:r>
        <w:rPr>
          <w:shd w:val="clear" w:color="auto" w:fill="FFFFFF"/>
        </w:rPr>
        <w:t xml:space="preserve">    </w:t>
      </w:r>
      <w:bookmarkStart w:id="40" w:name="_Toc495856248"/>
      <w:r>
        <w:rPr>
          <w:shd w:val="clear" w:color="auto" w:fill="FFFFFF"/>
        </w:rPr>
        <w:t>5.1 质量保证计划</w:t>
      </w:r>
      <w:bookmarkEnd w:id="40"/>
    </w:p>
    <w:p>
      <w:pPr>
        <w:pStyle w:val="3"/>
      </w:pPr>
      <w:r>
        <w:tab/>
      </w:r>
      <w:r>
        <w:tab/>
      </w:r>
      <w:bookmarkStart w:id="41" w:name="_Toc495856249"/>
      <w:r>
        <w:t xml:space="preserve">5.1.1 </w:t>
      </w:r>
      <w:r>
        <w:rPr>
          <w:rFonts w:hint="eastAsia"/>
        </w:rPr>
        <w:t>质量方针</w:t>
      </w:r>
      <w:bookmarkEnd w:id="4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42" w:name="_Toc495856250"/>
      <w:r>
        <w:rPr>
          <w:shd w:val="clear" w:color="auto" w:fill="FFFFFF"/>
        </w:rPr>
        <w:t xml:space="preserve">5.1.2 </w:t>
      </w:r>
      <w:r>
        <w:rPr>
          <w:rFonts w:hint="eastAsia"/>
          <w:shd w:val="clear" w:color="auto" w:fill="FFFFFF"/>
        </w:rPr>
        <w:t>质量目标</w:t>
      </w:r>
      <w:bookmarkEnd w:id="42"/>
    </w:p>
    <w:p>
      <w:pPr>
        <w:ind w:left="420" w:firstLine="420"/>
      </w:pPr>
      <w:r>
        <w:rPr>
          <w:rFonts w:hint="eastAsia"/>
        </w:rPr>
        <w:t>为客户提供稳定、易用和符合要求的产品系列。</w:t>
      </w:r>
    </w:p>
    <w:p/>
    <w:p>
      <w:pPr>
        <w:pStyle w:val="4"/>
      </w:pPr>
      <w:r>
        <w:tab/>
      </w:r>
      <w:r>
        <w:tab/>
      </w:r>
      <w:bookmarkStart w:id="43" w:name="_Toc495856251"/>
      <w:r>
        <w:t xml:space="preserve">5.1.3 </w:t>
      </w:r>
      <w:r>
        <w:rPr>
          <w:rFonts w:hint="eastAsia"/>
        </w:rPr>
        <w:t>标准</w:t>
      </w:r>
      <w:r>
        <w:t>与规范</w:t>
      </w:r>
      <w:bookmarkEnd w:id="4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44" w:name="_Toc466776781"/>
      <w:bookmarkStart w:id="45" w:name="_Toc478300586"/>
      <w:bookmarkStart w:id="46" w:name="_Toc495856252"/>
      <w:r>
        <w:rPr>
          <w:rFonts w:hint="eastAsia"/>
        </w:rPr>
        <w:t>5.2 配置管理计划</w:t>
      </w:r>
      <w:bookmarkEnd w:id="44"/>
      <w:bookmarkEnd w:id="45"/>
      <w:bookmarkEnd w:id="46"/>
      <w:bookmarkStart w:id="47" w:name="_Toc478300587"/>
      <w:bookmarkStart w:id="48" w:name="_Toc466776783"/>
    </w:p>
    <w:p>
      <w:pPr>
        <w:pStyle w:val="3"/>
      </w:pPr>
      <w:bookmarkStart w:id="49" w:name="_Toc495856253"/>
      <w:r>
        <w:rPr>
          <w:rFonts w:hint="eastAsia"/>
        </w:rPr>
        <w:t>5.2.1软硬件配置</w:t>
      </w:r>
      <w:bookmarkEnd w:id="47"/>
      <w:bookmarkEnd w:id="48"/>
      <w:bookmarkEnd w:id="49"/>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50" w:name="_Toc495856254"/>
      <w:r>
        <w:rPr>
          <w:rFonts w:hint="eastAsia"/>
        </w:rPr>
        <w:t>5.</w:t>
      </w:r>
      <w:r>
        <w:t xml:space="preserve">2.2 </w:t>
      </w:r>
      <w:r>
        <w:rPr>
          <w:rFonts w:hint="eastAsia"/>
        </w:rPr>
        <w:t>配置管理客户端</w:t>
      </w:r>
      <w:bookmarkEnd w:id="5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4"/>
      </w:pPr>
      <w:bookmarkStart w:id="51" w:name="_Toc466776782"/>
      <w:bookmarkStart w:id="52" w:name="_Toc478300588"/>
      <w:bookmarkStart w:id="53" w:name="_Toc495856255"/>
      <w:r>
        <w:rPr>
          <w:rFonts w:hint="eastAsia"/>
        </w:rPr>
        <w:t>5.2.3 角色与职责</w:t>
      </w:r>
      <w:bookmarkEnd w:id="51"/>
      <w:bookmarkEnd w:id="52"/>
      <w:bookmarkEnd w:id="5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604FF"/>
    <w:rsid w:val="000C51B7"/>
    <w:rsid w:val="000F74C4"/>
    <w:rsid w:val="001023EB"/>
    <w:rsid w:val="00120EB6"/>
    <w:rsid w:val="00173176"/>
    <w:rsid w:val="001943D9"/>
    <w:rsid w:val="001E251D"/>
    <w:rsid w:val="001F6D7D"/>
    <w:rsid w:val="002110B4"/>
    <w:rsid w:val="00245DA6"/>
    <w:rsid w:val="00256C9C"/>
    <w:rsid w:val="00270BF7"/>
    <w:rsid w:val="002D4A0F"/>
    <w:rsid w:val="002D7505"/>
    <w:rsid w:val="002E1ED1"/>
    <w:rsid w:val="002F4D68"/>
    <w:rsid w:val="00305B09"/>
    <w:rsid w:val="003425C4"/>
    <w:rsid w:val="003735F4"/>
    <w:rsid w:val="00385135"/>
    <w:rsid w:val="003C13E4"/>
    <w:rsid w:val="003D180A"/>
    <w:rsid w:val="003E71F6"/>
    <w:rsid w:val="0046301D"/>
    <w:rsid w:val="004C66D8"/>
    <w:rsid w:val="005072A2"/>
    <w:rsid w:val="00531F58"/>
    <w:rsid w:val="005457A9"/>
    <w:rsid w:val="00570642"/>
    <w:rsid w:val="005E4040"/>
    <w:rsid w:val="00604AC9"/>
    <w:rsid w:val="00621F7F"/>
    <w:rsid w:val="00633F40"/>
    <w:rsid w:val="00647ABD"/>
    <w:rsid w:val="006549AD"/>
    <w:rsid w:val="00666449"/>
    <w:rsid w:val="00674C4C"/>
    <w:rsid w:val="00684D9C"/>
    <w:rsid w:val="006A0B90"/>
    <w:rsid w:val="007108CE"/>
    <w:rsid w:val="007C0717"/>
    <w:rsid w:val="007F0A3F"/>
    <w:rsid w:val="007F35B3"/>
    <w:rsid w:val="008174B9"/>
    <w:rsid w:val="00825955"/>
    <w:rsid w:val="00877EB1"/>
    <w:rsid w:val="00893E0C"/>
    <w:rsid w:val="00901F8C"/>
    <w:rsid w:val="009123C6"/>
    <w:rsid w:val="009330C6"/>
    <w:rsid w:val="00936B87"/>
    <w:rsid w:val="0094459C"/>
    <w:rsid w:val="009550FF"/>
    <w:rsid w:val="009567C9"/>
    <w:rsid w:val="009C678D"/>
    <w:rsid w:val="00A03473"/>
    <w:rsid w:val="00A400D7"/>
    <w:rsid w:val="00A60633"/>
    <w:rsid w:val="00A75E8B"/>
    <w:rsid w:val="00AC212D"/>
    <w:rsid w:val="00AE38E8"/>
    <w:rsid w:val="00B011D6"/>
    <w:rsid w:val="00B21AB0"/>
    <w:rsid w:val="00B2543E"/>
    <w:rsid w:val="00B67BE6"/>
    <w:rsid w:val="00B67E52"/>
    <w:rsid w:val="00BA0C1A"/>
    <w:rsid w:val="00BB1692"/>
    <w:rsid w:val="00C061CB"/>
    <w:rsid w:val="00C14AF1"/>
    <w:rsid w:val="00C4408C"/>
    <w:rsid w:val="00C52E33"/>
    <w:rsid w:val="00C93FEE"/>
    <w:rsid w:val="00C97E3B"/>
    <w:rsid w:val="00D442AE"/>
    <w:rsid w:val="00D46EDD"/>
    <w:rsid w:val="00D578D7"/>
    <w:rsid w:val="00D57D1F"/>
    <w:rsid w:val="00D73637"/>
    <w:rsid w:val="00D774AE"/>
    <w:rsid w:val="00D8091C"/>
    <w:rsid w:val="00DE189F"/>
    <w:rsid w:val="00DF1D11"/>
    <w:rsid w:val="00E07419"/>
    <w:rsid w:val="00E835AD"/>
    <w:rsid w:val="00F30643"/>
    <w:rsid w:val="00F53662"/>
    <w:rsid w:val="00F86D2B"/>
    <w:rsid w:val="00FD6DBE"/>
    <w:rsid w:val="00FF16A2"/>
    <w:rsid w:val="025F7578"/>
    <w:rsid w:val="0B7B3A04"/>
    <w:rsid w:val="0DDE7090"/>
    <w:rsid w:val="0E8F5BA9"/>
    <w:rsid w:val="1798164F"/>
    <w:rsid w:val="1DF1321C"/>
    <w:rsid w:val="26DA0906"/>
    <w:rsid w:val="2717629E"/>
    <w:rsid w:val="2A5D7F73"/>
    <w:rsid w:val="33444C05"/>
    <w:rsid w:val="38805AB8"/>
    <w:rsid w:val="41677CAF"/>
    <w:rsid w:val="426E3636"/>
    <w:rsid w:val="53E61975"/>
    <w:rsid w:val="553604E2"/>
    <w:rsid w:val="6C9250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5C810E-C105-4FD5-A53C-5DB383B50CF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1458</Words>
  <Characters>8312</Characters>
  <Lines>69</Lines>
  <Paragraphs>19</Paragraphs>
  <ScaleCrop>false</ScaleCrop>
  <LinksUpToDate>false</LinksUpToDate>
  <CharactersWithSpaces>9751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Annz_2</cp:lastModifiedBy>
  <dcterms:modified xsi:type="dcterms:W3CDTF">2017-10-20T13:09:00Z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