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A681" w14:textId="77777777" w:rsidR="0014135B" w:rsidRDefault="0014135B">
      <w:pPr>
        <w:spacing w:before="3000"/>
      </w:pPr>
    </w:p>
    <w:p w14:paraId="3DC98099" w14:textId="77777777" w:rsidR="0014135B" w:rsidRDefault="00000000">
      <w:pPr>
        <w:spacing w:after="200"/>
        <w:jc w:val="center"/>
      </w:pPr>
      <w:r>
        <w:rPr>
          <w:rFonts w:eastAsia="Arial"/>
          <w:b/>
          <w:bCs/>
          <w:color w:val="1B3A5C"/>
          <w:sz w:val="44"/>
          <w:szCs w:val="44"/>
        </w:rPr>
        <w:t>Research Specification Document</w:t>
      </w:r>
    </w:p>
    <w:p w14:paraId="76575056" w14:textId="77777777" w:rsidR="0014135B" w:rsidRDefault="00000000">
      <w:pPr>
        <w:pBdr>
          <w:bottom w:val="single" w:sz="6" w:space="1" w:color="2E75B6"/>
        </w:pBdr>
        <w:spacing w:after="100"/>
        <w:jc w:val="center"/>
      </w:pPr>
      <w:r>
        <w:rPr>
          <w:rFonts w:eastAsia="Arial"/>
          <w:sz w:val="12"/>
          <w:szCs w:val="12"/>
        </w:rPr>
        <w:t xml:space="preserve"> </w:t>
      </w:r>
    </w:p>
    <w:p w14:paraId="0EB1DC85" w14:textId="6D2C400D" w:rsidR="0014135B" w:rsidRDefault="00000000">
      <w:pPr>
        <w:spacing w:before="300" w:after="120"/>
        <w:jc w:val="center"/>
      </w:pPr>
      <w:r>
        <w:rPr>
          <w:rFonts w:eastAsia="Arial"/>
          <w:color w:val="2E75B6"/>
          <w:sz w:val="32"/>
          <w:szCs w:val="32"/>
        </w:rPr>
        <w:t xml:space="preserve">Scenario-Aware Health Indicator Efficacy Analysis for LFP Battery </w:t>
      </w:r>
      <w:r w:rsidR="004E0F18">
        <w:rPr>
          <w:rFonts w:eastAsia="Arial"/>
          <w:color w:val="2E75B6"/>
          <w:sz w:val="32"/>
          <w:szCs w:val="32"/>
        </w:rPr>
        <w:br/>
      </w:r>
      <w:r>
        <w:rPr>
          <w:rFonts w:eastAsia="Arial"/>
          <w:color w:val="2E75B6"/>
          <w:sz w:val="32"/>
          <w:szCs w:val="32"/>
        </w:rPr>
        <w:t>SOH Estimation</w:t>
      </w:r>
    </w:p>
    <w:p w14:paraId="586595BC" w14:textId="77777777" w:rsidR="0014135B" w:rsidRDefault="00000000">
      <w:pPr>
        <w:spacing w:before="600" w:after="80"/>
        <w:jc w:val="center"/>
      </w:pPr>
      <w:r>
        <w:rPr>
          <w:rFonts w:eastAsia="Arial"/>
          <w:color w:val="666666"/>
          <w:sz w:val="24"/>
          <w:szCs w:val="24"/>
        </w:rPr>
        <w:t>Idea 1 — Improved Version</w:t>
      </w:r>
    </w:p>
    <w:p w14:paraId="4C2E28B5" w14:textId="77777777" w:rsidR="0014135B" w:rsidRDefault="00000000">
      <w:pPr>
        <w:spacing w:after="80"/>
        <w:jc w:val="center"/>
      </w:pPr>
      <w:r>
        <w:rPr>
          <w:rFonts w:eastAsia="Arial"/>
          <w:color w:val="666666"/>
          <w:sz w:val="22"/>
          <w:szCs w:val="22"/>
        </w:rPr>
        <w:t xml:space="preserve">Based on </w:t>
      </w:r>
      <w:proofErr w:type="spellStart"/>
      <w:r>
        <w:rPr>
          <w:rFonts w:eastAsia="Arial"/>
          <w:color w:val="666666"/>
          <w:sz w:val="22"/>
          <w:szCs w:val="22"/>
        </w:rPr>
        <w:t>iTransformer</w:t>
      </w:r>
      <w:proofErr w:type="spellEnd"/>
      <w:r>
        <w:rPr>
          <w:rFonts w:eastAsia="Arial"/>
          <w:color w:val="666666"/>
          <w:sz w:val="22"/>
          <w:szCs w:val="22"/>
        </w:rPr>
        <w:t xml:space="preserve"> Architecture</w:t>
      </w:r>
    </w:p>
    <w:p w14:paraId="21DC98AC" w14:textId="77777777" w:rsidR="0014135B" w:rsidRDefault="00000000">
      <w:pPr>
        <w:spacing w:before="400"/>
        <w:jc w:val="center"/>
      </w:pPr>
      <w:r>
        <w:rPr>
          <w:rFonts w:eastAsia="Arial"/>
          <w:color w:val="999999"/>
          <w:sz w:val="22"/>
          <w:szCs w:val="22"/>
        </w:rPr>
        <w:t>March 2026</w:t>
      </w:r>
    </w:p>
    <w:p w14:paraId="26D9CE0F" w14:textId="77777777" w:rsidR="0014135B" w:rsidRDefault="00000000">
      <w:r>
        <w:br w:type="page"/>
      </w:r>
    </w:p>
    <w:p w14:paraId="0CC2EB8C" w14:textId="77777777" w:rsidR="0014135B" w:rsidRDefault="00000000">
      <w:pPr>
        <w:pStyle w:val="1"/>
      </w:pPr>
      <w:r>
        <w:lastRenderedPageBreak/>
        <w:t>1. Executive Summary</w:t>
      </w:r>
    </w:p>
    <w:p w14:paraId="2CD30206" w14:textId="77777777" w:rsidR="0014135B" w:rsidRDefault="00000000">
      <w:pPr>
        <w:spacing w:after="120" w:line="276" w:lineRule="auto"/>
      </w:pPr>
      <w:r>
        <w:rPr>
          <w:rFonts w:eastAsia="Arial"/>
        </w:rPr>
        <w:t xml:space="preserve">This document specifies the complete research pipeline for a systematic analysis of Health Indicator (HI) efficacy across diverse partial-discharge scenarios in LFP batteries. The study uses the </w:t>
      </w:r>
      <w:proofErr w:type="spellStart"/>
      <w:r>
        <w:rPr>
          <w:rFonts w:eastAsia="Arial"/>
        </w:rPr>
        <w:t>iTransformer</w:t>
      </w:r>
      <w:proofErr w:type="spellEnd"/>
      <w:r>
        <w:rPr>
          <w:rFonts w:eastAsia="Arial"/>
        </w:rPr>
        <w:t xml:space="preserve"> architecture both as a prediction model and as an analytical tool for uncovering multivariate feature interactions via cross-variate attention weights.</w:t>
      </w:r>
    </w:p>
    <w:p w14:paraId="36016171" w14:textId="77777777" w:rsidR="0014135B" w:rsidRDefault="0014135B">
      <w:pPr>
        <w:spacing w:after="80"/>
      </w:pPr>
    </w:p>
    <w:p w14:paraId="6E040DE8" w14:textId="77777777" w:rsidR="0014135B" w:rsidRDefault="00000000">
      <w:pPr>
        <w:spacing w:after="120" w:line="276" w:lineRule="auto"/>
      </w:pPr>
      <w:r>
        <w:rPr>
          <w:rFonts w:eastAsia="Arial"/>
          <w:b/>
          <w:bCs/>
        </w:rPr>
        <w:t xml:space="preserve">Core Research Question: </w:t>
      </w:r>
      <w:r>
        <w:rPr>
          <w:rFonts w:eastAsia="Arial"/>
        </w:rPr>
        <w:t>Does the optimal set of Health Indicators change depending on the partial-discharge scenario, and if so, how?</w:t>
      </w:r>
    </w:p>
    <w:p w14:paraId="2C965FAA" w14:textId="77777777" w:rsidR="0014135B" w:rsidRDefault="0014135B">
      <w:pPr>
        <w:spacing w:after="80"/>
      </w:pPr>
    </w:p>
    <w:p w14:paraId="1FE0C345" w14:textId="77777777" w:rsidR="0014135B" w:rsidRDefault="00000000">
      <w:pPr>
        <w:spacing w:after="120" w:line="276" w:lineRule="auto"/>
      </w:pPr>
      <w:r>
        <w:rPr>
          <w:rFonts w:eastAsia="Arial"/>
          <w:b/>
          <w:bCs/>
        </w:rPr>
        <w:t xml:space="preserve">Key Outputs: </w:t>
      </w:r>
      <w:r>
        <w:rPr>
          <w:rFonts w:eastAsia="Arial"/>
        </w:rPr>
        <w:t xml:space="preserve">(1) HI Efficacy Map — a scenario × HI heatmap quantifying each indicator's contribution per scenario; (2) Robust vs. Scenario-Specific HI classification — practical guidelines for BMS engineers; (3) Supervised vs. Unsupervised feature selection gap analysis — quantifying real-world </w:t>
      </w:r>
      <w:proofErr w:type="spellStart"/>
      <w:r>
        <w:rPr>
          <w:rFonts w:eastAsia="Arial"/>
        </w:rPr>
        <w:t>deployability</w:t>
      </w:r>
      <w:proofErr w:type="spellEnd"/>
      <w:r>
        <w:rPr>
          <w:rFonts w:eastAsia="Arial"/>
        </w:rPr>
        <w:t>; (4) Cross-variate attention-based multivariate interaction networks per scenario.</w:t>
      </w:r>
    </w:p>
    <w:p w14:paraId="0CAFDEA0" w14:textId="77777777" w:rsidR="0014135B" w:rsidRDefault="0014135B">
      <w:pPr>
        <w:spacing w:after="80"/>
      </w:pPr>
    </w:p>
    <w:p w14:paraId="51FC4836" w14:textId="77777777" w:rsidR="0014135B" w:rsidRDefault="00000000">
      <w:pPr>
        <w:spacing w:after="120" w:line="276" w:lineRule="auto"/>
      </w:pPr>
      <w:r>
        <w:rPr>
          <w:rFonts w:eastAsia="Arial"/>
          <w:b/>
          <w:bCs/>
        </w:rPr>
        <w:t xml:space="preserve">Target Journals: </w:t>
      </w:r>
      <w:r>
        <w:rPr>
          <w:rFonts w:eastAsia="Arial"/>
        </w:rPr>
        <w:t>Applied Energy, Journal of Power Sources, IEEE Transactions on Transportation Electrification</w:t>
      </w:r>
    </w:p>
    <w:p w14:paraId="566B2046" w14:textId="77777777" w:rsidR="0014135B" w:rsidRDefault="0014135B">
      <w:pPr>
        <w:spacing w:after="80"/>
      </w:pPr>
    </w:p>
    <w:p w14:paraId="66C20368" w14:textId="77777777" w:rsidR="0014135B" w:rsidRDefault="00000000">
      <w:pPr>
        <w:spacing w:after="120" w:line="276" w:lineRule="auto"/>
      </w:pPr>
      <w:r>
        <w:rPr>
          <w:rFonts w:eastAsia="Arial"/>
          <w:b/>
          <w:bCs/>
        </w:rPr>
        <w:t xml:space="preserve">Estimated Timeline: </w:t>
      </w:r>
      <w:r>
        <w:rPr>
          <w:rFonts w:eastAsia="Arial"/>
        </w:rPr>
        <w:t>12–16 weeks from data preprocessing to manuscript submission</w:t>
      </w:r>
    </w:p>
    <w:p w14:paraId="3C098ECA" w14:textId="77777777" w:rsidR="0014135B" w:rsidRDefault="00000000">
      <w:r>
        <w:br w:type="page"/>
      </w:r>
    </w:p>
    <w:p w14:paraId="55B7A556" w14:textId="77777777" w:rsidR="0014135B" w:rsidRDefault="00000000">
      <w:pPr>
        <w:pStyle w:val="1"/>
      </w:pPr>
      <w:r>
        <w:lastRenderedPageBreak/>
        <w:t>2. Research Background and Motivation</w:t>
      </w:r>
    </w:p>
    <w:p w14:paraId="014EB8CD" w14:textId="77777777" w:rsidR="0014135B" w:rsidRDefault="00000000">
      <w:pPr>
        <w:pStyle w:val="2"/>
      </w:pPr>
      <w:r>
        <w:t>2.1 Problem Statement</w:t>
      </w:r>
    </w:p>
    <w:p w14:paraId="44143ACF" w14:textId="77777777" w:rsidR="0014135B" w:rsidRDefault="00000000">
      <w:pPr>
        <w:spacing w:after="120" w:line="276" w:lineRule="auto"/>
      </w:pPr>
      <w:r>
        <w:rPr>
          <w:rFonts w:eastAsia="Arial"/>
        </w:rPr>
        <w:t>Data-driven SOH estimation models are typically trained and validated under fixed laboratory conditions (constant-current full discharge, controlled temperature). In real-world EV applications, batteries experience partial discharges across varying SOC ranges, current profiles, and temperatures. The Health Indicators that are optimal under lab conditions may not remain optimal under these diverse real-world scenarios.</w:t>
      </w:r>
    </w:p>
    <w:p w14:paraId="5720E2BA" w14:textId="77777777" w:rsidR="0014135B" w:rsidRDefault="0014135B">
      <w:pPr>
        <w:spacing w:after="80"/>
      </w:pPr>
    </w:p>
    <w:p w14:paraId="23A6E279" w14:textId="77777777" w:rsidR="0014135B" w:rsidRDefault="00000000">
      <w:pPr>
        <w:spacing w:after="120" w:line="276" w:lineRule="auto"/>
      </w:pPr>
      <w:r>
        <w:rPr>
          <w:rFonts w:eastAsia="Arial"/>
        </w:rPr>
        <w:t>Existing HI selection studies (Tao et al., J. Energy Storage 2024; Li et al., J. Power Sources 2021) perform feature selection under a single fixed condition and produce a single optimal HI subset. No prior work has systematically investigated how HI efficacy varies across different partial-discharge scenarios or provided scenario-dependent guidelines.</w:t>
      </w:r>
    </w:p>
    <w:p w14:paraId="544AFAD2" w14:textId="77777777" w:rsidR="0014135B" w:rsidRDefault="00000000">
      <w:pPr>
        <w:pStyle w:val="2"/>
      </w:pPr>
      <w:r>
        <w:t>2.2 Novelty and Differentiation</w:t>
      </w:r>
    </w:p>
    <w:p w14:paraId="5B853356" w14:textId="77777777" w:rsidR="0014135B" w:rsidRDefault="00000000">
      <w:pPr>
        <w:spacing w:after="120" w:line="276" w:lineRule="auto"/>
      </w:pPr>
      <w:r>
        <w:rPr>
          <w:rFonts w:eastAsia="Arial"/>
          <w:b/>
          <w:bCs/>
        </w:rPr>
        <w:t xml:space="preserve">Novelty 1: </w:t>
      </w:r>
      <w:r>
        <w:rPr>
          <w:rFonts w:eastAsia="Arial"/>
        </w:rPr>
        <w:t>First systematic cross-scenario HI efficacy analysis. The question 'Does the optimal HI set change across scenarios?' has not been formally posed in the literature.</w:t>
      </w:r>
    </w:p>
    <w:p w14:paraId="200F5D69" w14:textId="77777777" w:rsidR="0014135B" w:rsidRDefault="00000000">
      <w:pPr>
        <w:spacing w:after="120" w:line="276" w:lineRule="auto"/>
      </w:pPr>
      <w:r>
        <w:rPr>
          <w:rFonts w:eastAsia="Arial"/>
          <w:b/>
          <w:bCs/>
        </w:rPr>
        <w:t xml:space="preserve">Novelty 2: </w:t>
      </w:r>
      <w:r>
        <w:rPr>
          <w:rFonts w:eastAsia="Arial"/>
        </w:rPr>
        <w:t xml:space="preserve">Supervised vs. unsupervised feature selection gap quantification per scenario. This directly addresses real-world </w:t>
      </w:r>
      <w:proofErr w:type="spellStart"/>
      <w:r>
        <w:rPr>
          <w:rFonts w:eastAsia="Arial"/>
        </w:rPr>
        <w:t>deployability</w:t>
      </w:r>
      <w:proofErr w:type="spellEnd"/>
      <w:r>
        <w:rPr>
          <w:rFonts w:eastAsia="Arial"/>
        </w:rPr>
        <w:t xml:space="preserve"> where SOH labels are unavailable.</w:t>
      </w:r>
    </w:p>
    <w:p w14:paraId="087F3F98" w14:textId="77777777" w:rsidR="0014135B" w:rsidRDefault="00000000">
      <w:pPr>
        <w:spacing w:after="120" w:line="276" w:lineRule="auto"/>
      </w:pPr>
      <w:r>
        <w:rPr>
          <w:rFonts w:eastAsia="Arial"/>
          <w:b/>
          <w:bCs/>
        </w:rPr>
        <w:t xml:space="preserve">Novelty 3: </w:t>
      </w:r>
      <w:r>
        <w:rPr>
          <w:rFonts w:eastAsia="Arial"/>
        </w:rPr>
        <w:t xml:space="preserve">Use of </w:t>
      </w:r>
      <w:proofErr w:type="spellStart"/>
      <w:r>
        <w:rPr>
          <w:rFonts w:eastAsia="Arial"/>
        </w:rPr>
        <w:t>iTransformer</w:t>
      </w:r>
      <w:proofErr w:type="spellEnd"/>
      <w:r>
        <w:rPr>
          <w:rFonts w:eastAsia="Arial"/>
        </w:rPr>
        <w:t xml:space="preserve"> cross-variate attention weights as a multivariate HI interaction analysis tool, surpassing traditional univariate correlation-based HI evaluation.</w:t>
      </w:r>
    </w:p>
    <w:p w14:paraId="14B75169" w14:textId="77777777" w:rsidR="0014135B" w:rsidRDefault="00000000">
      <w:pPr>
        <w:spacing w:after="120" w:line="276" w:lineRule="auto"/>
      </w:pPr>
      <w:r>
        <w:rPr>
          <w:rFonts w:eastAsia="Arial"/>
          <w:b/>
          <w:bCs/>
        </w:rPr>
        <w:t xml:space="preserve">Novelty 4: </w:t>
      </w:r>
      <w:r>
        <w:rPr>
          <w:rFonts w:eastAsia="Arial"/>
        </w:rPr>
        <w:t>HI Efficacy Map as a reusable community resource — a lookup table for BMS engineers to select HIs based on their specific operating profile.</w:t>
      </w:r>
    </w:p>
    <w:p w14:paraId="57BADC8B" w14:textId="77777777" w:rsidR="0014135B" w:rsidRDefault="00000000">
      <w:pPr>
        <w:pStyle w:val="2"/>
      </w:pPr>
      <w:r>
        <w:t>2.3 Related Work and Positioning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560"/>
      </w:tblGrid>
      <w:tr w:rsidR="0014135B" w14:paraId="5A0D95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6ABB190" w14:textId="77777777" w:rsidR="0014135B" w:rsidRDefault="00000000">
            <w:pPr>
              <w:jc w:val="center"/>
            </w:pPr>
            <w:r>
              <w:rPr>
                <w:rFonts w:eastAsia="Arial"/>
                <w:b/>
                <w:bCs/>
                <w:color w:val="FFFFFF"/>
                <w:sz w:val="18"/>
                <w:szCs w:val="18"/>
              </w:rPr>
              <w:t>Study</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3C7BED2" w14:textId="77777777" w:rsidR="0014135B" w:rsidRDefault="00000000">
            <w:pPr>
              <w:jc w:val="center"/>
            </w:pPr>
            <w:r>
              <w:rPr>
                <w:rFonts w:eastAsia="Arial"/>
                <w:b/>
                <w:bCs/>
                <w:color w:val="FFFFFF"/>
                <w:sz w:val="18"/>
                <w:szCs w:val="18"/>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0F07281" w14:textId="77777777" w:rsidR="0014135B" w:rsidRDefault="00000000">
            <w:pPr>
              <w:jc w:val="center"/>
            </w:pPr>
            <w:r>
              <w:rPr>
                <w:rFonts w:eastAsia="Arial"/>
                <w:b/>
                <w:bCs/>
                <w:color w:val="FFFFFF"/>
                <w:sz w:val="18"/>
                <w:szCs w:val="18"/>
              </w:rPr>
              <w:t>Limitation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3658E37" w14:textId="77777777" w:rsidR="0014135B" w:rsidRDefault="00000000">
            <w:pPr>
              <w:jc w:val="center"/>
            </w:pPr>
            <w:r>
              <w:rPr>
                <w:rFonts w:eastAsia="Arial"/>
                <w:b/>
                <w:bCs/>
                <w:color w:val="FFFFFF"/>
                <w:sz w:val="18"/>
                <w:szCs w:val="18"/>
              </w:rPr>
              <w:t>Our Difference</w:t>
            </w:r>
          </w:p>
        </w:tc>
      </w:tr>
      <w:tr w:rsidR="0014135B" w14:paraId="32FC1C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206D82" w14:textId="77777777" w:rsidR="0014135B" w:rsidRDefault="00000000">
            <w:r>
              <w:rPr>
                <w:rFonts w:eastAsia="Arial"/>
                <w:sz w:val="18"/>
                <w:szCs w:val="18"/>
              </w:rPr>
              <w:t>Tao et al. (2024)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15FABB" w14:textId="77777777" w:rsidR="0014135B" w:rsidRDefault="00000000">
            <w:pPr>
              <w:jc w:val="center"/>
            </w:pPr>
            <w:r>
              <w:rPr>
                <w:rFonts w:eastAsia="Arial"/>
                <w:sz w:val="18"/>
                <w:szCs w:val="18"/>
              </w:rPr>
              <w:t>61 HIs + MI + Bi-LSTM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409DFE" w14:textId="77777777" w:rsidR="0014135B" w:rsidRDefault="00000000">
            <w:pPr>
              <w:jc w:val="center"/>
            </w:pPr>
            <w:r>
              <w:rPr>
                <w:rFonts w:eastAsia="Arial"/>
                <w:sz w:val="18"/>
                <w:szCs w:val="18"/>
              </w:rPr>
              <w:t>Single condition, univariate selection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F9ECBE" w14:textId="77777777" w:rsidR="0014135B" w:rsidRDefault="00000000">
            <w:pPr>
              <w:jc w:val="center"/>
            </w:pPr>
            <w:r>
              <w:rPr>
                <w:rFonts w:eastAsia="Arial"/>
                <w:sz w:val="18"/>
                <w:szCs w:val="18"/>
              </w:rPr>
              <w:t>Multi-scenario, multivariate attention</w:t>
            </w:r>
          </w:p>
        </w:tc>
      </w:tr>
      <w:tr w:rsidR="0014135B" w14:paraId="409160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D2AF04" w14:textId="77777777" w:rsidR="0014135B" w:rsidRDefault="00000000">
            <w:r>
              <w:rPr>
                <w:rFonts w:eastAsia="Arial"/>
                <w:sz w:val="18"/>
                <w:szCs w:val="18"/>
              </w:rPr>
              <w:t>Li et al. (2021)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0E1CE" w14:textId="77777777" w:rsidR="0014135B" w:rsidRDefault="00000000">
            <w:pPr>
              <w:jc w:val="center"/>
            </w:pPr>
            <w:r>
              <w:rPr>
                <w:rFonts w:eastAsia="Arial"/>
                <w:sz w:val="18"/>
                <w:szCs w:val="18"/>
              </w:rPr>
              <w:t>Partial charge curve HI analysis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335BE7" w14:textId="77777777" w:rsidR="0014135B" w:rsidRDefault="00000000">
            <w:pPr>
              <w:jc w:val="center"/>
            </w:pPr>
            <w:r>
              <w:rPr>
                <w:rFonts w:eastAsia="Arial"/>
                <w:sz w:val="18"/>
                <w:szCs w:val="18"/>
              </w:rPr>
              <w:t>Single variable sensitivity only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596C02" w14:textId="77777777" w:rsidR="0014135B" w:rsidRDefault="00000000">
            <w:pPr>
              <w:jc w:val="center"/>
            </w:pPr>
            <w:r>
              <w:rPr>
                <w:rFonts w:eastAsia="Arial"/>
                <w:sz w:val="18"/>
                <w:szCs w:val="18"/>
              </w:rPr>
              <w:t>Systematic scenario classification</w:t>
            </w:r>
          </w:p>
        </w:tc>
      </w:tr>
      <w:tr w:rsidR="0014135B" w14:paraId="3BE8DA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28EA3B" w14:textId="77777777" w:rsidR="0014135B" w:rsidRDefault="00000000">
            <w:r>
              <w:rPr>
                <w:rFonts w:eastAsia="Arial"/>
                <w:sz w:val="18"/>
                <w:szCs w:val="18"/>
              </w:rPr>
              <w:t>Deng et al. (2022)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AE9500" w14:textId="77777777" w:rsidR="0014135B" w:rsidRDefault="00000000">
            <w:pPr>
              <w:jc w:val="center"/>
            </w:pPr>
            <w:r>
              <w:rPr>
                <w:rFonts w:eastAsia="Arial"/>
                <w:sz w:val="18"/>
                <w:szCs w:val="18"/>
              </w:rPr>
              <w:t>Random charge segment + SGPR/DCNN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970A59" w14:textId="77777777" w:rsidR="0014135B" w:rsidRDefault="00000000">
            <w:pPr>
              <w:jc w:val="center"/>
            </w:pPr>
            <w:r>
              <w:rPr>
                <w:rFonts w:eastAsia="Arial"/>
                <w:sz w:val="18"/>
                <w:szCs w:val="18"/>
              </w:rPr>
              <w:t>Single 'random' setting, no scenario taxonomy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74E102" w14:textId="77777777" w:rsidR="0014135B" w:rsidRDefault="00000000">
            <w:pPr>
              <w:jc w:val="center"/>
            </w:pPr>
            <w:r>
              <w:rPr>
                <w:rFonts w:eastAsia="Arial"/>
                <w:sz w:val="18"/>
                <w:szCs w:val="18"/>
              </w:rPr>
              <w:t>Taxonomy of scenarios + cross-comparison</w:t>
            </w:r>
          </w:p>
        </w:tc>
      </w:tr>
      <w:tr w:rsidR="0014135B" w14:paraId="6DE7ED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01F3C5" w14:textId="77777777" w:rsidR="0014135B" w:rsidRDefault="00000000">
            <w:proofErr w:type="spellStart"/>
            <w:r>
              <w:rPr>
                <w:rFonts w:eastAsia="Arial"/>
                <w:sz w:val="18"/>
                <w:szCs w:val="18"/>
              </w:rPr>
              <w:t>iTransformer</w:t>
            </w:r>
            <w:proofErr w:type="spellEnd"/>
            <w:r>
              <w:rPr>
                <w:rFonts w:eastAsia="Arial"/>
                <w:sz w:val="18"/>
                <w:szCs w:val="18"/>
              </w:rPr>
              <w:t xml:space="preserve"> SOH (2025)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F1BE9C" w14:textId="77777777" w:rsidR="0014135B" w:rsidRDefault="00000000">
            <w:pPr>
              <w:jc w:val="center"/>
            </w:pPr>
            <w:r>
              <w:rPr>
                <w:rFonts w:eastAsia="Arial"/>
                <w:sz w:val="18"/>
                <w:szCs w:val="18"/>
              </w:rPr>
              <w:t xml:space="preserve">TCN + enhanced </w:t>
            </w:r>
            <w:proofErr w:type="spellStart"/>
            <w:r>
              <w:rPr>
                <w:rFonts w:eastAsia="Arial"/>
                <w:sz w:val="18"/>
                <w:szCs w:val="18"/>
              </w:rPr>
              <w:t>iTransformer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2A2BAF" w14:textId="77777777" w:rsidR="0014135B" w:rsidRDefault="00000000">
            <w:pPr>
              <w:jc w:val="center"/>
            </w:pPr>
            <w:r>
              <w:rPr>
                <w:rFonts w:eastAsia="Arial"/>
                <w:sz w:val="18"/>
                <w:szCs w:val="18"/>
              </w:rPr>
              <w:t>Fixed feature system, no scenario analysis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DA9737" w14:textId="77777777" w:rsidR="0014135B" w:rsidRDefault="00000000">
            <w:pPr>
              <w:jc w:val="center"/>
            </w:pPr>
            <w:r>
              <w:rPr>
                <w:rFonts w:eastAsia="Arial"/>
                <w:sz w:val="18"/>
                <w:szCs w:val="18"/>
              </w:rPr>
              <w:t>Scenario-adaptive analysis framework</w:t>
            </w:r>
          </w:p>
        </w:tc>
      </w:tr>
    </w:tbl>
    <w:p w14:paraId="7580BDC9" w14:textId="77777777" w:rsidR="0014135B" w:rsidRDefault="00000000">
      <w:r>
        <w:br w:type="page"/>
      </w:r>
    </w:p>
    <w:p w14:paraId="66FDCE10" w14:textId="77777777" w:rsidR="0014135B" w:rsidRDefault="00000000">
      <w:pPr>
        <w:pStyle w:val="1"/>
      </w:pPr>
      <w:r>
        <w:lastRenderedPageBreak/>
        <w:t>3. Dataset Specification</w:t>
      </w:r>
    </w:p>
    <w:p w14:paraId="31D73A5E" w14:textId="77777777" w:rsidR="0014135B" w:rsidRDefault="00000000">
      <w:pPr>
        <w:pStyle w:val="2"/>
      </w:pPr>
      <w:r>
        <w:t>3.1 Primary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1800"/>
        <w:gridCol w:w="2360"/>
      </w:tblGrid>
      <w:tr w:rsidR="0014135B" w14:paraId="34E6A1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8E6F9F9" w14:textId="77777777" w:rsidR="0014135B" w:rsidRDefault="00000000">
            <w:pPr>
              <w:jc w:val="center"/>
            </w:pPr>
            <w:r>
              <w:rPr>
                <w:rFonts w:eastAsia="Arial"/>
                <w:b/>
                <w:bCs/>
                <w:color w:val="FFFFFF"/>
                <w:sz w:val="18"/>
                <w:szCs w:val="18"/>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010866C" w14:textId="77777777" w:rsidR="0014135B" w:rsidRDefault="00000000">
            <w:pPr>
              <w:jc w:val="center"/>
            </w:pPr>
            <w:r>
              <w:rPr>
                <w:rFonts w:eastAsia="Arial"/>
                <w:b/>
                <w:bCs/>
                <w:color w:val="FFFFFF"/>
                <w:sz w:val="18"/>
                <w:szCs w:val="18"/>
              </w:rPr>
              <w:t>Cells</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501A337" w14:textId="77777777" w:rsidR="0014135B" w:rsidRDefault="00000000">
            <w:pPr>
              <w:jc w:val="center"/>
            </w:pPr>
            <w:r>
              <w:rPr>
                <w:rFonts w:eastAsia="Arial"/>
                <w:b/>
                <w:bCs/>
                <w:color w:val="FFFFFF"/>
                <w:sz w:val="18"/>
                <w:szCs w:val="18"/>
              </w:rPr>
              <w:t>Chemistry</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ADF67D9" w14:textId="77777777" w:rsidR="0014135B" w:rsidRDefault="00000000">
            <w:pPr>
              <w:jc w:val="center"/>
            </w:pPr>
            <w:r>
              <w:rPr>
                <w:rFonts w:eastAsia="Arial"/>
                <w:b/>
                <w:bCs/>
                <w:color w:val="FFFFFF"/>
                <w:sz w:val="18"/>
                <w:szCs w:val="18"/>
              </w:rPr>
              <w:t>Charge Condition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79FB4C5" w14:textId="77777777" w:rsidR="0014135B" w:rsidRDefault="00000000">
            <w:pPr>
              <w:jc w:val="center"/>
            </w:pPr>
            <w:r>
              <w:rPr>
                <w:rFonts w:eastAsia="Arial"/>
                <w:b/>
                <w:bCs/>
                <w:color w:val="FFFFFF"/>
                <w:sz w:val="18"/>
                <w:szCs w:val="18"/>
              </w:rPr>
              <w:t>Discharge Condition</w:t>
            </w:r>
          </w:p>
        </w:tc>
      </w:tr>
      <w:tr w:rsidR="0014135B" w14:paraId="7D3256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C4796E" w14:textId="77777777" w:rsidR="0014135B" w:rsidRDefault="00000000">
            <w:r>
              <w:rPr>
                <w:rFonts w:eastAsia="Arial"/>
                <w:sz w:val="18"/>
                <w:szCs w:val="18"/>
              </w:rPr>
              <w:t>MIT-Stanford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732364" w14:textId="77777777" w:rsidR="0014135B" w:rsidRDefault="00000000">
            <w:pPr>
              <w:jc w:val="center"/>
            </w:pPr>
            <w:r>
              <w:rPr>
                <w:rFonts w:eastAsia="Arial"/>
                <w:sz w:val="18"/>
                <w:szCs w:val="18"/>
              </w:rPr>
              <w:t>124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21702C" w14:textId="77777777" w:rsidR="0014135B" w:rsidRDefault="00000000">
            <w:pPr>
              <w:jc w:val="center"/>
            </w:pPr>
            <w:r>
              <w:rPr>
                <w:rFonts w:eastAsia="Arial"/>
                <w:sz w:val="18"/>
                <w:szCs w:val="18"/>
              </w:rPr>
              <w:t>A123 LFP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D90E58" w14:textId="77777777" w:rsidR="0014135B" w:rsidRDefault="00000000">
            <w:pPr>
              <w:jc w:val="center"/>
            </w:pPr>
            <w:r>
              <w:rPr>
                <w:rFonts w:eastAsia="Arial"/>
                <w:sz w:val="18"/>
                <w:szCs w:val="18"/>
              </w:rPr>
              <w:t>72 fast-charge protocols (3.6C–6C)</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080EF4" w14:textId="77777777" w:rsidR="0014135B" w:rsidRDefault="00000000">
            <w:pPr>
              <w:jc w:val="center"/>
            </w:pPr>
            <w:r>
              <w:rPr>
                <w:rFonts w:eastAsia="Arial"/>
                <w:sz w:val="18"/>
                <w:szCs w:val="18"/>
              </w:rPr>
              <w:t>Uniform 4C CC</w:t>
            </w:r>
          </w:p>
        </w:tc>
      </w:tr>
      <w:tr w:rsidR="0014135B" w14:paraId="5724AE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3F4801" w14:textId="77777777" w:rsidR="0014135B" w:rsidRDefault="00000000">
            <w:r>
              <w:rPr>
                <w:rFonts w:eastAsia="Arial"/>
                <w:sz w:val="18"/>
                <w:szCs w:val="18"/>
              </w:rPr>
              <w:t>HUST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BA1506" w14:textId="77777777" w:rsidR="0014135B" w:rsidRDefault="00000000">
            <w:pPr>
              <w:jc w:val="center"/>
            </w:pPr>
            <w:r>
              <w:rPr>
                <w:rFonts w:eastAsia="Arial"/>
                <w:sz w:val="18"/>
                <w:szCs w:val="18"/>
              </w:rPr>
              <w:t>77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C545AC" w14:textId="77777777" w:rsidR="0014135B" w:rsidRDefault="00000000">
            <w:pPr>
              <w:jc w:val="center"/>
            </w:pPr>
            <w:r>
              <w:rPr>
                <w:rFonts w:eastAsia="Arial"/>
                <w:sz w:val="18"/>
                <w:szCs w:val="18"/>
              </w:rPr>
              <w:t>A123 LFP</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0E9DB2" w14:textId="77777777" w:rsidR="0014135B" w:rsidRDefault="00000000">
            <w:pPr>
              <w:jc w:val="center"/>
            </w:pPr>
            <w:r>
              <w:rPr>
                <w:rFonts w:eastAsia="Arial"/>
                <w:sz w:val="18"/>
                <w:szCs w:val="18"/>
              </w:rPr>
              <w:t>Uniform 0.5C CC-CV</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C470B5" w14:textId="77777777" w:rsidR="0014135B" w:rsidRDefault="00000000">
            <w:pPr>
              <w:jc w:val="center"/>
            </w:pPr>
            <w:r>
              <w:rPr>
                <w:rFonts w:eastAsia="Arial"/>
                <w:sz w:val="18"/>
                <w:szCs w:val="18"/>
              </w:rPr>
              <w:t>77 multi-stage protocols</w:t>
            </w:r>
          </w:p>
        </w:tc>
      </w:tr>
    </w:tbl>
    <w:p w14:paraId="354E7519" w14:textId="77777777" w:rsidR="0014135B" w:rsidRDefault="0014135B">
      <w:pPr>
        <w:spacing w:after="80"/>
      </w:pPr>
    </w:p>
    <w:p w14:paraId="1DEF0DC9" w14:textId="77777777" w:rsidR="0014135B" w:rsidRDefault="00000000">
      <w:pPr>
        <w:spacing w:after="120" w:line="276" w:lineRule="auto"/>
      </w:pPr>
      <w:r>
        <w:rPr>
          <w:rFonts w:eastAsia="Arial"/>
          <w:b/>
          <w:bCs/>
        </w:rPr>
        <w:t xml:space="preserve">Rationale for dataset pairing: </w:t>
      </w:r>
      <w:r>
        <w:rPr>
          <w:rFonts w:eastAsia="Arial"/>
        </w:rPr>
        <w:t>Both datasets use identical A123 LFP cells, controlling chemistry as a variable. MIT provides charging-condition diversity with uniform discharge; HUST provides discharge-condition diversity with uniform charging. This complementarity enables controlled comparisons.</w:t>
      </w:r>
    </w:p>
    <w:p w14:paraId="76F0995B" w14:textId="77777777" w:rsidR="0014135B" w:rsidRDefault="00000000">
      <w:pPr>
        <w:pStyle w:val="2"/>
      </w:pPr>
      <w:r>
        <w:t>3.2 Data Access</w:t>
      </w:r>
    </w:p>
    <w:p w14:paraId="073820E3" w14:textId="77777777" w:rsidR="0014135B" w:rsidRDefault="00000000">
      <w:pPr>
        <w:spacing w:after="120" w:line="276" w:lineRule="auto"/>
      </w:pPr>
      <w:r>
        <w:rPr>
          <w:rFonts w:eastAsia="Arial"/>
        </w:rPr>
        <w:t>MIT-Stanford: https://data.matr.io/1 (public, Severson et al. Nature Energy 2019)</w:t>
      </w:r>
    </w:p>
    <w:p w14:paraId="0F525C71" w14:textId="77777777" w:rsidR="0014135B" w:rsidRDefault="00000000">
      <w:pPr>
        <w:spacing w:after="120" w:line="276" w:lineRule="auto"/>
      </w:pPr>
      <w:r>
        <w:rPr>
          <w:rFonts w:eastAsia="Arial"/>
        </w:rPr>
        <w:t>HUST: https://data.mendeley.com/datasets/nsc7hnsg4s/2 (public)</w:t>
      </w:r>
    </w:p>
    <w:p w14:paraId="65B10276" w14:textId="77777777" w:rsidR="0014135B" w:rsidRDefault="00000000">
      <w:pPr>
        <w:pStyle w:val="2"/>
      </w:pPr>
      <w:r>
        <w:t>3.3 Supplementary Datasets (for Extended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800"/>
        <w:gridCol w:w="4760"/>
      </w:tblGrid>
      <w:tr w:rsidR="0014135B" w14:paraId="276378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2B85789" w14:textId="77777777" w:rsidR="0014135B" w:rsidRDefault="00000000">
            <w:pPr>
              <w:jc w:val="center"/>
            </w:pPr>
            <w:r>
              <w:rPr>
                <w:rFonts w:eastAsia="Arial"/>
                <w:b/>
                <w:bCs/>
                <w:color w:val="FFFFFF"/>
                <w:sz w:val="18"/>
                <w:szCs w:val="18"/>
              </w:rPr>
              <w:t>Dataset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503077A" w14:textId="77777777" w:rsidR="0014135B" w:rsidRDefault="00000000">
            <w:pPr>
              <w:jc w:val="center"/>
            </w:pPr>
            <w:r>
              <w:rPr>
                <w:rFonts w:eastAsia="Arial"/>
                <w:b/>
                <w:bCs/>
                <w:color w:val="FFFFFF"/>
                <w:sz w:val="18"/>
                <w:szCs w:val="18"/>
              </w:rPr>
              <w:t>Cells</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0428B97" w14:textId="77777777" w:rsidR="0014135B" w:rsidRDefault="00000000">
            <w:pPr>
              <w:jc w:val="center"/>
            </w:pPr>
            <w:r>
              <w:rPr>
                <w:rFonts w:eastAsia="Arial"/>
                <w:b/>
                <w:bCs/>
                <w:color w:val="FFFFFF"/>
                <w:sz w:val="18"/>
                <w:szCs w:val="18"/>
              </w:rPr>
              <w:t>Chemistry</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3F20980" w14:textId="77777777" w:rsidR="0014135B" w:rsidRDefault="00000000">
            <w:pPr>
              <w:jc w:val="center"/>
            </w:pPr>
            <w:r>
              <w:rPr>
                <w:rFonts w:eastAsia="Arial"/>
                <w:b/>
                <w:bCs/>
                <w:color w:val="FFFFFF"/>
                <w:sz w:val="18"/>
                <w:szCs w:val="18"/>
              </w:rPr>
              <w:t>Usage</w:t>
            </w:r>
          </w:p>
        </w:tc>
      </w:tr>
      <w:tr w:rsidR="0014135B" w14:paraId="238A59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014AA3" w14:textId="77777777" w:rsidR="0014135B" w:rsidRDefault="00000000">
            <w:r>
              <w:rPr>
                <w:rFonts w:eastAsia="Arial"/>
                <w:sz w:val="18"/>
                <w:szCs w:val="18"/>
              </w:rPr>
              <w:t>SNL (Sandia)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9926BC" w14:textId="77777777" w:rsidR="0014135B" w:rsidRDefault="00000000">
            <w:pPr>
              <w:jc w:val="center"/>
            </w:pPr>
            <w:r>
              <w:rPr>
                <w:rFonts w:eastAsia="Arial"/>
                <w:sz w:val="18"/>
                <w:szCs w:val="18"/>
              </w:rPr>
              <w:t>86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6FB3C4" w14:textId="77777777" w:rsidR="0014135B" w:rsidRDefault="00000000">
            <w:pPr>
              <w:jc w:val="center"/>
            </w:pPr>
            <w:r>
              <w:rPr>
                <w:rFonts w:eastAsia="Arial"/>
                <w:sz w:val="18"/>
                <w:szCs w:val="18"/>
              </w:rPr>
              <w:t>NCA/NMC/LFP</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504C43" w14:textId="77777777" w:rsidR="0014135B" w:rsidRDefault="00000000">
            <w:pPr>
              <w:jc w:val="center"/>
            </w:pPr>
            <w:r>
              <w:rPr>
                <w:rFonts w:eastAsia="Arial"/>
                <w:sz w:val="18"/>
                <w:szCs w:val="18"/>
              </w:rPr>
              <w:t>Cross-chemistry generalization test</w:t>
            </w:r>
          </w:p>
        </w:tc>
      </w:tr>
      <w:tr w:rsidR="0014135B" w14:paraId="1B7DF5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9BD8FE" w14:textId="77777777" w:rsidR="0014135B" w:rsidRDefault="00000000">
            <w:r>
              <w:rPr>
                <w:rFonts w:eastAsia="Arial"/>
                <w:sz w:val="18"/>
                <w:szCs w:val="18"/>
              </w:rPr>
              <w:t>CALCE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E02FB0" w14:textId="77777777" w:rsidR="0014135B" w:rsidRDefault="00000000">
            <w:pPr>
              <w:jc w:val="center"/>
            </w:pPr>
            <w:r>
              <w:rPr>
                <w:rFonts w:eastAsia="Arial"/>
                <w:sz w:val="18"/>
                <w:szCs w:val="18"/>
              </w:rPr>
              <w:t>Multiple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923B3E" w14:textId="77777777" w:rsidR="0014135B" w:rsidRDefault="00000000">
            <w:pPr>
              <w:jc w:val="center"/>
            </w:pPr>
            <w:r>
              <w:rPr>
                <w:rFonts w:eastAsia="Arial"/>
                <w:sz w:val="18"/>
                <w:szCs w:val="18"/>
              </w:rPr>
              <w:t>LCO/LFP/NMC</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F79E3B" w14:textId="77777777" w:rsidR="0014135B" w:rsidRDefault="00000000">
            <w:pPr>
              <w:jc w:val="center"/>
            </w:pPr>
            <w:r>
              <w:rPr>
                <w:rFonts w:eastAsia="Arial"/>
                <w:sz w:val="18"/>
                <w:szCs w:val="18"/>
              </w:rPr>
              <w:t>Dynamic drive profile (DST, FUDS) validation</w:t>
            </w:r>
          </w:p>
        </w:tc>
      </w:tr>
    </w:tbl>
    <w:p w14:paraId="4A47E40A" w14:textId="77777777" w:rsidR="0014135B" w:rsidRDefault="00000000">
      <w:r>
        <w:br w:type="page"/>
      </w:r>
    </w:p>
    <w:p w14:paraId="430431D1" w14:textId="77777777" w:rsidR="0014135B" w:rsidRDefault="00000000">
      <w:pPr>
        <w:pStyle w:val="1"/>
      </w:pPr>
      <w:r>
        <w:lastRenderedPageBreak/>
        <w:t>4. Phase A — Data Preprocessing</w:t>
      </w:r>
    </w:p>
    <w:p w14:paraId="12F80522" w14:textId="77777777" w:rsidR="0014135B" w:rsidRDefault="00000000">
      <w:pPr>
        <w:pStyle w:val="2"/>
      </w:pPr>
      <w:r>
        <w:t>4.1 Step A-1: Scenario Classification [Priority: ★★★★★]</w:t>
      </w:r>
    </w:p>
    <w:p w14:paraId="4FE99389" w14:textId="77777777" w:rsidR="0014135B" w:rsidRDefault="00000000">
      <w:pPr>
        <w:spacing w:after="120" w:line="276" w:lineRule="auto"/>
      </w:pPr>
      <w:r>
        <w:rPr>
          <w:rFonts w:eastAsia="Arial"/>
        </w:rPr>
        <w:t>This is the foundational step. All subsequent analyses depend on the quality and defensibility of scenario definitions.</w:t>
      </w:r>
    </w:p>
    <w:p w14:paraId="4ECDD2B9" w14:textId="77777777" w:rsidR="0014135B" w:rsidRDefault="00000000">
      <w:pPr>
        <w:pStyle w:val="3"/>
      </w:pPr>
      <w:r>
        <w:t>4.1.1 Manual Scenario Classification (Physics-Based)</w:t>
      </w:r>
    </w:p>
    <w:p w14:paraId="4919E8E2" w14:textId="77777777" w:rsidR="0014135B" w:rsidRDefault="00000000">
      <w:pPr>
        <w:spacing w:after="120" w:line="276" w:lineRule="auto"/>
      </w:pPr>
      <w:r>
        <w:rPr>
          <w:rFonts w:eastAsia="Arial"/>
        </w:rPr>
        <w:t>Applied to BOTH MIT and HUST by slicing full-discharge curves at predefined SOC ranges: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200"/>
        <w:gridCol w:w="3760"/>
      </w:tblGrid>
      <w:tr w:rsidR="0014135B" w14:paraId="0559D0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208129A" w14:textId="77777777" w:rsidR="0014135B" w:rsidRDefault="00000000">
            <w:pPr>
              <w:jc w:val="center"/>
            </w:pPr>
            <w:r>
              <w:rPr>
                <w:rFonts w:eastAsia="Arial"/>
                <w:b/>
                <w:bCs/>
                <w:color w:val="FFFFFF"/>
                <w:sz w:val="18"/>
                <w:szCs w:val="18"/>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ABE5206" w14:textId="77777777" w:rsidR="0014135B" w:rsidRDefault="00000000">
            <w:pPr>
              <w:jc w:val="center"/>
            </w:pPr>
            <w:r>
              <w:rPr>
                <w:rFonts w:eastAsia="Arial"/>
                <w:b/>
                <w:bCs/>
                <w:color w:val="FFFFFF"/>
                <w:sz w:val="18"/>
                <w:szCs w:val="18"/>
              </w:rPr>
              <w:t>SOC Range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25D6CE0" w14:textId="77777777" w:rsidR="0014135B" w:rsidRDefault="00000000">
            <w:pPr>
              <w:jc w:val="center"/>
            </w:pPr>
            <w:r>
              <w:rPr>
                <w:rFonts w:eastAsia="Arial"/>
                <w:b/>
                <w:bCs/>
                <w:color w:val="FFFFFF"/>
                <w:sz w:val="18"/>
                <w:szCs w:val="18"/>
              </w:rPr>
              <w:t>ΔSOC</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5269CCB" w14:textId="77777777" w:rsidR="0014135B" w:rsidRDefault="00000000">
            <w:pPr>
              <w:jc w:val="center"/>
            </w:pPr>
            <w:r>
              <w:rPr>
                <w:rFonts w:eastAsia="Arial"/>
                <w:b/>
                <w:bCs/>
                <w:color w:val="FFFFFF"/>
                <w:sz w:val="18"/>
                <w:szCs w:val="18"/>
              </w:rPr>
              <w:t>Real-World Analogy</w:t>
            </w:r>
          </w:p>
        </w:tc>
      </w:tr>
      <w:tr w:rsidR="0014135B" w14:paraId="393BC6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A51211" w14:textId="77777777" w:rsidR="0014135B" w:rsidRDefault="00000000">
            <w:r>
              <w:rPr>
                <w:rFonts w:eastAsia="Arial"/>
                <w:b/>
                <w:bCs/>
                <w:color w:val="2E75B6"/>
                <w:sz w:val="18"/>
                <w:szCs w:val="18"/>
              </w:rPr>
              <w:t>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B2F9C2" w14:textId="77777777" w:rsidR="0014135B" w:rsidRDefault="00000000">
            <w:pPr>
              <w:jc w:val="center"/>
            </w:pPr>
            <w:r>
              <w:rPr>
                <w:rFonts w:eastAsia="Arial"/>
                <w:sz w:val="18"/>
                <w:szCs w:val="18"/>
              </w:rPr>
              <w:t>80% → 60%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244A50" w14:textId="77777777" w:rsidR="0014135B" w:rsidRDefault="00000000">
            <w:pPr>
              <w:jc w:val="center"/>
            </w:pPr>
            <w:r>
              <w:rPr>
                <w:rFonts w:eastAsia="Arial"/>
                <w:sz w:val="18"/>
                <w:szCs w:val="18"/>
              </w:rPr>
              <w:t>20%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43B9CD" w14:textId="77777777" w:rsidR="0014135B" w:rsidRDefault="00000000">
            <w:pPr>
              <w:jc w:val="center"/>
            </w:pPr>
            <w:r>
              <w:rPr>
                <w:rFonts w:eastAsia="Arial"/>
                <w:sz w:val="18"/>
                <w:szCs w:val="18"/>
              </w:rPr>
              <w:t>Urban commute (frequent partial use in high SOC)</w:t>
            </w:r>
          </w:p>
        </w:tc>
      </w:tr>
      <w:tr w:rsidR="0014135B" w14:paraId="39A7C8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293BEF" w14:textId="77777777" w:rsidR="0014135B" w:rsidRDefault="00000000">
            <w:r>
              <w:rPr>
                <w:rFonts w:eastAsia="Arial"/>
                <w:b/>
                <w:bCs/>
                <w:color w:val="2E75B6"/>
                <w:sz w:val="18"/>
                <w:szCs w:val="18"/>
              </w:rPr>
              <w:t>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ED128B" w14:textId="77777777" w:rsidR="0014135B" w:rsidRDefault="00000000">
            <w:pPr>
              <w:jc w:val="center"/>
            </w:pPr>
            <w:r>
              <w:rPr>
                <w:rFonts w:eastAsia="Arial"/>
                <w:sz w:val="18"/>
                <w:szCs w:val="18"/>
              </w:rPr>
              <w:t>40% → 10%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ED4CB6" w14:textId="77777777" w:rsidR="0014135B" w:rsidRDefault="00000000">
            <w:pPr>
              <w:jc w:val="center"/>
            </w:pPr>
            <w:r>
              <w:rPr>
                <w:rFonts w:eastAsia="Arial"/>
                <w:sz w:val="18"/>
                <w:szCs w:val="18"/>
              </w:rPr>
              <w:t>30%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A4E9BE" w14:textId="77777777" w:rsidR="0014135B" w:rsidRDefault="00000000">
            <w:pPr>
              <w:jc w:val="center"/>
            </w:pPr>
            <w:r>
              <w:rPr>
                <w:rFonts w:eastAsia="Arial"/>
                <w:sz w:val="18"/>
                <w:szCs w:val="18"/>
              </w:rPr>
              <w:t>Long-trip tail end (deep discharge from low SOC)</w:t>
            </w:r>
          </w:p>
        </w:tc>
      </w:tr>
      <w:tr w:rsidR="0014135B" w14:paraId="6FB95B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C9BC6E" w14:textId="77777777" w:rsidR="0014135B" w:rsidRDefault="00000000">
            <w:r>
              <w:rPr>
                <w:rFonts w:eastAsia="Arial"/>
                <w:b/>
                <w:bCs/>
                <w:color w:val="2E75B6"/>
                <w:sz w:val="18"/>
                <w:szCs w:val="18"/>
              </w:rPr>
              <w:t>W</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4EBB46" w14:textId="77777777" w:rsidR="0014135B" w:rsidRDefault="00000000">
            <w:pPr>
              <w:jc w:val="center"/>
            </w:pPr>
            <w:r>
              <w:rPr>
                <w:rFonts w:eastAsia="Arial"/>
                <w:sz w:val="18"/>
                <w:szCs w:val="18"/>
              </w:rPr>
              <w:t>90% → 20%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735B40" w14:textId="77777777" w:rsidR="0014135B" w:rsidRDefault="00000000">
            <w:pPr>
              <w:jc w:val="center"/>
            </w:pPr>
            <w:r>
              <w:rPr>
                <w:rFonts w:eastAsia="Arial"/>
                <w:sz w:val="18"/>
                <w:szCs w:val="18"/>
              </w:rPr>
              <w:t>70%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80729B" w14:textId="77777777" w:rsidR="0014135B" w:rsidRDefault="00000000">
            <w:pPr>
              <w:jc w:val="center"/>
            </w:pPr>
            <w:r>
              <w:rPr>
                <w:rFonts w:eastAsia="Arial"/>
                <w:sz w:val="18"/>
                <w:szCs w:val="18"/>
              </w:rPr>
              <w:t>Highway continuous driving (wide range)</w:t>
            </w:r>
          </w:p>
        </w:tc>
      </w:tr>
      <w:tr w:rsidR="0014135B" w14:paraId="6A1A6E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0A59D" w14:textId="77777777" w:rsidR="0014135B" w:rsidRDefault="00000000">
            <w:r>
              <w:rPr>
                <w:rFonts w:eastAsia="Arial"/>
                <w:b/>
                <w:bCs/>
                <w:color w:val="2E75B6"/>
                <w:sz w:val="18"/>
                <w:szCs w:val="18"/>
              </w:rPr>
              <w:t>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0E4FA1" w14:textId="77777777" w:rsidR="0014135B" w:rsidRDefault="00000000">
            <w:pPr>
              <w:jc w:val="center"/>
            </w:pPr>
            <w:r>
              <w:rPr>
                <w:rFonts w:eastAsia="Arial"/>
                <w:sz w:val="18"/>
                <w:szCs w:val="18"/>
              </w:rPr>
              <w:t>Random start/end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1193ED" w14:textId="77777777" w:rsidR="0014135B" w:rsidRDefault="00000000">
            <w:pPr>
              <w:jc w:val="center"/>
            </w:pPr>
            <w:r>
              <w:rPr>
                <w:rFonts w:eastAsia="Arial"/>
                <w:sz w:val="18"/>
                <w:szCs w:val="18"/>
              </w:rPr>
              <w:t>10–50%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64CD07" w14:textId="77777777" w:rsidR="0014135B" w:rsidRDefault="00000000">
            <w:pPr>
              <w:jc w:val="center"/>
            </w:pPr>
            <w:r>
              <w:rPr>
                <w:rFonts w:eastAsia="Arial"/>
                <w:sz w:val="18"/>
                <w:szCs w:val="18"/>
              </w:rPr>
              <w:t>Irregular usage (random SOC window per cycle)</w:t>
            </w:r>
          </w:p>
        </w:tc>
      </w:tr>
      <w:tr w:rsidR="0014135B" w14:paraId="371E54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1D0982" w14:textId="77777777" w:rsidR="0014135B" w:rsidRDefault="00000000">
            <w:r>
              <w:rPr>
                <w:rFonts w:eastAsia="Arial"/>
                <w:b/>
                <w:bCs/>
                <w:color w:val="2E75B6"/>
                <w:sz w:val="18"/>
                <w:szCs w:val="18"/>
              </w:rPr>
              <w:t>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026A2F" w14:textId="77777777" w:rsidR="0014135B" w:rsidRDefault="00000000">
            <w:pPr>
              <w:jc w:val="center"/>
            </w:pPr>
            <w:r>
              <w:rPr>
                <w:rFonts w:eastAsia="Arial"/>
                <w:sz w:val="18"/>
                <w:szCs w:val="18"/>
              </w:rPr>
              <w:t>100% → 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B0827C" w14:textId="77777777" w:rsidR="0014135B" w:rsidRDefault="00000000">
            <w:pPr>
              <w:jc w:val="center"/>
            </w:pPr>
            <w:r>
              <w:rPr>
                <w:rFonts w:eastAsia="Arial"/>
                <w:sz w:val="18"/>
                <w:szCs w:val="18"/>
              </w:rPr>
              <w:t>100%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8AC117" w14:textId="77777777" w:rsidR="0014135B" w:rsidRDefault="00000000">
            <w:pPr>
              <w:jc w:val="center"/>
            </w:pPr>
            <w:r>
              <w:rPr>
                <w:rFonts w:eastAsia="Arial"/>
                <w:sz w:val="18"/>
                <w:szCs w:val="18"/>
              </w:rPr>
              <w:t>Full discharge baseline (lab reference)</w:t>
            </w:r>
          </w:p>
        </w:tc>
      </w:tr>
    </w:tbl>
    <w:p w14:paraId="219758CA" w14:textId="77777777" w:rsidR="0014135B" w:rsidRDefault="0014135B">
      <w:pPr>
        <w:spacing w:after="80"/>
      </w:pPr>
    </w:p>
    <w:p w14:paraId="46361187" w14:textId="77777777" w:rsidR="0014135B" w:rsidRDefault="00000000">
      <w:pPr>
        <w:spacing w:after="120" w:line="276" w:lineRule="auto"/>
      </w:pPr>
      <w:r>
        <w:rPr>
          <w:rFonts w:eastAsia="Arial"/>
          <w:b/>
          <w:bCs/>
        </w:rPr>
        <w:t xml:space="preserve">Implementation for MIT: </w:t>
      </w:r>
      <w:r>
        <w:rPr>
          <w:rFonts w:eastAsia="Arial"/>
        </w:rPr>
        <w:t xml:space="preserve">Each cell's full 4C discharge curve (SOC 100%→0%) is sliced at the specified SOC ranges. For Scenario R, start SOC is sampled from </w:t>
      </w:r>
      <w:proofErr w:type="gramStart"/>
      <w:r>
        <w:rPr>
          <w:rFonts w:eastAsia="Arial"/>
        </w:rPr>
        <w:t>U[</w:t>
      </w:r>
      <w:proofErr w:type="gramEnd"/>
      <w:r>
        <w:rPr>
          <w:rFonts w:eastAsia="Arial"/>
        </w:rPr>
        <w:t xml:space="preserve">20,90] and ΔSOC from </w:t>
      </w:r>
      <w:proofErr w:type="gramStart"/>
      <w:r>
        <w:rPr>
          <w:rFonts w:eastAsia="Arial"/>
        </w:rPr>
        <w:t>U[</w:t>
      </w:r>
      <w:proofErr w:type="gramEnd"/>
      <w:r>
        <w:rPr>
          <w:rFonts w:eastAsia="Arial"/>
        </w:rPr>
        <w:t>10,50] per cycle. The full curve remains available as ground truth.</w:t>
      </w:r>
    </w:p>
    <w:p w14:paraId="234B4136" w14:textId="77777777" w:rsidR="0014135B" w:rsidRDefault="0014135B">
      <w:pPr>
        <w:spacing w:after="80"/>
      </w:pPr>
    </w:p>
    <w:p w14:paraId="19116DF1" w14:textId="77777777" w:rsidR="0014135B" w:rsidRDefault="00000000">
      <w:pPr>
        <w:spacing w:after="120" w:line="276" w:lineRule="auto"/>
      </w:pPr>
      <w:r>
        <w:rPr>
          <w:rFonts w:eastAsia="Arial"/>
          <w:b/>
          <w:bCs/>
        </w:rPr>
        <w:t xml:space="preserve">Implementation for HUST: </w:t>
      </w:r>
      <w:r>
        <w:rPr>
          <w:rFonts w:eastAsia="Arial"/>
        </w:rPr>
        <w:t>Each cell's multi-stage discharge curve is similarly sliced at the same SOC ranges. Since HUST protocols already have varying current profiles, each scenario (e.g., H) will contain data with diverse current patterns — this enables the additional 'current-pattern effect' sub-analysis unique to HUST.</w:t>
      </w:r>
    </w:p>
    <w:p w14:paraId="4CB3684D" w14:textId="77777777" w:rsidR="0014135B" w:rsidRDefault="00000000">
      <w:pPr>
        <w:pStyle w:val="3"/>
      </w:pPr>
      <w:r>
        <w:t>4.1.2 Automatic Scenario Classification (Data-Driven)</w:t>
      </w:r>
    </w:p>
    <w:p w14:paraId="19B54331" w14:textId="77777777" w:rsidR="0014135B" w:rsidRDefault="00000000">
      <w:pPr>
        <w:spacing w:after="120" w:line="276" w:lineRule="auto"/>
      </w:pPr>
      <w:r>
        <w:rPr>
          <w:rFonts w:eastAsia="Arial"/>
        </w:rPr>
        <w:t>Applied to BOTH datasets using the same pipeline to ensure unified scenario definitions.</w:t>
      </w:r>
    </w:p>
    <w:p w14:paraId="59DF73E2" w14:textId="77777777" w:rsidR="0014135B" w:rsidRDefault="0014135B">
      <w:pPr>
        <w:spacing w:after="80"/>
      </w:pPr>
    </w:p>
    <w:p w14:paraId="6C6D9112" w14:textId="77777777" w:rsidR="0014135B" w:rsidRDefault="00000000">
      <w:pPr>
        <w:spacing w:after="120" w:line="276" w:lineRule="auto"/>
      </w:pPr>
      <w:r>
        <w:rPr>
          <w:rFonts w:eastAsia="Arial"/>
          <w:b/>
          <w:bCs/>
        </w:rPr>
        <w:t>Step 1 — Generate random partial observations.</w:t>
      </w:r>
    </w:p>
    <w:p w14:paraId="426355ED" w14:textId="77777777" w:rsidR="0014135B" w:rsidRDefault="00000000">
      <w:pPr>
        <w:spacing w:after="120" w:line="276" w:lineRule="auto"/>
      </w:pPr>
      <w:r>
        <w:rPr>
          <w:rFonts w:eastAsia="Arial"/>
        </w:rPr>
        <w:t xml:space="preserve">From each cycle's full-discharge curve, extract multiple partial segments by uniformly sampling: </w:t>
      </w:r>
      <w:proofErr w:type="spellStart"/>
      <w:r>
        <w:rPr>
          <w:rFonts w:eastAsia="Arial"/>
        </w:rPr>
        <w:t>start_SOC</w:t>
      </w:r>
      <w:proofErr w:type="spellEnd"/>
      <w:r>
        <w:rPr>
          <w:rFonts w:eastAsia="Arial"/>
        </w:rPr>
        <w:t xml:space="preserve"> ~ </w:t>
      </w:r>
      <w:proofErr w:type="gramStart"/>
      <w:r>
        <w:rPr>
          <w:rFonts w:eastAsia="Arial"/>
        </w:rPr>
        <w:t>U[</w:t>
      </w:r>
      <w:proofErr w:type="gramEnd"/>
      <w:r>
        <w:rPr>
          <w:rFonts w:eastAsia="Arial"/>
        </w:rPr>
        <w:t xml:space="preserve">10, 95], ΔSOC ~ </w:t>
      </w:r>
      <w:proofErr w:type="gramStart"/>
      <w:r>
        <w:rPr>
          <w:rFonts w:eastAsia="Arial"/>
        </w:rPr>
        <w:t>U[</w:t>
      </w:r>
      <w:proofErr w:type="gramEnd"/>
      <w:r>
        <w:rPr>
          <w:rFonts w:eastAsia="Arial"/>
        </w:rPr>
        <w:t xml:space="preserve">10, 80], </w:t>
      </w:r>
      <w:proofErr w:type="spellStart"/>
      <w:r>
        <w:rPr>
          <w:rFonts w:eastAsia="Arial"/>
        </w:rPr>
        <w:t>end_SOC</w:t>
      </w:r>
      <w:proofErr w:type="spellEnd"/>
      <w:r>
        <w:rPr>
          <w:rFonts w:eastAsia="Arial"/>
        </w:rPr>
        <w:t xml:space="preserve"> = </w:t>
      </w:r>
      <w:proofErr w:type="gramStart"/>
      <w:r>
        <w:rPr>
          <w:rFonts w:eastAsia="Arial"/>
        </w:rPr>
        <w:t>max(</w:t>
      </w:r>
      <w:proofErr w:type="gramEnd"/>
      <w:r>
        <w:rPr>
          <w:rFonts w:eastAsia="Arial"/>
        </w:rPr>
        <w:t xml:space="preserve">0, </w:t>
      </w:r>
      <w:proofErr w:type="spellStart"/>
      <w:r>
        <w:rPr>
          <w:rFonts w:eastAsia="Arial"/>
        </w:rPr>
        <w:t>start_SOC</w:t>
      </w:r>
      <w:proofErr w:type="spellEnd"/>
      <w:r>
        <w:rPr>
          <w:rFonts w:eastAsia="Arial"/>
        </w:rPr>
        <w:t xml:space="preserve"> − ΔSOC). This generates 5–10 partial observations per cycle across all cells, yielding ~500K (MIT) + ~700K (HUST) samples.</w:t>
      </w:r>
    </w:p>
    <w:p w14:paraId="77E43EA2" w14:textId="77777777" w:rsidR="0014135B" w:rsidRDefault="0014135B">
      <w:pPr>
        <w:spacing w:after="80"/>
      </w:pPr>
    </w:p>
    <w:p w14:paraId="0A43CF61" w14:textId="77777777" w:rsidR="0014135B" w:rsidRDefault="00000000">
      <w:pPr>
        <w:spacing w:after="120" w:line="276" w:lineRule="auto"/>
      </w:pPr>
      <w:r>
        <w:rPr>
          <w:rFonts w:eastAsia="Arial"/>
          <w:b/>
          <w:bCs/>
        </w:rPr>
        <w:t>Step 2 — Extract scenario descriptors (NOT Health Indicators).</w:t>
      </w:r>
    </w:p>
    <w:p w14:paraId="66777FBF" w14:textId="77777777" w:rsidR="0014135B" w:rsidRDefault="00000000">
      <w:pPr>
        <w:spacing w:after="120" w:line="276" w:lineRule="auto"/>
      </w:pPr>
      <w:r>
        <w:rPr>
          <w:rFonts w:eastAsia="Arial"/>
        </w:rPr>
        <w:t>For each partial observation, compute the following descriptor vector d ∈ ℝ⁸:</w:t>
      </w:r>
    </w:p>
    <w:p w14:paraId="116CB57B" w14:textId="77777777" w:rsidR="0014135B" w:rsidRDefault="00000000">
      <w:pPr>
        <w:pStyle w:val="a4"/>
        <w:numPr>
          <w:ilvl w:val="0"/>
          <w:numId w:val="2"/>
        </w:numPr>
        <w:spacing w:after="60" w:line="264" w:lineRule="auto"/>
      </w:pPr>
      <w:proofErr w:type="spellStart"/>
      <w:r>
        <w:rPr>
          <w:rFonts w:eastAsia="Arial"/>
        </w:rPr>
        <w:t>start_SOC</w:t>
      </w:r>
      <w:proofErr w:type="spellEnd"/>
      <w:r>
        <w:rPr>
          <w:rFonts w:eastAsia="Arial"/>
        </w:rPr>
        <w:t>: SOC at the beginning of the observed segment</w:t>
      </w:r>
    </w:p>
    <w:p w14:paraId="127AE32A" w14:textId="77777777" w:rsidR="0014135B" w:rsidRDefault="00000000">
      <w:pPr>
        <w:pStyle w:val="a4"/>
        <w:numPr>
          <w:ilvl w:val="0"/>
          <w:numId w:val="2"/>
        </w:numPr>
        <w:spacing w:after="60" w:line="264" w:lineRule="auto"/>
      </w:pPr>
      <w:proofErr w:type="spellStart"/>
      <w:r>
        <w:rPr>
          <w:rFonts w:eastAsia="Arial"/>
        </w:rPr>
        <w:t>end_SOC</w:t>
      </w:r>
      <w:proofErr w:type="spellEnd"/>
      <w:r>
        <w:rPr>
          <w:rFonts w:eastAsia="Arial"/>
        </w:rPr>
        <w:t>: SOC at the end of the observed segment</w:t>
      </w:r>
    </w:p>
    <w:p w14:paraId="0F696D92" w14:textId="77777777" w:rsidR="0014135B" w:rsidRDefault="00000000">
      <w:pPr>
        <w:pStyle w:val="a4"/>
        <w:numPr>
          <w:ilvl w:val="0"/>
          <w:numId w:val="2"/>
        </w:numPr>
        <w:spacing w:after="60" w:line="264" w:lineRule="auto"/>
      </w:pPr>
      <w:r>
        <w:rPr>
          <w:rFonts w:eastAsia="Arial"/>
        </w:rPr>
        <w:t xml:space="preserve">ΔSOC: width of the observed SOC window (= </w:t>
      </w:r>
      <w:proofErr w:type="spellStart"/>
      <w:r>
        <w:rPr>
          <w:rFonts w:eastAsia="Arial"/>
        </w:rPr>
        <w:t>start_SOC</w:t>
      </w:r>
      <w:proofErr w:type="spellEnd"/>
      <w:r>
        <w:rPr>
          <w:rFonts w:eastAsia="Arial"/>
        </w:rPr>
        <w:t xml:space="preserve"> − </w:t>
      </w:r>
      <w:proofErr w:type="spellStart"/>
      <w:r>
        <w:rPr>
          <w:rFonts w:eastAsia="Arial"/>
        </w:rPr>
        <w:t>end_SOC</w:t>
      </w:r>
      <w:proofErr w:type="spellEnd"/>
      <w:r>
        <w:rPr>
          <w:rFonts w:eastAsia="Arial"/>
        </w:rPr>
        <w:t>)</w:t>
      </w:r>
    </w:p>
    <w:p w14:paraId="5A9D2D10" w14:textId="77777777" w:rsidR="0014135B" w:rsidRDefault="00000000">
      <w:pPr>
        <w:pStyle w:val="a4"/>
        <w:numPr>
          <w:ilvl w:val="0"/>
          <w:numId w:val="2"/>
        </w:numPr>
        <w:spacing w:after="60" w:line="264" w:lineRule="auto"/>
      </w:pPr>
      <w:proofErr w:type="spellStart"/>
      <w:r>
        <w:rPr>
          <w:rFonts w:eastAsia="Arial"/>
        </w:rPr>
        <w:t>mean_V</w:t>
      </w:r>
      <w:proofErr w:type="spellEnd"/>
      <w:r>
        <w:rPr>
          <w:rFonts w:eastAsia="Arial"/>
        </w:rPr>
        <w:t>: average terminal voltage within the segment</w:t>
      </w:r>
    </w:p>
    <w:p w14:paraId="5AD6B366" w14:textId="77777777" w:rsidR="0014135B" w:rsidRDefault="00000000">
      <w:pPr>
        <w:pStyle w:val="a4"/>
        <w:numPr>
          <w:ilvl w:val="0"/>
          <w:numId w:val="2"/>
        </w:numPr>
        <w:spacing w:after="60" w:line="264" w:lineRule="auto"/>
      </w:pPr>
      <w:proofErr w:type="spellStart"/>
      <w:r>
        <w:rPr>
          <w:rFonts w:eastAsia="Arial"/>
        </w:rPr>
        <w:t>range_V</w:t>
      </w:r>
      <w:proofErr w:type="spellEnd"/>
      <w:r>
        <w:rPr>
          <w:rFonts w:eastAsia="Arial"/>
        </w:rPr>
        <w:t>: voltage span (</w:t>
      </w:r>
      <w:proofErr w:type="spellStart"/>
      <w:r>
        <w:rPr>
          <w:rFonts w:eastAsia="Arial"/>
        </w:rPr>
        <w:t>V_max</w:t>
      </w:r>
      <w:proofErr w:type="spellEnd"/>
      <w:r>
        <w:rPr>
          <w:rFonts w:eastAsia="Arial"/>
        </w:rPr>
        <w:t xml:space="preserve"> − </w:t>
      </w:r>
      <w:proofErr w:type="spellStart"/>
      <w:r>
        <w:rPr>
          <w:rFonts w:eastAsia="Arial"/>
        </w:rPr>
        <w:t>V_min</w:t>
      </w:r>
      <w:proofErr w:type="spellEnd"/>
      <w:r>
        <w:rPr>
          <w:rFonts w:eastAsia="Arial"/>
        </w:rPr>
        <w:t>) within the segment</w:t>
      </w:r>
    </w:p>
    <w:p w14:paraId="79AD422B" w14:textId="77777777" w:rsidR="0014135B" w:rsidRDefault="00000000">
      <w:pPr>
        <w:pStyle w:val="a4"/>
        <w:numPr>
          <w:ilvl w:val="0"/>
          <w:numId w:val="2"/>
        </w:numPr>
        <w:spacing w:after="60" w:line="264" w:lineRule="auto"/>
      </w:pPr>
      <w:proofErr w:type="spellStart"/>
      <w:r>
        <w:rPr>
          <w:rFonts w:eastAsia="Arial"/>
        </w:rPr>
        <w:lastRenderedPageBreak/>
        <w:t>mean_I</w:t>
      </w:r>
      <w:proofErr w:type="spellEnd"/>
      <w:r>
        <w:rPr>
          <w:rFonts w:eastAsia="Arial"/>
        </w:rPr>
        <w:t>: average discharge current within the segment</w:t>
      </w:r>
    </w:p>
    <w:p w14:paraId="06D05DF7" w14:textId="77777777" w:rsidR="0014135B" w:rsidRDefault="00000000">
      <w:pPr>
        <w:pStyle w:val="a4"/>
        <w:numPr>
          <w:ilvl w:val="0"/>
          <w:numId w:val="2"/>
        </w:numPr>
        <w:spacing w:after="60" w:line="264" w:lineRule="auto"/>
      </w:pPr>
      <w:proofErr w:type="spellStart"/>
      <w:r>
        <w:rPr>
          <w:rFonts w:eastAsia="Arial"/>
        </w:rPr>
        <w:t>std_I</w:t>
      </w:r>
      <w:proofErr w:type="spellEnd"/>
      <w:r>
        <w:rPr>
          <w:rFonts w:eastAsia="Arial"/>
        </w:rPr>
        <w:t>: standard deviation of current (≈0 for MIT, &gt;0 for HUST)</w:t>
      </w:r>
    </w:p>
    <w:p w14:paraId="02B18741" w14:textId="77777777" w:rsidR="0014135B" w:rsidRDefault="00000000">
      <w:pPr>
        <w:pStyle w:val="a4"/>
        <w:numPr>
          <w:ilvl w:val="0"/>
          <w:numId w:val="2"/>
        </w:numPr>
        <w:spacing w:after="60" w:line="264" w:lineRule="auto"/>
      </w:pPr>
      <w:r>
        <w:rPr>
          <w:rFonts w:eastAsia="Arial"/>
        </w:rPr>
        <w:t>duration: total time of the observed segment (seconds)</w:t>
      </w:r>
    </w:p>
    <w:p w14:paraId="6F9E76C4" w14:textId="77777777" w:rsidR="0014135B" w:rsidRDefault="0014135B">
      <w:pPr>
        <w:spacing w:after="80"/>
      </w:pPr>
    </w:p>
    <w:p w14:paraId="2D3F3937" w14:textId="77777777" w:rsidR="0014135B" w:rsidRDefault="00000000">
      <w:pPr>
        <w:spacing w:after="120" w:line="276" w:lineRule="auto"/>
      </w:pPr>
      <w:r>
        <w:rPr>
          <w:rFonts w:eastAsia="Arial"/>
          <w:b/>
          <w:bCs/>
        </w:rPr>
        <w:t>Step 3 — Normalize and cluster.</w:t>
      </w:r>
    </w:p>
    <w:p w14:paraId="6D82AEB2" w14:textId="77777777" w:rsidR="0014135B" w:rsidRDefault="00000000">
      <w:pPr>
        <w:spacing w:after="120" w:line="276" w:lineRule="auto"/>
      </w:pPr>
      <w:r>
        <w:rPr>
          <w:rFonts w:eastAsia="Arial"/>
        </w:rPr>
        <w:t>Apply z-score normalization to all descriptors. Run K-means (K=</w:t>
      </w:r>
      <w:proofErr w:type="gramStart"/>
      <w:r>
        <w:rPr>
          <w:rFonts w:eastAsia="Arial"/>
        </w:rPr>
        <w:t>2..</w:t>
      </w:r>
      <w:proofErr w:type="gramEnd"/>
      <w:r>
        <w:rPr>
          <w:rFonts w:eastAsia="Arial"/>
        </w:rPr>
        <w:t>10) on the combined MIT+HUST descriptor matrix. Select optimal K via silhouette score maximization. Additionally run GMM with BIC minimization as a secondary method. Compare both results.</w:t>
      </w:r>
    </w:p>
    <w:p w14:paraId="4974D9F3" w14:textId="77777777" w:rsidR="0014135B" w:rsidRDefault="0014135B">
      <w:pPr>
        <w:spacing w:after="80"/>
      </w:pPr>
    </w:p>
    <w:p w14:paraId="22DA1FB6" w14:textId="77777777" w:rsidR="0014135B" w:rsidRDefault="00000000">
      <w:pPr>
        <w:spacing w:after="120" w:line="276" w:lineRule="auto"/>
      </w:pPr>
      <w:r>
        <w:rPr>
          <w:rFonts w:eastAsia="Arial"/>
          <w:b/>
          <w:bCs/>
        </w:rPr>
        <w:t>Step 4 — Interpret and validate clusters.</w:t>
      </w:r>
    </w:p>
    <w:p w14:paraId="24FF5A31" w14:textId="77777777" w:rsidR="0014135B" w:rsidRDefault="00000000">
      <w:pPr>
        <w:spacing w:after="120" w:line="276" w:lineRule="auto"/>
      </w:pPr>
      <w:r>
        <w:rPr>
          <w:rFonts w:eastAsia="Arial"/>
        </w:rPr>
        <w:t>Analyze each cluster centroid to assign physical meaning. Compare automatic clusters with manual scenarios (H/L/W/R) using a confusion matrix. Visualize using t-SNE/UMAP 2D projection and radar charts per cluster.</w:t>
      </w:r>
    </w:p>
    <w:p w14:paraId="7333D1CE" w14:textId="77777777" w:rsidR="0014135B" w:rsidRDefault="0014135B">
      <w:pPr>
        <w:spacing w:after="80"/>
      </w:pPr>
    </w:p>
    <w:p w14:paraId="2604BB08" w14:textId="77777777" w:rsidR="0014135B" w:rsidRDefault="00000000">
      <w:pPr>
        <w:spacing w:after="120" w:line="276" w:lineRule="auto"/>
      </w:pPr>
      <w:r>
        <w:rPr>
          <w:rFonts w:eastAsia="Arial"/>
          <w:b/>
          <w:bCs/>
        </w:rPr>
        <w:t xml:space="preserve">Key design decision: </w:t>
      </w:r>
      <w:r>
        <w:rPr>
          <w:rFonts w:eastAsia="Arial"/>
        </w:rPr>
        <w:t>Since MIT has uniform current (std_I≈0), clusters in MIT will be driven primarily by SOC-range descriptors. In HUST, both SOC-range and current-pattern descriptors contribute. Clustering both datasets together ensures a common scenario space.</w:t>
      </w:r>
    </w:p>
    <w:p w14:paraId="1E87EAAA" w14:textId="77777777" w:rsidR="0014135B" w:rsidRDefault="00000000">
      <w:pPr>
        <w:pStyle w:val="2"/>
      </w:pPr>
      <w:r>
        <w:t>4.2 Step A-2: SOC Overlap Identification and Feature Extraction [Priority: ★★★★☆]</w:t>
      </w:r>
    </w:p>
    <w:p w14:paraId="5F423D8B" w14:textId="77777777" w:rsidR="0014135B" w:rsidRDefault="00000000">
      <w:pPr>
        <w:pStyle w:val="3"/>
      </w:pPr>
      <w:r>
        <w:t>4.2.1 SOC Overlap Search</w:t>
      </w:r>
    </w:p>
    <w:p w14:paraId="0B3FE9C5" w14:textId="77777777" w:rsidR="0014135B" w:rsidRDefault="00000000">
      <w:pPr>
        <w:spacing w:after="120" w:line="276" w:lineRule="auto"/>
      </w:pPr>
      <w:r>
        <w:rPr>
          <w:rFonts w:eastAsia="Arial"/>
        </w:rPr>
        <w:t>Within each scenario, select K consecutive cycles from the same cell. Identify the common SOC sub-range observed across all K cycles (the overlap region). This overlap has length L (in SOC %).</w:t>
      </w:r>
    </w:p>
    <w:p w14:paraId="2DF7F01A" w14:textId="77777777" w:rsidR="0014135B" w:rsidRDefault="0014135B">
      <w:pPr>
        <w:spacing w:after="80"/>
      </w:pPr>
    </w:p>
    <w:p w14:paraId="1BC2DE81" w14:textId="77777777" w:rsidR="0014135B" w:rsidRDefault="00000000">
      <w:pPr>
        <w:spacing w:after="120" w:line="276" w:lineRule="auto"/>
      </w:pPr>
      <w:r>
        <w:rPr>
          <w:rFonts w:eastAsia="Arial"/>
          <w:b/>
          <w:bCs/>
        </w:rPr>
        <w:t xml:space="preserve">Parameters: </w:t>
      </w:r>
      <w:r>
        <w:rPr>
          <w:rFonts w:eastAsia="Arial"/>
        </w:rPr>
        <w:t xml:space="preserve">K ∈ {5, 10, 20} (sliding window length). Stride ∈ {1, 3, 5} cycles. Minimum overlap threshold: </w:t>
      </w:r>
      <w:proofErr w:type="spellStart"/>
      <w:r>
        <w:rPr>
          <w:rFonts w:eastAsia="Arial"/>
        </w:rPr>
        <w:t>L_min</w:t>
      </w:r>
      <w:proofErr w:type="spellEnd"/>
      <w:r>
        <w:rPr>
          <w:rFonts w:eastAsia="Arial"/>
        </w:rPr>
        <w:t xml:space="preserve"> = 5% SOC. If overlap &lt; </w:t>
      </w:r>
      <w:proofErr w:type="spellStart"/>
      <w:r>
        <w:rPr>
          <w:rFonts w:eastAsia="Arial"/>
        </w:rPr>
        <w:t>L_min</w:t>
      </w:r>
      <w:proofErr w:type="spellEnd"/>
      <w:r>
        <w:rPr>
          <w:rFonts w:eastAsia="Arial"/>
        </w:rPr>
        <w:t>, discard that window.</w:t>
      </w:r>
    </w:p>
    <w:p w14:paraId="1DDEB22A" w14:textId="77777777" w:rsidR="0014135B" w:rsidRDefault="0014135B">
      <w:pPr>
        <w:spacing w:after="80"/>
      </w:pPr>
    </w:p>
    <w:p w14:paraId="0365AAB0" w14:textId="77777777" w:rsidR="0014135B" w:rsidRDefault="00000000">
      <w:pPr>
        <w:spacing w:after="120" w:line="276" w:lineRule="auto"/>
      </w:pPr>
      <w:r>
        <w:rPr>
          <w:rFonts w:eastAsia="Arial"/>
          <w:b/>
          <w:bCs/>
        </w:rPr>
        <w:t xml:space="preserve">Note on Scenario F (full discharge): </w:t>
      </w:r>
      <w:r>
        <w:rPr>
          <w:rFonts w:eastAsia="Arial"/>
        </w:rPr>
        <w:t>Overlap is always 100%, serving as the upper-bound reference for all partial scenarios.</w:t>
      </w:r>
    </w:p>
    <w:p w14:paraId="6E51C29B" w14:textId="77777777" w:rsidR="0014135B" w:rsidRDefault="00000000">
      <w:pPr>
        <w:pStyle w:val="3"/>
      </w:pPr>
      <w:r>
        <w:t>4.2.2 Feature Pool Construction (M+α Features)</w:t>
      </w:r>
    </w:p>
    <w:p w14:paraId="51A395A4" w14:textId="77777777" w:rsidR="0014135B" w:rsidRDefault="00000000">
      <w:pPr>
        <w:spacing w:after="120" w:line="276" w:lineRule="auto"/>
      </w:pPr>
      <w:r>
        <w:rPr>
          <w:rFonts w:eastAsia="Arial"/>
        </w:rPr>
        <w:t>Extract M+α = 30 candidate features per sliding window from the overlap region. Features are organized by physical dimension following Chen et al. (Renewable and Sustainable Energy Reviews, 2025):</w:t>
      </w:r>
    </w:p>
    <w:p w14:paraId="0BB08C9F" w14:textId="77777777" w:rsidR="0014135B" w:rsidRDefault="0014135B">
      <w:pPr>
        <w:spacing w:after="80"/>
      </w:pPr>
    </w:p>
    <w:p w14:paraId="0F0F73A6" w14:textId="77777777" w:rsidR="0014135B" w:rsidRDefault="00000000">
      <w:pPr>
        <w:spacing w:after="120" w:line="276" w:lineRule="auto"/>
      </w:pPr>
      <w:r>
        <w:rPr>
          <w:rFonts w:eastAsia="Arial"/>
          <w:b/>
          <w:bCs/>
        </w:rPr>
        <w:t>Electrical features (12):</w:t>
      </w:r>
    </w:p>
    <w:p w14:paraId="5ED47082" w14:textId="77777777" w:rsidR="0014135B" w:rsidRDefault="00000000">
      <w:pPr>
        <w:pStyle w:val="a4"/>
        <w:numPr>
          <w:ilvl w:val="0"/>
          <w:numId w:val="2"/>
        </w:numPr>
        <w:spacing w:after="60" w:line="264" w:lineRule="auto"/>
      </w:pPr>
      <w:r>
        <w:rPr>
          <w:rFonts w:eastAsia="Arial"/>
        </w:rPr>
        <w:t>Mean discharge voltage, voltage standard deviation, voltage skewness, voltage kurtosis</w:t>
      </w:r>
    </w:p>
    <w:p w14:paraId="16ED16D4" w14:textId="77777777" w:rsidR="0014135B" w:rsidRDefault="00000000">
      <w:pPr>
        <w:pStyle w:val="a4"/>
        <w:numPr>
          <w:ilvl w:val="0"/>
          <w:numId w:val="2"/>
        </w:numPr>
        <w:spacing w:after="60" w:line="264" w:lineRule="auto"/>
      </w:pPr>
      <w:r>
        <w:rPr>
          <w:rFonts w:eastAsia="Arial"/>
        </w:rPr>
        <w:t xml:space="preserve">Mean </w:t>
      </w:r>
      <w:proofErr w:type="spellStart"/>
      <w:r>
        <w:rPr>
          <w:rFonts w:eastAsia="Arial"/>
        </w:rPr>
        <w:t>dV</w:t>
      </w:r>
      <w:proofErr w:type="spellEnd"/>
      <w:r>
        <w:rPr>
          <w:rFonts w:eastAsia="Arial"/>
        </w:rPr>
        <w:t xml:space="preserve">/dt (voltage slope), std of </w:t>
      </w:r>
      <w:proofErr w:type="spellStart"/>
      <w:r>
        <w:rPr>
          <w:rFonts w:eastAsia="Arial"/>
        </w:rPr>
        <w:t>dV</w:t>
      </w:r>
      <w:proofErr w:type="spellEnd"/>
      <w:r>
        <w:rPr>
          <w:rFonts w:eastAsia="Arial"/>
        </w:rPr>
        <w:t>/dt</w:t>
      </w:r>
    </w:p>
    <w:p w14:paraId="20917033" w14:textId="77777777" w:rsidR="0014135B" w:rsidRDefault="00000000">
      <w:pPr>
        <w:pStyle w:val="a4"/>
        <w:numPr>
          <w:ilvl w:val="0"/>
          <w:numId w:val="2"/>
        </w:numPr>
        <w:spacing w:after="60" w:line="264" w:lineRule="auto"/>
      </w:pPr>
      <w:r>
        <w:rPr>
          <w:rFonts w:eastAsia="Arial"/>
        </w:rPr>
        <w:t>ΔQ(V) variance (Severson et al. method, adapted to overlap region)</w:t>
      </w:r>
    </w:p>
    <w:p w14:paraId="068A1C50" w14:textId="77777777" w:rsidR="0014135B" w:rsidRDefault="00000000">
      <w:pPr>
        <w:pStyle w:val="a4"/>
        <w:numPr>
          <w:ilvl w:val="0"/>
          <w:numId w:val="2"/>
        </w:numPr>
        <w:spacing w:after="60" w:line="264" w:lineRule="auto"/>
      </w:pPr>
      <w:r>
        <w:rPr>
          <w:rFonts w:eastAsia="Arial"/>
        </w:rPr>
        <w:t>Discharge capacity within overlap (∫I dt)</w:t>
      </w:r>
    </w:p>
    <w:p w14:paraId="7B6CDCFC" w14:textId="77777777" w:rsidR="0014135B" w:rsidRDefault="00000000">
      <w:pPr>
        <w:pStyle w:val="a4"/>
        <w:numPr>
          <w:ilvl w:val="0"/>
          <w:numId w:val="2"/>
        </w:numPr>
        <w:spacing w:after="60" w:line="264" w:lineRule="auto"/>
      </w:pPr>
      <w:r>
        <w:rPr>
          <w:rFonts w:eastAsia="Arial"/>
        </w:rPr>
        <w:t>IC peak height and position (if detectable in the overlap range)</w:t>
      </w:r>
    </w:p>
    <w:p w14:paraId="1A66AB08" w14:textId="77777777" w:rsidR="0014135B" w:rsidRDefault="00000000">
      <w:pPr>
        <w:pStyle w:val="a4"/>
        <w:numPr>
          <w:ilvl w:val="0"/>
          <w:numId w:val="2"/>
        </w:numPr>
        <w:spacing w:after="60" w:line="264" w:lineRule="auto"/>
      </w:pPr>
      <w:r>
        <w:rPr>
          <w:rFonts w:eastAsia="Arial"/>
        </w:rPr>
        <w:t>Voltage at fixed SOC points within overlap (2–3 anchor points)</w:t>
      </w:r>
    </w:p>
    <w:p w14:paraId="6FBC1291" w14:textId="77777777" w:rsidR="0014135B" w:rsidRDefault="00000000">
      <w:pPr>
        <w:spacing w:after="120" w:line="276" w:lineRule="auto"/>
      </w:pPr>
      <w:r>
        <w:rPr>
          <w:rFonts w:eastAsia="Arial"/>
          <w:b/>
          <w:bCs/>
        </w:rPr>
        <w:lastRenderedPageBreak/>
        <w:t>Thermal features (5):</w:t>
      </w:r>
    </w:p>
    <w:p w14:paraId="1D213B84" w14:textId="77777777" w:rsidR="0014135B" w:rsidRDefault="00000000">
      <w:pPr>
        <w:pStyle w:val="a4"/>
        <w:numPr>
          <w:ilvl w:val="0"/>
          <w:numId w:val="2"/>
        </w:numPr>
        <w:spacing w:after="60" w:line="264" w:lineRule="auto"/>
      </w:pPr>
      <w:r>
        <w:rPr>
          <w:rFonts w:eastAsia="Arial"/>
        </w:rPr>
        <w:t>Mean temperature, max temperature, temperature rise rate (dT/dt)</w:t>
      </w:r>
    </w:p>
    <w:p w14:paraId="1EF4ED94" w14:textId="77777777" w:rsidR="0014135B" w:rsidRDefault="00000000">
      <w:pPr>
        <w:pStyle w:val="a4"/>
        <w:numPr>
          <w:ilvl w:val="0"/>
          <w:numId w:val="2"/>
        </w:numPr>
        <w:spacing w:after="60" w:line="264" w:lineRule="auto"/>
      </w:pPr>
      <w:r>
        <w:rPr>
          <w:rFonts w:eastAsia="Arial"/>
        </w:rPr>
        <w:t>Max–min temperature difference, temperature entropy</w:t>
      </w:r>
    </w:p>
    <w:p w14:paraId="354B0A34" w14:textId="77777777" w:rsidR="0014135B" w:rsidRDefault="00000000">
      <w:pPr>
        <w:spacing w:after="120" w:line="276" w:lineRule="auto"/>
      </w:pPr>
      <w:r>
        <w:rPr>
          <w:rFonts w:eastAsia="Arial"/>
          <w:b/>
          <w:bCs/>
        </w:rPr>
        <w:t>Temporal features (5):</w:t>
      </w:r>
    </w:p>
    <w:p w14:paraId="1AD332A7" w14:textId="77777777" w:rsidR="0014135B" w:rsidRDefault="00000000">
      <w:pPr>
        <w:pStyle w:val="a4"/>
        <w:numPr>
          <w:ilvl w:val="0"/>
          <w:numId w:val="2"/>
        </w:numPr>
        <w:spacing w:after="60" w:line="264" w:lineRule="auto"/>
      </w:pPr>
      <w:r>
        <w:rPr>
          <w:rFonts w:eastAsia="Arial"/>
        </w:rPr>
        <w:t>Time to traverse the overlap SOC range</w:t>
      </w:r>
    </w:p>
    <w:p w14:paraId="334AE844" w14:textId="77777777" w:rsidR="0014135B" w:rsidRDefault="00000000">
      <w:pPr>
        <w:pStyle w:val="a4"/>
        <w:numPr>
          <w:ilvl w:val="0"/>
          <w:numId w:val="2"/>
        </w:numPr>
        <w:spacing w:after="60" w:line="264" w:lineRule="auto"/>
      </w:pPr>
      <w:r>
        <w:rPr>
          <w:rFonts w:eastAsia="Arial"/>
        </w:rPr>
        <w:t>Time in specific voltage sub-bands (2 sub-bands within overlap)</w:t>
      </w:r>
    </w:p>
    <w:p w14:paraId="5BBD4A00" w14:textId="77777777" w:rsidR="0014135B" w:rsidRDefault="00000000">
      <w:pPr>
        <w:pStyle w:val="a4"/>
        <w:numPr>
          <w:ilvl w:val="0"/>
          <w:numId w:val="2"/>
        </w:numPr>
        <w:spacing w:after="60" w:line="264" w:lineRule="auto"/>
      </w:pPr>
      <w:r>
        <w:rPr>
          <w:rFonts w:eastAsia="Arial"/>
        </w:rPr>
        <w:t>Equal-voltage dwell time ratio, discharge rate (ΔSOC / time)</w:t>
      </w:r>
    </w:p>
    <w:p w14:paraId="07CCBEEA" w14:textId="77777777" w:rsidR="0014135B" w:rsidRDefault="00000000">
      <w:pPr>
        <w:spacing w:after="120" w:line="276" w:lineRule="auto"/>
      </w:pPr>
      <w:r>
        <w:rPr>
          <w:rFonts w:eastAsia="Arial"/>
          <w:b/>
          <w:bCs/>
        </w:rPr>
        <w:t>Cross-cycle features (8):</w:t>
      </w:r>
    </w:p>
    <w:p w14:paraId="54C4D379" w14:textId="77777777" w:rsidR="0014135B" w:rsidRDefault="00000000">
      <w:pPr>
        <w:pStyle w:val="a4"/>
        <w:numPr>
          <w:ilvl w:val="0"/>
          <w:numId w:val="2"/>
        </w:numPr>
        <w:spacing w:after="60" w:line="264" w:lineRule="auto"/>
      </w:pPr>
      <w:r>
        <w:rPr>
          <w:rFonts w:eastAsia="Arial"/>
        </w:rPr>
        <w:t>Cycle-to-cycle difference (Δ) of each of the above 4 key features</w:t>
      </w:r>
    </w:p>
    <w:p w14:paraId="1DF1B934" w14:textId="77777777" w:rsidR="0014135B" w:rsidRDefault="00000000">
      <w:pPr>
        <w:pStyle w:val="a4"/>
        <w:numPr>
          <w:ilvl w:val="0"/>
          <w:numId w:val="2"/>
        </w:numPr>
        <w:spacing w:after="60" w:line="264" w:lineRule="auto"/>
      </w:pPr>
      <w:r>
        <w:rPr>
          <w:rFonts w:eastAsia="Arial"/>
        </w:rPr>
        <w:t>Moving average (window=5) and moving std of each of the above 4 key features</w:t>
      </w:r>
    </w:p>
    <w:p w14:paraId="5D5AB71C" w14:textId="77777777" w:rsidR="0014135B" w:rsidRDefault="0014135B">
      <w:pPr>
        <w:spacing w:after="80"/>
      </w:pPr>
    </w:p>
    <w:p w14:paraId="7C2FA85A" w14:textId="77777777" w:rsidR="0014135B" w:rsidRDefault="00000000">
      <w:pPr>
        <w:spacing w:after="120" w:line="276" w:lineRule="auto"/>
      </w:pPr>
      <w:r>
        <w:rPr>
          <w:rFonts w:eastAsia="Arial"/>
          <w:b/>
          <w:bCs/>
        </w:rPr>
        <w:t xml:space="preserve">Important: </w:t>
      </w:r>
      <w:r>
        <w:rPr>
          <w:rFonts w:eastAsia="Arial"/>
        </w:rPr>
        <w:t>Feature pool is identical across all scenarios. The question is which subset is most effective per scenario, not whether different features are available.</w:t>
      </w:r>
    </w:p>
    <w:p w14:paraId="4B5A7636" w14:textId="77777777" w:rsidR="0014135B" w:rsidRDefault="00000000">
      <w:pPr>
        <w:pStyle w:val="2"/>
      </w:pPr>
      <w:r>
        <w:t>4.3 Step A-3: Feature Subset Construction [Priority: ★★★★★]</w:t>
      </w:r>
    </w:p>
    <w:p w14:paraId="6875D6A6" w14:textId="77777777" w:rsidR="0014135B" w:rsidRDefault="00000000">
      <w:pPr>
        <w:spacing w:after="120" w:line="276" w:lineRule="auto"/>
      </w:pPr>
      <w:r>
        <w:rPr>
          <w:rFonts w:eastAsia="Arial"/>
        </w:rPr>
        <w:t>Construct multiple HI subsets along three axes. Each axis independently generates subsets.</w:t>
      </w:r>
    </w:p>
    <w:p w14:paraId="0BB880C4" w14:textId="77777777" w:rsidR="0014135B" w:rsidRDefault="00000000">
      <w:pPr>
        <w:pStyle w:val="3"/>
      </w:pPr>
      <w:r>
        <w:t>4.3.1 Axis 1 — Selection Method (6 methods)</w:t>
      </w:r>
    </w:p>
    <w:p w14:paraId="4030863E" w14:textId="77777777" w:rsidR="0014135B" w:rsidRDefault="00000000">
      <w:pPr>
        <w:spacing w:after="120" w:line="276" w:lineRule="auto"/>
      </w:pPr>
      <w:r>
        <w:rPr>
          <w:rFonts w:eastAsia="Arial"/>
          <w:b/>
          <w:bCs/>
        </w:rPr>
        <w:t>Supervised methods (SOH label available):</w:t>
      </w:r>
    </w:p>
    <w:p w14:paraId="209AC45A" w14:textId="77777777" w:rsidR="0014135B" w:rsidRDefault="00000000">
      <w:pPr>
        <w:pStyle w:val="a4"/>
        <w:numPr>
          <w:ilvl w:val="0"/>
          <w:numId w:val="2"/>
        </w:numPr>
        <w:spacing w:after="60" w:line="264" w:lineRule="auto"/>
      </w:pPr>
      <w:r>
        <w:rPr>
          <w:rFonts w:eastAsia="Arial"/>
        </w:rPr>
        <w:t xml:space="preserve">Pearson correlation: </w:t>
      </w:r>
      <w:proofErr w:type="gramStart"/>
      <w:r>
        <w:rPr>
          <w:rFonts w:eastAsia="Arial"/>
        </w:rPr>
        <w:t>top-M</w:t>
      </w:r>
      <w:proofErr w:type="gramEnd"/>
      <w:r>
        <w:rPr>
          <w:rFonts w:eastAsia="Arial"/>
        </w:rPr>
        <w:t xml:space="preserve"> features by |</w:t>
      </w:r>
      <w:proofErr w:type="gramStart"/>
      <w:r>
        <w:rPr>
          <w:rFonts w:eastAsia="Arial"/>
        </w:rPr>
        <w:t>ρ(</w:t>
      </w:r>
      <w:proofErr w:type="gramEnd"/>
      <w:r>
        <w:rPr>
          <w:rFonts w:eastAsia="Arial"/>
        </w:rPr>
        <w:t xml:space="preserve">HI, </w:t>
      </w:r>
      <w:proofErr w:type="gramStart"/>
      <w:r>
        <w:rPr>
          <w:rFonts w:eastAsia="Arial"/>
        </w:rPr>
        <w:t>SOH)|</w:t>
      </w:r>
      <w:proofErr w:type="gramEnd"/>
    </w:p>
    <w:p w14:paraId="6C6B83A3" w14:textId="77777777" w:rsidR="0014135B" w:rsidRDefault="00000000">
      <w:pPr>
        <w:pStyle w:val="a4"/>
        <w:numPr>
          <w:ilvl w:val="0"/>
          <w:numId w:val="2"/>
        </w:numPr>
        <w:spacing w:after="60" w:line="264" w:lineRule="auto"/>
      </w:pPr>
      <w:r>
        <w:rPr>
          <w:rFonts w:eastAsia="Arial"/>
        </w:rPr>
        <w:t xml:space="preserve">Spearman rank correlation: </w:t>
      </w:r>
      <w:proofErr w:type="gramStart"/>
      <w:r>
        <w:rPr>
          <w:rFonts w:eastAsia="Arial"/>
        </w:rPr>
        <w:t>top-M</w:t>
      </w:r>
      <w:proofErr w:type="gramEnd"/>
      <w:r>
        <w:rPr>
          <w:rFonts w:eastAsia="Arial"/>
        </w:rPr>
        <w:t xml:space="preserve"> features by |</w:t>
      </w:r>
      <w:proofErr w:type="spellStart"/>
      <w:r>
        <w:rPr>
          <w:rFonts w:eastAsia="Arial"/>
        </w:rPr>
        <w:t>ρ_</w:t>
      </w:r>
      <w:proofErr w:type="gramStart"/>
      <w:r>
        <w:rPr>
          <w:rFonts w:eastAsia="Arial"/>
        </w:rPr>
        <w:t>s</w:t>
      </w:r>
      <w:proofErr w:type="spellEnd"/>
      <w:r>
        <w:rPr>
          <w:rFonts w:eastAsia="Arial"/>
        </w:rPr>
        <w:t>(</w:t>
      </w:r>
      <w:proofErr w:type="gramEnd"/>
      <w:r>
        <w:rPr>
          <w:rFonts w:eastAsia="Arial"/>
        </w:rPr>
        <w:t xml:space="preserve">HI, </w:t>
      </w:r>
      <w:proofErr w:type="gramStart"/>
      <w:r>
        <w:rPr>
          <w:rFonts w:eastAsia="Arial"/>
        </w:rPr>
        <w:t>SOH)|</w:t>
      </w:r>
      <w:proofErr w:type="gramEnd"/>
    </w:p>
    <w:p w14:paraId="73A60756" w14:textId="77777777" w:rsidR="0014135B" w:rsidRDefault="00000000">
      <w:pPr>
        <w:pStyle w:val="a4"/>
        <w:numPr>
          <w:ilvl w:val="0"/>
          <w:numId w:val="2"/>
        </w:numPr>
        <w:spacing w:after="60" w:line="264" w:lineRule="auto"/>
      </w:pPr>
      <w:proofErr w:type="spellStart"/>
      <w:r>
        <w:rPr>
          <w:rFonts w:eastAsia="Arial"/>
        </w:rPr>
        <w:t>mRMR</w:t>
      </w:r>
      <w:proofErr w:type="spellEnd"/>
      <w:r>
        <w:rPr>
          <w:rFonts w:eastAsia="Arial"/>
        </w:rPr>
        <w:t xml:space="preserve"> (Maximum Relevance Minimum Redundancy): MI-based, balances SOH-relevance and inter-feature redundancy</w:t>
      </w:r>
    </w:p>
    <w:p w14:paraId="43746980" w14:textId="77777777" w:rsidR="0014135B" w:rsidRDefault="00000000">
      <w:pPr>
        <w:spacing w:after="120" w:line="276" w:lineRule="auto"/>
      </w:pPr>
      <w:r>
        <w:rPr>
          <w:rFonts w:eastAsia="Arial"/>
          <w:b/>
          <w:bCs/>
        </w:rPr>
        <w:t>Unsupervised methods (SOH label NOT used):</w:t>
      </w:r>
    </w:p>
    <w:p w14:paraId="640025B2" w14:textId="77777777" w:rsidR="0014135B" w:rsidRDefault="00000000">
      <w:pPr>
        <w:pStyle w:val="a4"/>
        <w:numPr>
          <w:ilvl w:val="0"/>
          <w:numId w:val="2"/>
        </w:numPr>
        <w:spacing w:after="60" w:line="264" w:lineRule="auto"/>
      </w:pPr>
      <w:r>
        <w:rPr>
          <w:rFonts w:eastAsia="Arial"/>
        </w:rPr>
        <w:t xml:space="preserve">Variance-based + redundancy removal: remove features with correlation &gt; 0.95 among themselves, then keep </w:t>
      </w:r>
      <w:proofErr w:type="gramStart"/>
      <w:r>
        <w:rPr>
          <w:rFonts w:eastAsia="Arial"/>
        </w:rPr>
        <w:t>top-M</w:t>
      </w:r>
      <w:proofErr w:type="gramEnd"/>
      <w:r>
        <w:rPr>
          <w:rFonts w:eastAsia="Arial"/>
        </w:rPr>
        <w:t xml:space="preserve"> by variance</w:t>
      </w:r>
    </w:p>
    <w:p w14:paraId="74B30177" w14:textId="77777777" w:rsidR="0014135B" w:rsidRDefault="00000000">
      <w:pPr>
        <w:pStyle w:val="a4"/>
        <w:numPr>
          <w:ilvl w:val="0"/>
          <w:numId w:val="2"/>
        </w:numPr>
        <w:spacing w:after="60" w:line="264" w:lineRule="auto"/>
      </w:pPr>
      <w:r>
        <w:rPr>
          <w:rFonts w:eastAsia="Arial"/>
        </w:rPr>
        <w:t>PCA-based: select M original features with highest loadings on top principal components</w:t>
      </w:r>
    </w:p>
    <w:p w14:paraId="124C3057" w14:textId="77777777" w:rsidR="0014135B" w:rsidRDefault="00000000">
      <w:pPr>
        <w:pStyle w:val="a4"/>
        <w:numPr>
          <w:ilvl w:val="0"/>
          <w:numId w:val="2"/>
        </w:numPr>
        <w:spacing w:after="60" w:line="264" w:lineRule="auto"/>
      </w:pPr>
      <w:r>
        <w:rPr>
          <w:rFonts w:eastAsia="Arial"/>
        </w:rPr>
        <w:t>Laplacian Score: select features that best preserve local data geometry</w:t>
      </w:r>
    </w:p>
    <w:p w14:paraId="0FE721B2" w14:textId="77777777" w:rsidR="0014135B" w:rsidRDefault="00000000">
      <w:pPr>
        <w:pStyle w:val="3"/>
      </w:pPr>
      <w:r>
        <w:t>4.3.2 Axis 2 — Feature Category (5 groups)</w:t>
      </w:r>
    </w:p>
    <w:p w14:paraId="310463F6" w14:textId="77777777" w:rsidR="0014135B" w:rsidRDefault="00000000">
      <w:pPr>
        <w:pStyle w:val="a4"/>
        <w:numPr>
          <w:ilvl w:val="0"/>
          <w:numId w:val="2"/>
        </w:numPr>
        <w:spacing w:after="60" w:line="264" w:lineRule="auto"/>
      </w:pPr>
      <w:r>
        <w:rPr>
          <w:rFonts w:eastAsia="Arial"/>
        </w:rPr>
        <w:t>V-only: electrical features only (12→M)</w:t>
      </w:r>
    </w:p>
    <w:p w14:paraId="107B93FC" w14:textId="77777777" w:rsidR="0014135B" w:rsidRDefault="00000000">
      <w:pPr>
        <w:pStyle w:val="a4"/>
        <w:numPr>
          <w:ilvl w:val="0"/>
          <w:numId w:val="2"/>
        </w:numPr>
        <w:spacing w:after="60" w:line="264" w:lineRule="auto"/>
      </w:pPr>
      <w:r>
        <w:rPr>
          <w:rFonts w:eastAsia="Arial"/>
        </w:rPr>
        <w:t>T-only: thermal features only (5→M, may be &lt;M)</w:t>
      </w:r>
    </w:p>
    <w:p w14:paraId="6FE8E630" w14:textId="77777777" w:rsidR="0014135B" w:rsidRDefault="00000000">
      <w:pPr>
        <w:pStyle w:val="a4"/>
        <w:numPr>
          <w:ilvl w:val="0"/>
          <w:numId w:val="2"/>
        </w:numPr>
        <w:spacing w:after="60" w:line="264" w:lineRule="auto"/>
      </w:pPr>
      <w:r>
        <w:rPr>
          <w:rFonts w:eastAsia="Arial"/>
        </w:rPr>
        <w:t>Time-only: temporal features only (5→M, may be &lt;M)</w:t>
      </w:r>
    </w:p>
    <w:p w14:paraId="54D3AFC1" w14:textId="77777777" w:rsidR="0014135B" w:rsidRDefault="00000000">
      <w:pPr>
        <w:pStyle w:val="a4"/>
        <w:numPr>
          <w:ilvl w:val="0"/>
          <w:numId w:val="2"/>
        </w:numPr>
        <w:spacing w:after="60" w:line="264" w:lineRule="auto"/>
      </w:pPr>
      <w:r>
        <w:rPr>
          <w:rFonts w:eastAsia="Arial"/>
        </w:rPr>
        <w:t>V+T: electrical + thermal combined</w:t>
      </w:r>
    </w:p>
    <w:p w14:paraId="580A63BE" w14:textId="77777777" w:rsidR="0014135B" w:rsidRDefault="00000000">
      <w:pPr>
        <w:pStyle w:val="a4"/>
        <w:numPr>
          <w:ilvl w:val="0"/>
          <w:numId w:val="2"/>
        </w:numPr>
        <w:spacing w:after="60" w:line="264" w:lineRule="auto"/>
      </w:pPr>
      <w:r>
        <w:rPr>
          <w:rFonts w:eastAsia="Arial"/>
        </w:rPr>
        <w:t>All: full pool (30→M)</w:t>
      </w:r>
    </w:p>
    <w:p w14:paraId="21A147B1" w14:textId="77777777" w:rsidR="0014135B" w:rsidRDefault="00000000">
      <w:pPr>
        <w:pStyle w:val="3"/>
      </w:pPr>
      <w:r>
        <w:t>4.3.3 Axis 3 — Subset Size (5 sizes)</w:t>
      </w:r>
    </w:p>
    <w:p w14:paraId="434818B5" w14:textId="77777777" w:rsidR="0014135B" w:rsidRDefault="00000000">
      <w:pPr>
        <w:pStyle w:val="a4"/>
        <w:numPr>
          <w:ilvl w:val="0"/>
          <w:numId w:val="2"/>
        </w:numPr>
        <w:spacing w:after="60" w:line="264" w:lineRule="auto"/>
      </w:pPr>
      <w:r>
        <w:rPr>
          <w:rFonts w:eastAsia="Arial"/>
        </w:rPr>
        <w:t xml:space="preserve">M = 5, 10, 15, 20, </w:t>
      </w:r>
      <w:proofErr w:type="gramStart"/>
      <w:r>
        <w:rPr>
          <w:rFonts w:eastAsia="Arial"/>
        </w:rPr>
        <w:t>All(</w:t>
      </w:r>
      <w:proofErr w:type="gramEnd"/>
      <w:r>
        <w:rPr>
          <w:rFonts w:eastAsia="Arial"/>
        </w:rPr>
        <w:t>30)</w:t>
      </w:r>
    </w:p>
    <w:p w14:paraId="3FE8B591" w14:textId="77777777" w:rsidR="0014135B" w:rsidRDefault="0014135B">
      <w:pPr>
        <w:spacing w:after="80"/>
      </w:pPr>
    </w:p>
    <w:p w14:paraId="5D8A3F09" w14:textId="77777777" w:rsidR="0014135B" w:rsidRDefault="00000000">
      <w:pPr>
        <w:spacing w:after="120" w:line="276" w:lineRule="auto"/>
      </w:pPr>
      <w:r>
        <w:rPr>
          <w:rFonts w:eastAsia="Arial"/>
          <w:b/>
          <w:bCs/>
        </w:rPr>
        <w:t xml:space="preserve">Total core experiments: </w:t>
      </w:r>
      <w:r>
        <w:rPr>
          <w:rFonts w:eastAsia="Arial"/>
        </w:rPr>
        <w:t>6 selection methods × 4 manual scenarios (H/L/W/R) + F baseline = 30 runs per model. Category and size axes are ablation studies.</w:t>
      </w:r>
    </w:p>
    <w:p w14:paraId="1BA1216D" w14:textId="77777777" w:rsidR="0014135B" w:rsidRDefault="00000000">
      <w:pPr>
        <w:pStyle w:val="2"/>
      </w:pPr>
      <w:r>
        <w:lastRenderedPageBreak/>
        <w:t>4.4 Step A-4: Data Splitting [Priority: ★★★★★]</w:t>
      </w:r>
    </w:p>
    <w:p w14:paraId="0F8C0E52" w14:textId="77777777" w:rsidR="0014135B" w:rsidRDefault="00000000">
      <w:pPr>
        <w:spacing w:after="120" w:line="276" w:lineRule="auto"/>
      </w:pPr>
      <w:r>
        <w:rPr>
          <w:rFonts w:eastAsia="Arial"/>
          <w:b/>
          <w:bCs/>
        </w:rPr>
        <w:t xml:space="preserve">Absolute Rule: </w:t>
      </w:r>
      <w:r>
        <w:rPr>
          <w:rFonts w:eastAsia="Arial"/>
        </w:rPr>
        <w:t>Cell-level split. No single cell appears in more than one of train/</w:t>
      </w:r>
      <w:proofErr w:type="spellStart"/>
      <w:r>
        <w:rPr>
          <w:rFonts w:eastAsia="Arial"/>
        </w:rPr>
        <w:t>val</w:t>
      </w:r>
      <w:proofErr w:type="spellEnd"/>
      <w:r>
        <w:rPr>
          <w:rFonts w:eastAsia="Arial"/>
        </w:rPr>
        <w:t>/test. This prevents information leakage.</w:t>
      </w:r>
    </w:p>
    <w:p w14:paraId="0B0E0A5A" w14:textId="77777777" w:rsidR="0014135B" w:rsidRDefault="001413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14135B" w14:paraId="2438A1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4AFD8C4" w14:textId="77777777" w:rsidR="0014135B" w:rsidRDefault="00000000">
            <w:pPr>
              <w:jc w:val="center"/>
            </w:pPr>
            <w:r>
              <w:rPr>
                <w:rFonts w:eastAsia="Arial"/>
                <w:b/>
                <w:bCs/>
                <w:color w:val="FFFFFF"/>
                <w:sz w:val="18"/>
                <w:szCs w:val="18"/>
              </w:rPr>
              <w:t>Dataset</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91BA846" w14:textId="77777777" w:rsidR="0014135B" w:rsidRDefault="00000000">
            <w:pPr>
              <w:jc w:val="center"/>
            </w:pPr>
            <w:r>
              <w:rPr>
                <w:rFonts w:eastAsia="Arial"/>
                <w:b/>
                <w:bCs/>
                <w:color w:val="FFFFFF"/>
                <w:sz w:val="18"/>
                <w:szCs w:val="18"/>
              </w:rPr>
              <w:t>Train</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51373CD" w14:textId="77777777" w:rsidR="0014135B" w:rsidRDefault="00000000">
            <w:pPr>
              <w:jc w:val="center"/>
            </w:pPr>
            <w:r>
              <w:rPr>
                <w:rFonts w:eastAsia="Arial"/>
                <w:b/>
                <w:bCs/>
                <w:color w:val="FFFFFF"/>
                <w:sz w:val="18"/>
                <w:szCs w:val="18"/>
              </w:rPr>
              <w:t>Validation</w:t>
            </w:r>
          </w:p>
        </w:tc>
        <w:tc>
          <w:tcPr>
            <w:tcW w:w="25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64E484E" w14:textId="77777777" w:rsidR="0014135B" w:rsidRDefault="00000000">
            <w:pPr>
              <w:jc w:val="center"/>
            </w:pPr>
            <w:r>
              <w:rPr>
                <w:rFonts w:eastAsia="Arial"/>
                <w:b/>
                <w:bCs/>
                <w:color w:val="FFFFFF"/>
                <w:sz w:val="18"/>
                <w:szCs w:val="18"/>
              </w:rPr>
              <w:t>Test</w:t>
            </w:r>
          </w:p>
        </w:tc>
      </w:tr>
      <w:tr w:rsidR="0014135B" w14:paraId="15345E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88D782" w14:textId="77777777" w:rsidR="0014135B" w:rsidRDefault="00000000">
            <w:r>
              <w:rPr>
                <w:rFonts w:eastAsia="Arial"/>
                <w:sz w:val="18"/>
                <w:szCs w:val="18"/>
              </w:rPr>
              <w:t>MIT (124 cells)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C05C23" w14:textId="77777777" w:rsidR="0014135B" w:rsidRDefault="00000000">
            <w:pPr>
              <w:jc w:val="center"/>
            </w:pPr>
            <w:r>
              <w:rPr>
                <w:rFonts w:eastAsia="Arial"/>
                <w:sz w:val="18"/>
                <w:szCs w:val="18"/>
              </w:rPr>
              <w:t>70 cells (56%)</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9B703F" w14:textId="77777777" w:rsidR="0014135B" w:rsidRDefault="00000000">
            <w:pPr>
              <w:jc w:val="center"/>
            </w:pPr>
            <w:r>
              <w:rPr>
                <w:rFonts w:eastAsia="Arial"/>
                <w:sz w:val="18"/>
                <w:szCs w:val="18"/>
              </w:rPr>
              <w:t>24 cells (19%)</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2E104E" w14:textId="77777777" w:rsidR="0014135B" w:rsidRDefault="00000000">
            <w:pPr>
              <w:jc w:val="center"/>
            </w:pPr>
            <w:r>
              <w:rPr>
                <w:rFonts w:eastAsia="Arial"/>
                <w:sz w:val="18"/>
                <w:szCs w:val="18"/>
              </w:rPr>
              <w:t>30 cells (25%)</w:t>
            </w:r>
          </w:p>
        </w:tc>
      </w:tr>
      <w:tr w:rsidR="0014135B" w14:paraId="1501D0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06DB6D" w14:textId="77777777" w:rsidR="0014135B" w:rsidRDefault="00000000">
            <w:r>
              <w:rPr>
                <w:rFonts w:eastAsia="Arial"/>
                <w:sz w:val="18"/>
                <w:szCs w:val="18"/>
              </w:rPr>
              <w:t>HUST (77 cells)</w:t>
            </w:r>
          </w:p>
        </w:tc>
        <w:tc>
          <w:tcPr>
            <w:tcW w:w="2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1CABA1" w14:textId="77777777" w:rsidR="0014135B" w:rsidRDefault="00000000">
            <w:pPr>
              <w:jc w:val="center"/>
            </w:pPr>
            <w:r>
              <w:rPr>
                <w:rFonts w:eastAsia="Arial"/>
                <w:sz w:val="18"/>
                <w:szCs w:val="18"/>
              </w:rPr>
              <w:t>44 cells (57%)</w:t>
            </w:r>
          </w:p>
        </w:tc>
        <w:tc>
          <w:tcPr>
            <w:tcW w:w="2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F120D2" w14:textId="77777777" w:rsidR="0014135B" w:rsidRDefault="00000000">
            <w:pPr>
              <w:jc w:val="center"/>
            </w:pPr>
            <w:r>
              <w:rPr>
                <w:rFonts w:eastAsia="Arial"/>
                <w:sz w:val="18"/>
                <w:szCs w:val="18"/>
              </w:rPr>
              <w:t>15 cells (19%)</w:t>
            </w:r>
          </w:p>
        </w:tc>
        <w:tc>
          <w:tcPr>
            <w:tcW w:w="2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84F041" w14:textId="77777777" w:rsidR="0014135B" w:rsidRDefault="00000000">
            <w:pPr>
              <w:jc w:val="center"/>
            </w:pPr>
            <w:r>
              <w:rPr>
                <w:rFonts w:eastAsia="Arial"/>
                <w:sz w:val="18"/>
                <w:szCs w:val="18"/>
              </w:rPr>
              <w:t>18 cells (24%)</w:t>
            </w:r>
          </w:p>
        </w:tc>
      </w:tr>
    </w:tbl>
    <w:p w14:paraId="01B7AE86" w14:textId="77777777" w:rsidR="0014135B" w:rsidRDefault="0014135B">
      <w:pPr>
        <w:spacing w:after="80"/>
      </w:pPr>
    </w:p>
    <w:p w14:paraId="7EAEE92C" w14:textId="77777777" w:rsidR="0014135B" w:rsidRDefault="00000000">
      <w:pPr>
        <w:spacing w:after="120" w:line="276" w:lineRule="auto"/>
      </w:pPr>
      <w:r>
        <w:rPr>
          <w:rFonts w:eastAsia="Arial"/>
          <w:b/>
          <w:bCs/>
        </w:rPr>
        <w:t xml:space="preserve">Stratification: </w:t>
      </w:r>
      <w:r>
        <w:rPr>
          <w:rFonts w:eastAsia="Arial"/>
        </w:rPr>
        <w:t>Ensure that the distribution of charging protocols (MIT) or discharge protocols (HUST) is approximately balanced across train/</w:t>
      </w:r>
      <w:proofErr w:type="spellStart"/>
      <w:r>
        <w:rPr>
          <w:rFonts w:eastAsia="Arial"/>
        </w:rPr>
        <w:t>val</w:t>
      </w:r>
      <w:proofErr w:type="spellEnd"/>
      <w:r>
        <w:rPr>
          <w:rFonts w:eastAsia="Arial"/>
        </w:rPr>
        <w:t>/test splits. Use stratified random sampling with protocol-type as the stratification variable.</w:t>
      </w:r>
    </w:p>
    <w:p w14:paraId="17343A6B" w14:textId="77777777" w:rsidR="0014135B" w:rsidRDefault="0014135B">
      <w:pPr>
        <w:spacing w:after="80"/>
      </w:pPr>
    </w:p>
    <w:p w14:paraId="49B1E7D2" w14:textId="77777777" w:rsidR="0014135B" w:rsidRDefault="00000000">
      <w:pPr>
        <w:spacing w:after="120" w:line="276" w:lineRule="auto"/>
      </w:pPr>
      <w:r>
        <w:rPr>
          <w:rFonts w:eastAsia="Arial"/>
          <w:b/>
          <w:bCs/>
        </w:rPr>
        <w:t xml:space="preserve">Cross-dataset protocol: </w:t>
      </w:r>
      <w:r>
        <w:rPr>
          <w:rFonts w:eastAsia="Arial"/>
        </w:rPr>
        <w:t>For generalizability testing, train on MIT → test on HUST, and vice versa. The same scenario definitions (H/L/W/R or automatic clusters) are applied to both datasets.</w:t>
      </w:r>
    </w:p>
    <w:p w14:paraId="49175208" w14:textId="77777777" w:rsidR="0014135B" w:rsidRDefault="00000000">
      <w:r>
        <w:br w:type="page"/>
      </w:r>
    </w:p>
    <w:p w14:paraId="1EB2E895" w14:textId="77777777" w:rsidR="0014135B" w:rsidRDefault="00000000">
      <w:pPr>
        <w:pStyle w:val="1"/>
      </w:pPr>
      <w:r>
        <w:lastRenderedPageBreak/>
        <w:t>5. Phase B — Model Architecture</w:t>
      </w:r>
    </w:p>
    <w:p w14:paraId="50915047" w14:textId="77777777" w:rsidR="0014135B" w:rsidRDefault="00000000">
      <w:pPr>
        <w:pStyle w:val="2"/>
      </w:pPr>
      <w:r>
        <w:t xml:space="preserve">5.1 Primary Model: </w:t>
      </w:r>
      <w:proofErr w:type="spellStart"/>
      <w:r>
        <w:t>iTransformer</w:t>
      </w:r>
      <w:proofErr w:type="spellEnd"/>
      <w:r>
        <w:t xml:space="preserve"> + MLP [Priority: ★★★★☆]</w:t>
      </w:r>
    </w:p>
    <w:p w14:paraId="71C19DD0" w14:textId="77777777" w:rsidR="0014135B" w:rsidRDefault="00000000">
      <w:pPr>
        <w:pStyle w:val="3"/>
      </w:pPr>
      <w:r>
        <w:t>5.1.1 Architecture</w:t>
      </w:r>
    </w:p>
    <w:p w14:paraId="2BD03597" w14:textId="77777777" w:rsidR="0014135B" w:rsidRDefault="00000000">
      <w:pPr>
        <w:spacing w:after="120" w:line="276" w:lineRule="auto"/>
      </w:pPr>
      <w:r>
        <w:rPr>
          <w:rFonts w:eastAsia="Arial"/>
          <w:b/>
          <w:bCs/>
        </w:rPr>
        <w:t xml:space="preserve">Input: </w:t>
      </w:r>
      <w:r>
        <w:rPr>
          <w:rFonts w:eastAsia="Arial"/>
        </w:rPr>
        <w:t>M features × K cycles matrix (one sample). Each of the M features is treated as an independent token of length K (inverted tokenization — features as tokens, not time steps).</w:t>
      </w:r>
    </w:p>
    <w:p w14:paraId="6DA4B373" w14:textId="77777777" w:rsidR="0014135B" w:rsidRDefault="0014135B">
      <w:pPr>
        <w:spacing w:after="80"/>
      </w:pPr>
    </w:p>
    <w:p w14:paraId="62853B8F" w14:textId="77777777" w:rsidR="0014135B" w:rsidRDefault="00000000">
      <w:pPr>
        <w:spacing w:after="120" w:line="276" w:lineRule="auto"/>
      </w:pPr>
      <w:r>
        <w:rPr>
          <w:rFonts w:eastAsia="Arial"/>
          <w:b/>
          <w:bCs/>
        </w:rPr>
        <w:t xml:space="preserve">Token embedding: </w:t>
      </w:r>
      <w:r>
        <w:rPr>
          <w:rFonts w:eastAsia="Arial"/>
        </w:rPr>
        <w:t xml:space="preserve">Each M-dimensional feature's K-length time series is projected to </w:t>
      </w:r>
      <w:proofErr w:type="spellStart"/>
      <w:r>
        <w:rPr>
          <w:rFonts w:eastAsia="Arial"/>
        </w:rPr>
        <w:t>d_model</w:t>
      </w:r>
      <w:proofErr w:type="spellEnd"/>
      <w:r>
        <w:rPr>
          <w:rFonts w:eastAsia="Arial"/>
        </w:rPr>
        <w:t xml:space="preserve"> dimensions via linear projection. </w:t>
      </w:r>
      <w:proofErr w:type="spellStart"/>
      <w:r>
        <w:rPr>
          <w:rFonts w:eastAsia="Arial"/>
        </w:rPr>
        <w:t>d_model</w:t>
      </w:r>
      <w:proofErr w:type="spellEnd"/>
      <w:r>
        <w:rPr>
          <w:rFonts w:eastAsia="Arial"/>
        </w:rPr>
        <w:t xml:space="preserve"> ∈ {64, 128}.</w:t>
      </w:r>
    </w:p>
    <w:p w14:paraId="2C4AD5A9" w14:textId="77777777" w:rsidR="0014135B" w:rsidRDefault="0014135B">
      <w:pPr>
        <w:spacing w:after="80"/>
      </w:pPr>
    </w:p>
    <w:p w14:paraId="4DF37FC6" w14:textId="77777777" w:rsidR="0014135B" w:rsidRDefault="00000000">
      <w:pPr>
        <w:spacing w:after="120" w:line="276" w:lineRule="auto"/>
      </w:pPr>
      <w:r>
        <w:rPr>
          <w:rFonts w:eastAsia="Arial"/>
          <w:b/>
          <w:bCs/>
        </w:rPr>
        <w:t xml:space="preserve">Transformer encoder: </w:t>
      </w:r>
      <w:r>
        <w:rPr>
          <w:rFonts w:eastAsia="Arial"/>
        </w:rPr>
        <w:t>L = 2–3 layers. Multi-head cross-variate self-attention (heads = 4–8) computes attention across the M feature tokens, learning which features attend to which other features. Feed-forward network applied per-token independently.</w:t>
      </w:r>
    </w:p>
    <w:p w14:paraId="11799E6F" w14:textId="77777777" w:rsidR="0014135B" w:rsidRDefault="0014135B">
      <w:pPr>
        <w:spacing w:after="80"/>
      </w:pPr>
    </w:p>
    <w:p w14:paraId="01BFB117" w14:textId="77777777" w:rsidR="0014135B" w:rsidRDefault="00000000">
      <w:pPr>
        <w:spacing w:after="120" w:line="276" w:lineRule="auto"/>
      </w:pPr>
      <w:r>
        <w:rPr>
          <w:rFonts w:eastAsia="Arial"/>
          <w:b/>
          <w:bCs/>
        </w:rPr>
        <w:t xml:space="preserve">Positional encoding: </w:t>
      </w:r>
      <w:r>
        <w:rPr>
          <w:rFonts w:eastAsia="Arial"/>
        </w:rPr>
        <w:t>Applied along the cycle axis (K dimension) to encode degradation temporal order.</w:t>
      </w:r>
    </w:p>
    <w:p w14:paraId="31F96BA4" w14:textId="77777777" w:rsidR="0014135B" w:rsidRDefault="0014135B">
      <w:pPr>
        <w:spacing w:after="80"/>
      </w:pPr>
    </w:p>
    <w:p w14:paraId="48A33378" w14:textId="77777777" w:rsidR="0014135B" w:rsidRDefault="00000000">
      <w:pPr>
        <w:spacing w:after="120" w:line="276" w:lineRule="auto"/>
      </w:pPr>
      <w:r>
        <w:rPr>
          <w:rFonts w:eastAsia="Arial"/>
          <w:b/>
          <w:bCs/>
        </w:rPr>
        <w:t xml:space="preserve">SOH regression head: </w:t>
      </w:r>
      <w:r>
        <w:rPr>
          <w:rFonts w:eastAsia="Arial"/>
        </w:rPr>
        <w:t>Global average pooling over M tokens → 2-layer MLP (d_model→32→1) → sigmoid for [0,1] range.</w:t>
      </w:r>
    </w:p>
    <w:p w14:paraId="37FA589D" w14:textId="77777777" w:rsidR="0014135B" w:rsidRDefault="0014135B">
      <w:pPr>
        <w:spacing w:after="80"/>
      </w:pPr>
    </w:p>
    <w:p w14:paraId="1A264698" w14:textId="77777777" w:rsidR="0014135B" w:rsidRDefault="00000000">
      <w:pPr>
        <w:spacing w:after="120" w:line="276" w:lineRule="auto"/>
      </w:pPr>
      <w:r>
        <w:rPr>
          <w:rFonts w:eastAsia="Arial"/>
          <w:b/>
          <w:bCs/>
        </w:rPr>
        <w:t xml:space="preserve">Estimated parameters: </w:t>
      </w:r>
      <w:r>
        <w:rPr>
          <w:rFonts w:eastAsia="Arial"/>
        </w:rPr>
        <w:t xml:space="preserve">~15K–30K depending on </w:t>
      </w:r>
      <w:proofErr w:type="spellStart"/>
      <w:r>
        <w:rPr>
          <w:rFonts w:eastAsia="Arial"/>
        </w:rPr>
        <w:t>d_model</w:t>
      </w:r>
      <w:proofErr w:type="spellEnd"/>
      <w:r>
        <w:rPr>
          <w:rFonts w:eastAsia="Arial"/>
        </w:rPr>
        <w:t xml:space="preserve"> and M. Lightweight enough for BMS edge deployment.</w:t>
      </w:r>
    </w:p>
    <w:p w14:paraId="496EFA9A" w14:textId="77777777" w:rsidR="0014135B" w:rsidRDefault="00000000">
      <w:pPr>
        <w:pStyle w:val="3"/>
      </w:pPr>
      <w:r>
        <w:t>5.1.2 Attention Weight Extraction Pipeline</w:t>
      </w:r>
    </w:p>
    <w:p w14:paraId="4190C76D" w14:textId="77777777" w:rsidR="0014135B" w:rsidRDefault="00000000">
      <w:pPr>
        <w:spacing w:after="120" w:line="276" w:lineRule="auto"/>
      </w:pPr>
      <w:r>
        <w:rPr>
          <w:rFonts w:eastAsia="Arial"/>
        </w:rPr>
        <w:t>After training, extract the M×M attention weight matrix from each layer and head. Average across all layers and heads to produce a single M×M matrix A per scenario. A[</w:t>
      </w:r>
      <w:proofErr w:type="spellStart"/>
      <w:proofErr w:type="gramStart"/>
      <w:r>
        <w:rPr>
          <w:rFonts w:eastAsia="Arial"/>
        </w:rPr>
        <w:t>i,j</w:t>
      </w:r>
      <w:proofErr w:type="spellEnd"/>
      <w:proofErr w:type="gramEnd"/>
      <w:r>
        <w:rPr>
          <w:rFonts w:eastAsia="Arial"/>
        </w:rPr>
        <w:t xml:space="preserve">] represents 'how much feature </w:t>
      </w:r>
      <w:proofErr w:type="spellStart"/>
      <w:r>
        <w:rPr>
          <w:rFonts w:eastAsia="Arial"/>
        </w:rPr>
        <w:t>i</w:t>
      </w:r>
      <w:proofErr w:type="spellEnd"/>
      <w:r>
        <w:rPr>
          <w:rFonts w:eastAsia="Arial"/>
        </w:rPr>
        <w:t xml:space="preserve"> attends to feature j'. Row-sum </w:t>
      </w:r>
      <w:proofErr w:type="gramStart"/>
      <w:r>
        <w:rPr>
          <w:rFonts w:eastAsia="Arial"/>
        </w:rPr>
        <w:t>A[</w:t>
      </w:r>
      <w:proofErr w:type="spellStart"/>
      <w:r>
        <w:rPr>
          <w:rFonts w:eastAsia="Arial"/>
        </w:rPr>
        <w:t>i</w:t>
      </w:r>
      <w:proofErr w:type="spellEnd"/>
      <w:r>
        <w:rPr>
          <w:rFonts w:eastAsia="Arial"/>
        </w:rPr>
        <w:t>,:</w:t>
      </w:r>
      <w:proofErr w:type="gramEnd"/>
      <w:r>
        <w:rPr>
          <w:rFonts w:eastAsia="Arial"/>
        </w:rPr>
        <w:t>] indicates feature i's 'broadcaster' importance; column-sum A</w:t>
      </w:r>
      <w:proofErr w:type="gramStart"/>
      <w:r>
        <w:rPr>
          <w:rFonts w:eastAsia="Arial"/>
        </w:rPr>
        <w:t>[:,</w:t>
      </w:r>
      <w:proofErr w:type="gramEnd"/>
      <w:r>
        <w:rPr>
          <w:rFonts w:eastAsia="Arial"/>
        </w:rPr>
        <w:t>j] indicates feature j's 'receiver' importance. The column-sum is used as the multivariate importance score for HI ranking.</w:t>
      </w:r>
    </w:p>
    <w:p w14:paraId="6A3F867F" w14:textId="77777777" w:rsidR="0014135B" w:rsidRDefault="00000000">
      <w:pPr>
        <w:pStyle w:val="2"/>
      </w:pPr>
      <w:r>
        <w:t>5.2 Baseline Model 1: Random Forest [Priority: ★★★★★]</w:t>
      </w:r>
    </w:p>
    <w:p w14:paraId="2217B78A" w14:textId="77777777" w:rsidR="0014135B" w:rsidRDefault="00000000">
      <w:pPr>
        <w:spacing w:after="120" w:line="276" w:lineRule="auto"/>
      </w:pPr>
      <w:r>
        <w:rPr>
          <w:rFonts w:eastAsia="Arial"/>
          <w:b/>
          <w:bCs/>
        </w:rPr>
        <w:t xml:space="preserve">Input: </w:t>
      </w:r>
      <w:r>
        <w:rPr>
          <w:rFonts w:eastAsia="Arial"/>
        </w:rPr>
        <w:t>Same M×K matrix, flattened to M·K dimensional vector.</w:t>
      </w:r>
    </w:p>
    <w:p w14:paraId="02E8F736" w14:textId="77777777" w:rsidR="0014135B" w:rsidRDefault="00000000">
      <w:pPr>
        <w:spacing w:after="120" w:line="276" w:lineRule="auto"/>
      </w:pPr>
      <w:r>
        <w:rPr>
          <w:rFonts w:eastAsia="Arial"/>
          <w:b/>
          <w:bCs/>
        </w:rPr>
        <w:t xml:space="preserve">Configuration: </w:t>
      </w:r>
      <w:proofErr w:type="spellStart"/>
      <w:r>
        <w:rPr>
          <w:rFonts w:eastAsia="Arial"/>
        </w:rPr>
        <w:t>n_estimators</w:t>
      </w:r>
      <w:proofErr w:type="spellEnd"/>
      <w:r>
        <w:rPr>
          <w:rFonts w:eastAsia="Arial"/>
        </w:rPr>
        <w:t xml:space="preserve">=500, </w:t>
      </w:r>
      <w:proofErr w:type="spellStart"/>
      <w:r>
        <w:rPr>
          <w:rFonts w:eastAsia="Arial"/>
        </w:rPr>
        <w:t>max_depth</w:t>
      </w:r>
      <w:proofErr w:type="spellEnd"/>
      <w:r>
        <w:rPr>
          <w:rFonts w:eastAsia="Arial"/>
        </w:rPr>
        <w:t xml:space="preserve"> tuned via Bayesian optimization on validation set.</w:t>
      </w:r>
    </w:p>
    <w:p w14:paraId="3E60906F" w14:textId="77777777" w:rsidR="0014135B" w:rsidRDefault="00000000">
      <w:pPr>
        <w:spacing w:after="120" w:line="276" w:lineRule="auto"/>
      </w:pPr>
      <w:r>
        <w:rPr>
          <w:rFonts w:eastAsia="Arial"/>
          <w:b/>
          <w:bCs/>
        </w:rPr>
        <w:t xml:space="preserve">Feature importance: </w:t>
      </w:r>
      <w:r>
        <w:rPr>
          <w:rFonts w:eastAsia="Arial"/>
        </w:rPr>
        <w:t xml:space="preserve">RF provides built-in Gini importance per feature. Compare RF feature importance ranking with </w:t>
      </w:r>
      <w:proofErr w:type="spellStart"/>
      <w:r>
        <w:rPr>
          <w:rFonts w:eastAsia="Arial"/>
        </w:rPr>
        <w:t>iTransformer</w:t>
      </w:r>
      <w:proofErr w:type="spellEnd"/>
      <w:r>
        <w:rPr>
          <w:rFonts w:eastAsia="Arial"/>
        </w:rPr>
        <w:t xml:space="preserve"> attention-based ranking per scenario. Agreement between two fundamentally different models strengthens findings; disagreement reveals model-feature interactions.</w:t>
      </w:r>
    </w:p>
    <w:p w14:paraId="1991C68C" w14:textId="77777777" w:rsidR="0014135B" w:rsidRDefault="00000000">
      <w:pPr>
        <w:pStyle w:val="2"/>
      </w:pPr>
      <w:r>
        <w:t>5.3 Baseline Model 2: LSTM [Priority: ★★★★☆]</w:t>
      </w:r>
    </w:p>
    <w:p w14:paraId="087AB9A3" w14:textId="77777777" w:rsidR="0014135B" w:rsidRDefault="00000000">
      <w:pPr>
        <w:spacing w:after="120" w:line="276" w:lineRule="auto"/>
      </w:pPr>
      <w:r>
        <w:rPr>
          <w:rFonts w:eastAsia="Arial"/>
          <w:b/>
          <w:bCs/>
        </w:rPr>
        <w:t xml:space="preserve">Input: </w:t>
      </w:r>
      <w:r>
        <w:rPr>
          <w:rFonts w:eastAsia="Arial"/>
        </w:rPr>
        <w:t>M×K matrix, fed as a sequence of K time steps, each with M features.</w:t>
      </w:r>
    </w:p>
    <w:p w14:paraId="67304E58" w14:textId="77777777" w:rsidR="0014135B" w:rsidRDefault="00000000">
      <w:pPr>
        <w:spacing w:after="120" w:line="276" w:lineRule="auto"/>
      </w:pPr>
      <w:r>
        <w:rPr>
          <w:rFonts w:eastAsia="Arial"/>
          <w:b/>
          <w:bCs/>
        </w:rPr>
        <w:t xml:space="preserve">Configuration: </w:t>
      </w:r>
      <w:r>
        <w:rPr>
          <w:rFonts w:eastAsia="Arial"/>
        </w:rPr>
        <w:t xml:space="preserve">2-layer LSTM, </w:t>
      </w:r>
      <w:proofErr w:type="spellStart"/>
      <w:r>
        <w:rPr>
          <w:rFonts w:eastAsia="Arial"/>
        </w:rPr>
        <w:t>hidden_size</w:t>
      </w:r>
      <w:proofErr w:type="spellEnd"/>
      <w:r>
        <w:rPr>
          <w:rFonts w:eastAsia="Arial"/>
        </w:rPr>
        <w:t>=64. Last hidden state → MLP → SOH.</w:t>
      </w:r>
    </w:p>
    <w:p w14:paraId="433A85A6" w14:textId="77777777" w:rsidR="0014135B" w:rsidRDefault="00000000">
      <w:pPr>
        <w:spacing w:after="120" w:line="276" w:lineRule="auto"/>
      </w:pPr>
      <w:r>
        <w:rPr>
          <w:rFonts w:eastAsia="Arial"/>
          <w:b/>
          <w:bCs/>
        </w:rPr>
        <w:t xml:space="preserve">Role: </w:t>
      </w:r>
      <w:r>
        <w:rPr>
          <w:rFonts w:eastAsia="Arial"/>
        </w:rPr>
        <w:t>Standard sequential baseline. Required by reviewers. Less analytical value than RF but essential for completeness.</w:t>
      </w:r>
    </w:p>
    <w:p w14:paraId="3725F890" w14:textId="77777777" w:rsidR="0014135B" w:rsidRDefault="00000000">
      <w:pPr>
        <w:pStyle w:val="2"/>
      </w:pPr>
      <w:r>
        <w:lastRenderedPageBreak/>
        <w:t>5.4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4135B" w14:paraId="5C31A9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6BD7C30" w14:textId="77777777" w:rsidR="0014135B" w:rsidRDefault="00000000">
            <w:pPr>
              <w:jc w:val="center"/>
            </w:pPr>
            <w:r>
              <w:rPr>
                <w:rFonts w:eastAsia="Arial"/>
                <w:b/>
                <w:bCs/>
                <w:color w:val="FFFFFF"/>
                <w:sz w:val="18"/>
                <w:szCs w:val="18"/>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E52090A" w14:textId="77777777" w:rsidR="0014135B" w:rsidRDefault="00000000">
            <w:pPr>
              <w:jc w:val="center"/>
            </w:pPr>
            <w:r>
              <w:rPr>
                <w:rFonts w:eastAsia="Arial"/>
                <w:b/>
                <w:bCs/>
                <w:color w:val="FFFFFF"/>
                <w:sz w:val="18"/>
                <w:szCs w:val="18"/>
              </w:rPr>
              <w:t>Value</w:t>
            </w:r>
          </w:p>
        </w:tc>
      </w:tr>
      <w:tr w:rsidR="0014135B" w14:paraId="01B708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2EA764" w14:textId="77777777" w:rsidR="0014135B" w:rsidRDefault="00000000">
            <w:r>
              <w:rPr>
                <w:rFonts w:eastAsia="Arial"/>
                <w:sz w:val="18"/>
                <w:szCs w:val="18"/>
              </w:rPr>
              <w:t>Loss function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D8A176" w14:textId="77777777" w:rsidR="0014135B" w:rsidRDefault="00000000">
            <w:pPr>
              <w:jc w:val="center"/>
            </w:pPr>
            <w:r>
              <w:rPr>
                <w:rFonts w:eastAsia="Arial"/>
                <w:sz w:val="18"/>
                <w:szCs w:val="18"/>
              </w:rPr>
              <w:t>MSE (Mean Squared Error)</w:t>
            </w:r>
          </w:p>
        </w:tc>
      </w:tr>
      <w:tr w:rsidR="0014135B" w14:paraId="08B8BE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CFFD82" w14:textId="77777777" w:rsidR="0014135B" w:rsidRDefault="00000000">
            <w:r>
              <w:rPr>
                <w:rFonts w:eastAsia="Arial"/>
                <w:sz w:val="18"/>
                <w:szCs w:val="18"/>
              </w:rPr>
              <w:t>Optimizer</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3D60D5" w14:textId="77777777" w:rsidR="0014135B" w:rsidRDefault="00000000">
            <w:pPr>
              <w:jc w:val="center"/>
            </w:pPr>
            <w:proofErr w:type="spellStart"/>
            <w:r>
              <w:rPr>
                <w:rFonts w:eastAsia="Arial"/>
                <w:sz w:val="18"/>
                <w:szCs w:val="18"/>
              </w:rPr>
              <w:t>AdamW</w:t>
            </w:r>
            <w:proofErr w:type="spellEnd"/>
            <w:r>
              <w:rPr>
                <w:rFonts w:eastAsia="Arial"/>
                <w:sz w:val="18"/>
                <w:szCs w:val="18"/>
              </w:rPr>
              <w:t xml:space="preserve"> (</w:t>
            </w:r>
            <w:proofErr w:type="spellStart"/>
            <w:r>
              <w:rPr>
                <w:rFonts w:eastAsia="Arial"/>
                <w:sz w:val="18"/>
                <w:szCs w:val="18"/>
              </w:rPr>
              <w:t>weight_decay</w:t>
            </w:r>
            <w:proofErr w:type="spellEnd"/>
            <w:r>
              <w:rPr>
                <w:rFonts w:eastAsia="Arial"/>
                <w:sz w:val="18"/>
                <w:szCs w:val="18"/>
              </w:rPr>
              <w:t>=1e-4)</w:t>
            </w:r>
          </w:p>
        </w:tc>
      </w:tr>
      <w:tr w:rsidR="0014135B" w14:paraId="663DC4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7E3ADD" w14:textId="77777777" w:rsidR="0014135B" w:rsidRDefault="00000000">
            <w:r>
              <w:rPr>
                <w:rFonts w:eastAsia="Arial"/>
                <w:sz w:val="18"/>
                <w:szCs w:val="18"/>
              </w:rPr>
              <w:t>Learning rate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A4F452" w14:textId="77777777" w:rsidR="0014135B" w:rsidRDefault="00000000">
            <w:pPr>
              <w:jc w:val="center"/>
            </w:pPr>
            <w:r>
              <w:rPr>
                <w:rFonts w:eastAsia="Arial"/>
                <w:sz w:val="18"/>
                <w:szCs w:val="18"/>
              </w:rPr>
              <w:t>1e-3 with cosine annealing to 1e-5</w:t>
            </w:r>
          </w:p>
        </w:tc>
      </w:tr>
      <w:tr w:rsidR="0014135B" w14:paraId="384FA2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B8C1D0" w14:textId="77777777" w:rsidR="0014135B" w:rsidRDefault="00000000">
            <w:r>
              <w:rPr>
                <w:rFonts w:eastAsia="Arial"/>
                <w:sz w:val="18"/>
                <w:szCs w:val="18"/>
              </w:rPr>
              <w:t>Batch size</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F04338" w14:textId="77777777" w:rsidR="0014135B" w:rsidRDefault="00000000">
            <w:pPr>
              <w:jc w:val="center"/>
            </w:pPr>
            <w:r>
              <w:rPr>
                <w:rFonts w:eastAsia="Arial"/>
                <w:sz w:val="18"/>
                <w:szCs w:val="18"/>
              </w:rPr>
              <w:t>64</w:t>
            </w:r>
          </w:p>
        </w:tc>
      </w:tr>
      <w:tr w:rsidR="0014135B" w14:paraId="0DC851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17C6DB" w14:textId="77777777" w:rsidR="0014135B" w:rsidRDefault="00000000">
            <w:r>
              <w:rPr>
                <w:rFonts w:eastAsia="Arial"/>
                <w:sz w:val="18"/>
                <w:szCs w:val="18"/>
              </w:rPr>
              <w:t>Epochs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34986C" w14:textId="77777777" w:rsidR="0014135B" w:rsidRDefault="00000000">
            <w:pPr>
              <w:jc w:val="center"/>
            </w:pPr>
            <w:r>
              <w:rPr>
                <w:rFonts w:eastAsia="Arial"/>
                <w:sz w:val="18"/>
                <w:szCs w:val="18"/>
              </w:rPr>
              <w:t xml:space="preserve">200 with early stopping (patience=20 on </w:t>
            </w:r>
            <w:proofErr w:type="spellStart"/>
            <w:r>
              <w:rPr>
                <w:rFonts w:eastAsia="Arial"/>
                <w:sz w:val="18"/>
                <w:szCs w:val="18"/>
              </w:rPr>
              <w:t>val</w:t>
            </w:r>
            <w:proofErr w:type="spellEnd"/>
            <w:r>
              <w:rPr>
                <w:rFonts w:eastAsia="Arial"/>
                <w:sz w:val="18"/>
                <w:szCs w:val="18"/>
              </w:rPr>
              <w:t xml:space="preserve"> RMSE)</w:t>
            </w:r>
          </w:p>
        </w:tc>
      </w:tr>
      <w:tr w:rsidR="0014135B" w14:paraId="6392A5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E7EB61" w14:textId="77777777" w:rsidR="0014135B" w:rsidRDefault="00000000">
            <w:r>
              <w:rPr>
                <w:rFonts w:eastAsia="Arial"/>
                <w:sz w:val="18"/>
                <w:szCs w:val="18"/>
              </w:rPr>
              <w:t>Framework</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3DD7F5" w14:textId="77777777" w:rsidR="0014135B" w:rsidRDefault="00000000">
            <w:pPr>
              <w:jc w:val="center"/>
            </w:pPr>
            <w:proofErr w:type="spellStart"/>
            <w:r>
              <w:rPr>
                <w:rFonts w:eastAsia="Arial"/>
                <w:sz w:val="18"/>
                <w:szCs w:val="18"/>
              </w:rPr>
              <w:t>PyTorch</w:t>
            </w:r>
            <w:proofErr w:type="spellEnd"/>
            <w:r>
              <w:rPr>
                <w:rFonts w:eastAsia="Arial"/>
                <w:sz w:val="18"/>
                <w:szCs w:val="18"/>
              </w:rPr>
              <w:t xml:space="preserve"> 2.x</w:t>
            </w:r>
          </w:p>
        </w:tc>
      </w:tr>
      <w:tr w:rsidR="0014135B" w14:paraId="7BCB74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D77AA7" w14:textId="77777777" w:rsidR="0014135B" w:rsidRDefault="00000000">
            <w:r>
              <w:rPr>
                <w:rFonts w:eastAsia="Arial"/>
                <w:sz w:val="18"/>
                <w:szCs w:val="18"/>
              </w:rPr>
              <w:t>Hardware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892132" w14:textId="77777777" w:rsidR="0014135B" w:rsidRDefault="00000000">
            <w:pPr>
              <w:jc w:val="center"/>
            </w:pPr>
            <w:r>
              <w:rPr>
                <w:rFonts w:eastAsia="Arial"/>
                <w:sz w:val="18"/>
                <w:szCs w:val="18"/>
              </w:rPr>
              <w:t>Single GPU (RTX 3090 or equivalent)</w:t>
            </w:r>
          </w:p>
        </w:tc>
      </w:tr>
    </w:tbl>
    <w:p w14:paraId="474BA233" w14:textId="77777777" w:rsidR="0014135B" w:rsidRDefault="00000000">
      <w:r>
        <w:br w:type="page"/>
      </w:r>
    </w:p>
    <w:p w14:paraId="3B9A694D" w14:textId="77777777" w:rsidR="0014135B" w:rsidRDefault="00000000">
      <w:pPr>
        <w:pStyle w:val="1"/>
      </w:pPr>
      <w:r>
        <w:lastRenderedPageBreak/>
        <w:t>6. Phase C — Experiments and Analysis</w:t>
      </w:r>
    </w:p>
    <w:p w14:paraId="2DC68298" w14:textId="77777777" w:rsidR="0014135B" w:rsidRDefault="00000000">
      <w:pPr>
        <w:pStyle w:val="2"/>
      </w:pPr>
      <w:r>
        <w:t>6.1 Result Matrix Construction [Priority: ★★★★★]</w:t>
      </w:r>
    </w:p>
    <w:p w14:paraId="338CCFF8" w14:textId="77777777" w:rsidR="0014135B" w:rsidRDefault="00000000">
      <w:pPr>
        <w:spacing w:after="120" w:line="276" w:lineRule="auto"/>
      </w:pPr>
      <w:r>
        <w:rPr>
          <w:rFonts w:eastAsia="Arial"/>
        </w:rPr>
        <w:t>The central output is a 3D performance tensor: Scenario × HI Subset × Model.</w:t>
      </w:r>
    </w:p>
    <w:p w14:paraId="3C133343" w14:textId="77777777" w:rsidR="0014135B" w:rsidRDefault="0014135B">
      <w:pPr>
        <w:spacing w:after="80"/>
      </w:pPr>
    </w:p>
    <w:p w14:paraId="47A266D5" w14:textId="77777777" w:rsidR="0014135B" w:rsidRDefault="00000000">
      <w:pPr>
        <w:spacing w:after="120" w:line="276" w:lineRule="auto"/>
      </w:pPr>
      <w:r>
        <w:rPr>
          <w:rFonts w:eastAsia="Arial"/>
          <w:b/>
          <w:bCs/>
        </w:rPr>
        <w:t xml:space="preserve">Primary matrix (per model): </w:t>
      </w:r>
      <w:r>
        <w:rPr>
          <w:rFonts w:eastAsia="Arial"/>
        </w:rPr>
        <w:t xml:space="preserve">Rows = scenarios {H, L, W, R, F, Auto-1, Auto-2, ...}. Columns = HI subsets {Pearson-M, Spearman-M, </w:t>
      </w:r>
      <w:proofErr w:type="spellStart"/>
      <w:r>
        <w:rPr>
          <w:rFonts w:eastAsia="Arial"/>
        </w:rPr>
        <w:t>mRMR</w:t>
      </w:r>
      <w:proofErr w:type="spellEnd"/>
      <w:r>
        <w:rPr>
          <w:rFonts w:eastAsia="Arial"/>
        </w:rPr>
        <w:t>-M, Variance-M, PCA-M, Laplacian-M}. Cell value = test-set RMSE (%).</w:t>
      </w:r>
    </w:p>
    <w:p w14:paraId="3C4FDCE2" w14:textId="77777777" w:rsidR="0014135B" w:rsidRDefault="0014135B">
      <w:pPr>
        <w:spacing w:after="80"/>
      </w:pPr>
    </w:p>
    <w:p w14:paraId="5ED9AC55" w14:textId="77777777" w:rsidR="0014135B" w:rsidRDefault="00000000">
      <w:pPr>
        <w:spacing w:after="120" w:line="276" w:lineRule="auto"/>
      </w:pPr>
      <w:r>
        <w:rPr>
          <w:rFonts w:eastAsia="Arial"/>
        </w:rPr>
        <w:t>Three such matrices are produced (</w:t>
      </w:r>
      <w:proofErr w:type="spellStart"/>
      <w:r>
        <w:rPr>
          <w:rFonts w:eastAsia="Arial"/>
        </w:rPr>
        <w:t>iTransformer</w:t>
      </w:r>
      <w:proofErr w:type="spellEnd"/>
      <w:r>
        <w:rPr>
          <w:rFonts w:eastAsia="Arial"/>
        </w:rPr>
        <w:t>, RF, LSTM). Additional matrices for category-axis and size-axis ablations.</w:t>
      </w:r>
    </w:p>
    <w:p w14:paraId="5FB517BD" w14:textId="77777777" w:rsidR="0014135B" w:rsidRDefault="00000000">
      <w:pPr>
        <w:pStyle w:val="2"/>
      </w:pPr>
      <w:r>
        <w:t>6.2 Analysis 1 — Optimal Subset per Scenario [Priority: ★★★★★]</w:t>
      </w:r>
    </w:p>
    <w:p w14:paraId="415C85DA" w14:textId="77777777" w:rsidR="0014135B" w:rsidRDefault="00000000">
      <w:pPr>
        <w:spacing w:after="120" w:line="276" w:lineRule="auto"/>
      </w:pPr>
      <w:r>
        <w:rPr>
          <w:rFonts w:eastAsia="Arial"/>
        </w:rPr>
        <w:t>For each scenario row, identify the column (HI subset) with lowest RMSE. If the same subset is optimal across all scenarios, conclude that a universal HI set suffices. If different subsets are optimal for different scenarios, the core thesis (scenario-dependence of HI efficacy) is confirmed.</w:t>
      </w:r>
    </w:p>
    <w:p w14:paraId="1587CE05" w14:textId="77777777" w:rsidR="0014135B" w:rsidRDefault="0014135B">
      <w:pPr>
        <w:spacing w:after="80"/>
      </w:pPr>
    </w:p>
    <w:p w14:paraId="15F756C8" w14:textId="77777777" w:rsidR="0014135B" w:rsidRDefault="00000000">
      <w:pPr>
        <w:spacing w:after="120" w:line="276" w:lineRule="auto"/>
      </w:pPr>
      <w:r>
        <w:rPr>
          <w:rFonts w:eastAsia="Arial"/>
          <w:b/>
          <w:bCs/>
        </w:rPr>
        <w:t xml:space="preserve">Cross-model consistency check: </w:t>
      </w:r>
      <w:r>
        <w:rPr>
          <w:rFonts w:eastAsia="Arial"/>
        </w:rPr>
        <w:t xml:space="preserve">Verify whether the optimal-subset ranking is consistent across </w:t>
      </w:r>
      <w:proofErr w:type="spellStart"/>
      <w:r>
        <w:rPr>
          <w:rFonts w:eastAsia="Arial"/>
        </w:rPr>
        <w:t>iTransformer</w:t>
      </w:r>
      <w:proofErr w:type="spellEnd"/>
      <w:r>
        <w:rPr>
          <w:rFonts w:eastAsia="Arial"/>
        </w:rPr>
        <w:t xml:space="preserve">, RF, and LSTM. If consistent, the finding is </w:t>
      </w:r>
      <w:proofErr w:type="gramStart"/>
      <w:r>
        <w:rPr>
          <w:rFonts w:eastAsia="Arial"/>
        </w:rPr>
        <w:t>model-agnostic</w:t>
      </w:r>
      <w:proofErr w:type="gramEnd"/>
      <w:r>
        <w:rPr>
          <w:rFonts w:eastAsia="Arial"/>
        </w:rPr>
        <w:t xml:space="preserve"> (stronger). If inconsistent, model-feature interaction exists (a secondary finding).</w:t>
      </w:r>
    </w:p>
    <w:p w14:paraId="4CC8FCA4" w14:textId="77777777" w:rsidR="0014135B" w:rsidRDefault="00000000">
      <w:pPr>
        <w:pStyle w:val="2"/>
      </w:pPr>
      <w:r>
        <w:t>6.3 Analysis 2 — Robust vs. Scenario-Specific HI [Priority: ★★★★★]</w:t>
      </w:r>
    </w:p>
    <w:p w14:paraId="5590EC14" w14:textId="77777777" w:rsidR="0014135B" w:rsidRDefault="00000000">
      <w:pPr>
        <w:spacing w:after="120" w:line="276" w:lineRule="auto"/>
      </w:pPr>
      <w:r>
        <w:rPr>
          <w:rFonts w:eastAsia="Arial"/>
        </w:rPr>
        <w:t xml:space="preserve">Rank all M+α individual HIs by their average contribution across all scenarios (using RF Gini importance or </w:t>
      </w:r>
      <w:proofErr w:type="spellStart"/>
      <w:r>
        <w:rPr>
          <w:rFonts w:eastAsia="Arial"/>
        </w:rPr>
        <w:t>iTransformer</w:t>
      </w:r>
      <w:proofErr w:type="spellEnd"/>
      <w:r>
        <w:rPr>
          <w:rFonts w:eastAsia="Arial"/>
        </w:rPr>
        <w:t xml:space="preserve"> attention column-sum). HIs that rank in the top 20% across ALL scenarios are classified as 'Robust HI'. HIs that rank in the top 20% in ONLY specific scenarios are classified as 'Scenario-Specific HI'. Present as a heatmap (the HI Efficacy Map): rows = individual HIs, columns = scenarios, cell color = importance score.</w:t>
      </w:r>
    </w:p>
    <w:p w14:paraId="33BDA690" w14:textId="77777777" w:rsidR="0014135B" w:rsidRDefault="0014135B">
      <w:pPr>
        <w:spacing w:after="80"/>
      </w:pPr>
    </w:p>
    <w:p w14:paraId="0DABC05A" w14:textId="77777777" w:rsidR="0014135B" w:rsidRDefault="00000000">
      <w:pPr>
        <w:spacing w:after="120" w:line="276" w:lineRule="auto"/>
      </w:pPr>
      <w:r>
        <w:rPr>
          <w:rFonts w:eastAsia="Arial"/>
          <w:b/>
          <w:bCs/>
        </w:rPr>
        <w:t xml:space="preserve">Practical output: </w:t>
      </w:r>
      <w:r>
        <w:rPr>
          <w:rFonts w:eastAsia="Arial"/>
        </w:rPr>
        <w:t>A BMS engineer can look up their operating profile (e.g., mostly urban commute = Scenario H) and immediately see which HIs to prioritize.</w:t>
      </w:r>
    </w:p>
    <w:p w14:paraId="10FEEE9A" w14:textId="77777777" w:rsidR="0014135B" w:rsidRDefault="00000000">
      <w:pPr>
        <w:pStyle w:val="2"/>
      </w:pPr>
      <w:r>
        <w:t>6.4 Analysis 3 — Supervised vs. Unsupervised Gap [Priority: ★★★★☆]</w:t>
      </w:r>
    </w:p>
    <w:p w14:paraId="1F143C60" w14:textId="77777777" w:rsidR="0014135B" w:rsidRDefault="00000000">
      <w:pPr>
        <w:spacing w:after="120" w:line="276" w:lineRule="auto"/>
      </w:pPr>
      <w:r>
        <w:rPr>
          <w:rFonts w:eastAsia="Arial"/>
        </w:rPr>
        <w:t xml:space="preserve">For each scenario, compute: Gap(s) = </w:t>
      </w:r>
      <w:proofErr w:type="spellStart"/>
      <w:r>
        <w:rPr>
          <w:rFonts w:eastAsia="Arial"/>
        </w:rPr>
        <w:t>RMSE_unsupervised</w:t>
      </w:r>
      <w:proofErr w:type="spellEnd"/>
      <w:r>
        <w:rPr>
          <w:rFonts w:eastAsia="Arial"/>
        </w:rPr>
        <w:t xml:space="preserve">(s) − </w:t>
      </w:r>
      <w:proofErr w:type="spellStart"/>
      <w:r>
        <w:rPr>
          <w:rFonts w:eastAsia="Arial"/>
        </w:rPr>
        <w:t>RMSE_supervised</w:t>
      </w:r>
      <w:proofErr w:type="spellEnd"/>
      <w:r>
        <w:rPr>
          <w:rFonts w:eastAsia="Arial"/>
        </w:rPr>
        <w:t>(s). Plot Gap across scenarios. Scenarios where Gap &lt; 1% indicate that unsupervised selection is practically sufficient (no SOH label needed). Scenarios where Gap &gt; 3% indicate that SOH labels are critical for that operating condition.</w:t>
      </w:r>
    </w:p>
    <w:p w14:paraId="665CEBB7" w14:textId="77777777" w:rsidR="0014135B" w:rsidRDefault="0014135B">
      <w:pPr>
        <w:spacing w:after="80"/>
      </w:pPr>
    </w:p>
    <w:p w14:paraId="15CBB834" w14:textId="77777777" w:rsidR="0014135B" w:rsidRDefault="00000000">
      <w:pPr>
        <w:spacing w:after="120" w:line="276" w:lineRule="auto"/>
      </w:pPr>
      <w:r>
        <w:rPr>
          <w:rFonts w:eastAsia="Arial"/>
          <w:b/>
          <w:bCs/>
        </w:rPr>
        <w:t xml:space="preserve">Practical output: </w:t>
      </w:r>
      <w:r>
        <w:rPr>
          <w:rFonts w:eastAsia="Arial"/>
        </w:rPr>
        <w:t>Guidance on which real-world scenarios can rely on label-free feature selection versus which require periodic calibration measurements.</w:t>
      </w:r>
    </w:p>
    <w:p w14:paraId="43666BDF" w14:textId="77777777" w:rsidR="0014135B" w:rsidRDefault="00000000">
      <w:pPr>
        <w:pStyle w:val="2"/>
      </w:pPr>
      <w:r>
        <w:t>6.5 Analysis 4 — Attention-Based Interaction Networks [Priority: ★★★★☆]</w:t>
      </w:r>
    </w:p>
    <w:p w14:paraId="4B4520B4" w14:textId="77777777" w:rsidR="0014135B" w:rsidRDefault="00000000">
      <w:pPr>
        <w:spacing w:after="120" w:line="276" w:lineRule="auto"/>
      </w:pPr>
      <w:r>
        <w:rPr>
          <w:rFonts w:eastAsia="Arial"/>
        </w:rPr>
        <w:lastRenderedPageBreak/>
        <w:t>Visualize the M×M attention matrix as a network graph per scenario. Nodes = HIs, edge thickness = attention weight. Compare network topology across scenarios. Key questions: Do high-SOC scenarios show tighter voltage-feature clustering? Do variable-current scenarios show stronger temperature-voltage cross-edges?</w:t>
      </w:r>
    </w:p>
    <w:p w14:paraId="3604794D" w14:textId="77777777" w:rsidR="0014135B" w:rsidRDefault="0014135B">
      <w:pPr>
        <w:spacing w:after="80"/>
      </w:pPr>
    </w:p>
    <w:p w14:paraId="64AE45A1" w14:textId="77777777" w:rsidR="0014135B" w:rsidRDefault="00000000">
      <w:pPr>
        <w:spacing w:after="120" w:line="276" w:lineRule="auto"/>
      </w:pPr>
      <w:r>
        <w:rPr>
          <w:rFonts w:eastAsia="Arial"/>
          <w:b/>
          <w:bCs/>
        </w:rPr>
        <w:t xml:space="preserve">Physical interpretation required: </w:t>
      </w:r>
      <w:r>
        <w:rPr>
          <w:rFonts w:eastAsia="Arial"/>
        </w:rPr>
        <w:t>Each observed pattern must be linked to an electrochemical mechanism. E.g., 'In Scenario L, temperature HIs gain importance because LFP's flat voltage plateau in mid-SOC provides minimal voltage-based information, forcing the model to rely on thermal signatures of internal resistance increase.'</w:t>
      </w:r>
    </w:p>
    <w:p w14:paraId="0CB21658" w14:textId="77777777" w:rsidR="0014135B" w:rsidRDefault="00000000">
      <w:pPr>
        <w:pStyle w:val="2"/>
      </w:pPr>
      <w:r>
        <w:t>6.6 Analysis 5 — Subset Size Saturation [Priority: ★★★☆☆]</w:t>
      </w:r>
    </w:p>
    <w:p w14:paraId="270FF42E" w14:textId="77777777" w:rsidR="0014135B" w:rsidRDefault="00000000">
      <w:pPr>
        <w:spacing w:after="120" w:line="276" w:lineRule="auto"/>
      </w:pPr>
      <w:r>
        <w:rPr>
          <w:rFonts w:eastAsia="Arial"/>
        </w:rPr>
        <w:t>For each scenario, plot RMSE vs. M (5→10→15→20→30). Identify the saturation point (elbow) where additional features yield diminishing returns. Report as lightweight guidance: 'In Scenario H, 10 features achieve 95% of full-pool performance.'</w:t>
      </w:r>
    </w:p>
    <w:p w14:paraId="2A1743C2" w14:textId="77777777" w:rsidR="0014135B" w:rsidRDefault="0014135B">
      <w:pPr>
        <w:spacing w:after="80"/>
      </w:pPr>
    </w:p>
    <w:p w14:paraId="598F220C" w14:textId="77777777" w:rsidR="0014135B" w:rsidRDefault="00000000">
      <w:pPr>
        <w:spacing w:after="120" w:line="276" w:lineRule="auto"/>
      </w:pPr>
      <w:r>
        <w:rPr>
          <w:rFonts w:eastAsia="Arial"/>
          <w:b/>
          <w:bCs/>
        </w:rPr>
        <w:t xml:space="preserve">Placement: </w:t>
      </w:r>
      <w:r>
        <w:rPr>
          <w:rFonts w:eastAsia="Arial"/>
        </w:rPr>
        <w:t>Main text if saturation points differ significantly across scenarios (reinforcing core thesis); otherwise in supplementary materials.</w:t>
      </w:r>
    </w:p>
    <w:p w14:paraId="631A0584" w14:textId="77777777" w:rsidR="0014135B" w:rsidRDefault="00000000">
      <w:pPr>
        <w:pStyle w:val="2"/>
      </w:pPr>
      <w:r>
        <w:t>6.7 Analysis 6 — Cross-Dataset Validation [Priority: ★★★★★]</w:t>
      </w:r>
    </w:p>
    <w:p w14:paraId="78528D04" w14:textId="77777777" w:rsidR="0014135B" w:rsidRDefault="00000000">
      <w:pPr>
        <w:spacing w:after="120" w:line="276" w:lineRule="auto"/>
      </w:pPr>
      <w:r>
        <w:rPr>
          <w:rFonts w:eastAsia="Arial"/>
        </w:rPr>
        <w:t>Train on MIT using Scenario H's optimal HI subset → test on HUST Scenario H. And vice versa. Performance relative to within-dataset results quantifies generalizability.</w:t>
      </w:r>
    </w:p>
    <w:p w14:paraId="11F8BA28" w14:textId="77777777" w:rsidR="0014135B" w:rsidRDefault="0014135B">
      <w:pPr>
        <w:spacing w:after="80"/>
      </w:pPr>
    </w:p>
    <w:p w14:paraId="0E0A52FF" w14:textId="77777777" w:rsidR="0014135B" w:rsidRDefault="00000000">
      <w:pPr>
        <w:spacing w:after="120" w:line="276" w:lineRule="auto"/>
      </w:pPr>
      <w:r>
        <w:rPr>
          <w:rFonts w:eastAsia="Arial"/>
          <w:b/>
          <w:bCs/>
        </w:rPr>
        <w:t xml:space="preserve">HUST-only sub-analysis: </w:t>
      </w:r>
      <w:r>
        <w:rPr>
          <w:rFonts w:eastAsia="Arial"/>
        </w:rPr>
        <w:t>Within HUST Scenario H, compare cells from high C-rate protocols vs. low C-rate multi-stage protocols. Since SOC range is controlled (both are H), any performance difference is attributable to current-pattern effects. This analysis is impossible with MIT (uniform 4C) and represents a unique HUST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2000"/>
        <w:gridCol w:w="2160"/>
      </w:tblGrid>
      <w:tr w:rsidR="0014135B" w14:paraId="77556B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D1EB889" w14:textId="77777777" w:rsidR="0014135B" w:rsidRDefault="00000000">
            <w:pPr>
              <w:jc w:val="center"/>
            </w:pPr>
            <w:r>
              <w:rPr>
                <w:rFonts w:eastAsia="Arial"/>
                <w:b/>
                <w:bCs/>
                <w:color w:val="FFFFFF"/>
                <w:sz w:val="18"/>
                <w:szCs w:val="18"/>
              </w:rPr>
              <w:t>Analysis</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E9A2693" w14:textId="77777777" w:rsidR="0014135B" w:rsidRDefault="00000000">
            <w:pPr>
              <w:jc w:val="center"/>
            </w:pPr>
            <w:r>
              <w:rPr>
                <w:rFonts w:eastAsia="Arial"/>
                <w:b/>
                <w:bCs/>
                <w:color w:val="FFFFFF"/>
                <w:sz w:val="18"/>
                <w:szCs w:val="18"/>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AC6C831" w14:textId="77777777" w:rsidR="0014135B" w:rsidRDefault="00000000">
            <w:pPr>
              <w:jc w:val="center"/>
            </w:pPr>
            <w:r>
              <w:rPr>
                <w:rFonts w:eastAsia="Arial"/>
                <w:b/>
                <w:bCs/>
                <w:color w:val="FFFFFF"/>
                <w:sz w:val="18"/>
                <w:szCs w:val="18"/>
              </w:rPr>
              <w:t>Core Question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6FAE422" w14:textId="77777777" w:rsidR="0014135B" w:rsidRDefault="00000000">
            <w:pPr>
              <w:jc w:val="center"/>
            </w:pPr>
            <w:r>
              <w:rPr>
                <w:rFonts w:eastAsia="Arial"/>
                <w:b/>
                <w:bCs/>
                <w:color w:val="FFFFFF"/>
                <w:sz w:val="18"/>
                <w:szCs w:val="18"/>
              </w:rPr>
              <w:t>Success Metric</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20EA825" w14:textId="77777777" w:rsidR="0014135B" w:rsidRDefault="00000000">
            <w:pPr>
              <w:jc w:val="center"/>
            </w:pPr>
            <w:r>
              <w:rPr>
                <w:rFonts w:eastAsia="Arial"/>
                <w:b/>
                <w:bCs/>
                <w:color w:val="FFFFFF"/>
                <w:sz w:val="18"/>
                <w:szCs w:val="18"/>
              </w:rPr>
              <w:t>Fallback if Weak</w:t>
            </w:r>
          </w:p>
        </w:tc>
      </w:tr>
      <w:tr w:rsidR="0014135B" w14:paraId="6241B0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037831" w14:textId="77777777" w:rsidR="0014135B" w:rsidRDefault="00000000">
            <w:r>
              <w:rPr>
                <w:rFonts w:eastAsia="Arial"/>
                <w:sz w:val="18"/>
                <w:szCs w:val="18"/>
              </w:rPr>
              <w:t>1. Optimal subset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26C13F" w14:textId="77777777" w:rsidR="0014135B" w:rsidRDefault="00000000">
            <w:pPr>
              <w:jc w:val="center"/>
            </w:pPr>
            <w:r>
              <w:rPr>
                <w:rFonts w:eastAsia="Arial"/>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D078BD" w14:textId="77777777" w:rsidR="0014135B" w:rsidRDefault="00000000">
            <w:pPr>
              <w:jc w:val="center"/>
            </w:pPr>
            <w:r>
              <w:rPr>
                <w:rFonts w:eastAsia="Arial"/>
                <w:sz w:val="18"/>
                <w:szCs w:val="18"/>
              </w:rPr>
              <w:t>Does optimal HI set vary by scenario?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B49EE2" w14:textId="77777777" w:rsidR="0014135B" w:rsidRDefault="00000000">
            <w:pPr>
              <w:jc w:val="center"/>
            </w:pPr>
            <w:r>
              <w:rPr>
                <w:rFonts w:eastAsia="Arial"/>
                <w:sz w:val="18"/>
                <w:szCs w:val="18"/>
              </w:rPr>
              <w:t>Different subsets win in different rows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403518" w14:textId="77777777" w:rsidR="0014135B" w:rsidRDefault="00000000">
            <w:pPr>
              <w:jc w:val="center"/>
            </w:pPr>
            <w:r>
              <w:rPr>
                <w:rFonts w:eastAsia="Arial"/>
                <w:sz w:val="18"/>
                <w:szCs w:val="18"/>
              </w:rPr>
              <w:t>Universal set also a valid finding</w:t>
            </w:r>
          </w:p>
        </w:tc>
      </w:tr>
      <w:tr w:rsidR="0014135B" w14:paraId="3BDBBA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13CC51" w14:textId="77777777" w:rsidR="0014135B" w:rsidRDefault="00000000">
            <w:r>
              <w:rPr>
                <w:rFonts w:eastAsia="Arial"/>
                <w:sz w:val="18"/>
                <w:szCs w:val="18"/>
              </w:rPr>
              <w:t>2. Robust vs Specific</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91E7F6" w14:textId="77777777" w:rsidR="0014135B" w:rsidRDefault="00000000">
            <w:pPr>
              <w:jc w:val="center"/>
            </w:pPr>
            <w:r>
              <w:rPr>
                <w:rFonts w:eastAsia="Arial"/>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CAC79" w14:textId="77777777" w:rsidR="0014135B" w:rsidRDefault="00000000">
            <w:pPr>
              <w:jc w:val="center"/>
            </w:pPr>
            <w:r>
              <w:rPr>
                <w:rFonts w:eastAsia="Arial"/>
                <w:sz w:val="18"/>
                <w:szCs w:val="18"/>
              </w:rPr>
              <w:t>Which HIs are universally vs conditionally useful?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F16B35" w14:textId="77777777" w:rsidR="0014135B" w:rsidRDefault="00000000">
            <w:pPr>
              <w:jc w:val="center"/>
            </w:pPr>
            <w:r>
              <w:rPr>
                <w:rFonts w:eastAsia="Arial"/>
                <w:sz w:val="18"/>
                <w:szCs w:val="18"/>
              </w:rPr>
              <w:t>Clear bimodal distribution in HI ranking</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AAB481" w14:textId="77777777" w:rsidR="0014135B" w:rsidRDefault="00000000">
            <w:pPr>
              <w:jc w:val="center"/>
            </w:pPr>
            <w:r>
              <w:rPr>
                <w:rFonts w:eastAsia="Arial"/>
                <w:sz w:val="18"/>
                <w:szCs w:val="18"/>
              </w:rPr>
              <w:t>All HIs roughly equal = also publishable</w:t>
            </w:r>
          </w:p>
        </w:tc>
      </w:tr>
      <w:tr w:rsidR="0014135B" w14:paraId="2C56B0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8B5097" w14:textId="77777777" w:rsidR="0014135B" w:rsidRDefault="00000000">
            <w:r>
              <w:rPr>
                <w:rFonts w:eastAsia="Arial"/>
                <w:sz w:val="18"/>
                <w:szCs w:val="18"/>
              </w:rPr>
              <w:t xml:space="preserve">3. Sup. vs </w:t>
            </w:r>
            <w:proofErr w:type="spellStart"/>
            <w:r>
              <w:rPr>
                <w:rFonts w:eastAsia="Arial"/>
                <w:sz w:val="18"/>
                <w:szCs w:val="18"/>
              </w:rPr>
              <w:t>Unsup</w:t>
            </w:r>
            <w:proofErr w:type="spellEnd"/>
            <w:r>
              <w:rPr>
                <w:rFonts w:eastAsia="Arial"/>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9FBA20" w14:textId="77777777" w:rsidR="0014135B" w:rsidRDefault="00000000">
            <w:pPr>
              <w:jc w:val="center"/>
            </w:pPr>
            <w:r>
              <w:rPr>
                <w:rFonts w:eastAsia="Arial"/>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B42E79" w14:textId="77777777" w:rsidR="0014135B" w:rsidRDefault="00000000">
            <w:pPr>
              <w:jc w:val="center"/>
            </w:pPr>
            <w:r>
              <w:rPr>
                <w:rFonts w:eastAsia="Arial"/>
                <w:sz w:val="18"/>
                <w:szCs w:val="18"/>
              </w:rPr>
              <w:t>Can we skip SOH labels?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67B16C" w14:textId="77777777" w:rsidR="0014135B" w:rsidRDefault="00000000">
            <w:pPr>
              <w:jc w:val="center"/>
            </w:pPr>
            <w:r>
              <w:rPr>
                <w:rFonts w:eastAsia="Arial"/>
                <w:sz w:val="18"/>
                <w:szCs w:val="18"/>
              </w:rPr>
              <w:t>Gap &lt; 1% in most scenarios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0E516D" w14:textId="77777777" w:rsidR="0014135B" w:rsidRDefault="00000000">
            <w:pPr>
              <w:jc w:val="center"/>
            </w:pPr>
            <w:r>
              <w:rPr>
                <w:rFonts w:eastAsia="Arial"/>
                <w:sz w:val="18"/>
                <w:szCs w:val="18"/>
              </w:rPr>
              <w:t>Large gaps guide calibration needs</w:t>
            </w:r>
          </w:p>
        </w:tc>
      </w:tr>
      <w:tr w:rsidR="0014135B" w14:paraId="3A6138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C18393" w14:textId="77777777" w:rsidR="0014135B" w:rsidRDefault="00000000">
            <w:r>
              <w:rPr>
                <w:rFonts w:eastAsia="Arial"/>
                <w:sz w:val="18"/>
                <w:szCs w:val="18"/>
              </w:rPr>
              <w:t>4. Attention networks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E15566" w14:textId="77777777" w:rsidR="0014135B" w:rsidRDefault="00000000">
            <w:pPr>
              <w:jc w:val="center"/>
            </w:pPr>
            <w:r>
              <w:rPr>
                <w:rFonts w:eastAsia="Arial"/>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961056" w14:textId="77777777" w:rsidR="0014135B" w:rsidRDefault="00000000">
            <w:pPr>
              <w:jc w:val="center"/>
            </w:pPr>
            <w:r>
              <w:rPr>
                <w:rFonts w:eastAsia="Arial"/>
                <w:sz w:val="18"/>
                <w:szCs w:val="18"/>
              </w:rPr>
              <w:t>What multivariate interactions exist?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FD6465" w14:textId="77777777" w:rsidR="0014135B" w:rsidRDefault="00000000">
            <w:pPr>
              <w:jc w:val="center"/>
            </w:pPr>
            <w:r>
              <w:rPr>
                <w:rFonts w:eastAsia="Arial"/>
                <w:sz w:val="18"/>
                <w:szCs w:val="18"/>
              </w:rPr>
              <w:t>Physically interpretable patterns</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015686" w14:textId="77777777" w:rsidR="0014135B" w:rsidRDefault="00000000">
            <w:pPr>
              <w:jc w:val="center"/>
            </w:pPr>
            <w:r>
              <w:rPr>
                <w:rFonts w:eastAsia="Arial"/>
                <w:sz w:val="18"/>
                <w:szCs w:val="18"/>
              </w:rPr>
              <w:t>Report raw heatmaps without over-interpretation</w:t>
            </w:r>
          </w:p>
        </w:tc>
      </w:tr>
      <w:tr w:rsidR="0014135B" w14:paraId="3D1514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ECA46E9" w14:textId="77777777" w:rsidR="0014135B" w:rsidRDefault="00000000">
            <w:r>
              <w:rPr>
                <w:rFonts w:eastAsia="Arial"/>
                <w:sz w:val="18"/>
                <w:szCs w:val="18"/>
              </w:rPr>
              <w:t>5. Size saturation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0F1E7A" w14:textId="77777777" w:rsidR="0014135B" w:rsidRDefault="00000000">
            <w:pPr>
              <w:jc w:val="center"/>
            </w:pPr>
            <w:r>
              <w:rPr>
                <w:rFonts w:eastAsia="Arial"/>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11133F" w14:textId="77777777" w:rsidR="0014135B" w:rsidRDefault="00000000">
            <w:pPr>
              <w:jc w:val="center"/>
            </w:pPr>
            <w:r>
              <w:rPr>
                <w:rFonts w:eastAsia="Arial"/>
                <w:sz w:val="18"/>
                <w:szCs w:val="18"/>
              </w:rPr>
              <w:t>How many HIs are enough?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1C4B80" w14:textId="77777777" w:rsidR="0014135B" w:rsidRDefault="00000000">
            <w:pPr>
              <w:jc w:val="center"/>
            </w:pPr>
            <w:r>
              <w:rPr>
                <w:rFonts w:eastAsia="Arial"/>
                <w:sz w:val="18"/>
                <w:szCs w:val="18"/>
              </w:rPr>
              <w:t>Clear elbow per scenario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8951D4" w14:textId="77777777" w:rsidR="0014135B" w:rsidRDefault="00000000">
            <w:pPr>
              <w:jc w:val="center"/>
            </w:pPr>
            <w:r>
              <w:rPr>
                <w:rFonts w:eastAsia="Arial"/>
                <w:sz w:val="18"/>
                <w:szCs w:val="18"/>
              </w:rPr>
              <w:t>Move to supplementary</w:t>
            </w:r>
          </w:p>
        </w:tc>
      </w:tr>
      <w:tr w:rsidR="0014135B" w14:paraId="474971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B3B3DF" w14:textId="77777777" w:rsidR="0014135B" w:rsidRDefault="00000000">
            <w:r>
              <w:rPr>
                <w:rFonts w:eastAsia="Arial"/>
                <w:sz w:val="18"/>
                <w:szCs w:val="18"/>
              </w:rPr>
              <w:t>6. Cross-dataset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0874B0" w14:textId="77777777" w:rsidR="0014135B" w:rsidRDefault="00000000">
            <w:pPr>
              <w:jc w:val="center"/>
            </w:pPr>
            <w:r>
              <w:rPr>
                <w:rFonts w:eastAsia="Arial"/>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715562" w14:textId="77777777" w:rsidR="0014135B" w:rsidRDefault="00000000">
            <w:pPr>
              <w:jc w:val="center"/>
            </w:pPr>
            <w:r>
              <w:rPr>
                <w:rFonts w:eastAsia="Arial"/>
                <w:sz w:val="18"/>
                <w:szCs w:val="18"/>
              </w:rPr>
              <w:t>Do findings generalize?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E57B73" w14:textId="77777777" w:rsidR="0014135B" w:rsidRDefault="00000000">
            <w:pPr>
              <w:jc w:val="center"/>
            </w:pPr>
            <w:r>
              <w:rPr>
                <w:rFonts w:eastAsia="Arial"/>
                <w:sz w:val="18"/>
                <w:szCs w:val="18"/>
              </w:rPr>
              <w:t>RMSE &lt; 3% on cross-dataset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BDC55D" w14:textId="77777777" w:rsidR="0014135B" w:rsidRDefault="00000000">
            <w:pPr>
              <w:jc w:val="center"/>
            </w:pPr>
            <w:r>
              <w:rPr>
                <w:rFonts w:eastAsia="Arial"/>
                <w:sz w:val="18"/>
                <w:szCs w:val="18"/>
              </w:rPr>
              <w:t>Report gaps with analysis of why</w:t>
            </w:r>
          </w:p>
        </w:tc>
      </w:tr>
    </w:tbl>
    <w:p w14:paraId="679EB5D5" w14:textId="77777777" w:rsidR="0014135B" w:rsidRDefault="00000000">
      <w:r>
        <w:br w:type="page"/>
      </w:r>
    </w:p>
    <w:p w14:paraId="4EB2A4B7" w14:textId="77777777" w:rsidR="0014135B" w:rsidRDefault="00000000">
      <w:pPr>
        <w:pStyle w:val="1"/>
      </w:pPr>
      <w:r>
        <w:lastRenderedPageBreak/>
        <w:t>7. Expected Contributions</w:t>
      </w:r>
    </w:p>
    <w:p w14:paraId="3665CF62" w14:textId="77777777" w:rsidR="0014135B" w:rsidRDefault="00000000">
      <w:pPr>
        <w:spacing w:after="120" w:line="276" w:lineRule="auto"/>
      </w:pPr>
      <w:r>
        <w:rPr>
          <w:rFonts w:eastAsia="Arial"/>
          <w:b/>
          <w:bCs/>
        </w:rPr>
        <w:t xml:space="preserve">Contribution 1: </w:t>
      </w:r>
      <w:r>
        <w:rPr>
          <w:rFonts w:eastAsia="Arial"/>
        </w:rPr>
        <w:t>First systematic partial-discharge scenario classification framework for LFP batteries (dual manual + automatic classification with mutual validation).</w:t>
      </w:r>
    </w:p>
    <w:p w14:paraId="7AD1A057" w14:textId="77777777" w:rsidR="0014135B" w:rsidRDefault="0014135B">
      <w:pPr>
        <w:spacing w:after="80"/>
      </w:pPr>
    </w:p>
    <w:p w14:paraId="57011D38" w14:textId="77777777" w:rsidR="0014135B" w:rsidRDefault="00000000">
      <w:pPr>
        <w:spacing w:after="120" w:line="276" w:lineRule="auto"/>
      </w:pPr>
      <w:r>
        <w:rPr>
          <w:rFonts w:eastAsia="Arial"/>
          <w:b/>
          <w:bCs/>
        </w:rPr>
        <w:t xml:space="preserve">Contribution 2: </w:t>
      </w:r>
      <w:r>
        <w:rPr>
          <w:rFonts w:eastAsia="Arial"/>
        </w:rPr>
        <w:t>HI Efficacy Map — a scenario × HI performance matrix serving as a reusable community reference for BMS engineers and researchers.</w:t>
      </w:r>
    </w:p>
    <w:p w14:paraId="60CAD1AC" w14:textId="77777777" w:rsidR="0014135B" w:rsidRDefault="0014135B">
      <w:pPr>
        <w:spacing w:after="80"/>
      </w:pPr>
    </w:p>
    <w:p w14:paraId="5FDA95A4" w14:textId="77777777" w:rsidR="0014135B" w:rsidRDefault="00000000">
      <w:pPr>
        <w:spacing w:after="120" w:line="276" w:lineRule="auto"/>
      </w:pPr>
      <w:r>
        <w:rPr>
          <w:rFonts w:eastAsia="Arial"/>
          <w:b/>
          <w:bCs/>
        </w:rPr>
        <w:t xml:space="preserve">Contribution 3: </w:t>
      </w:r>
      <w:r>
        <w:rPr>
          <w:rFonts w:eastAsia="Arial"/>
        </w:rPr>
        <w:t>Robust HI vs. Scenario-Specific HI classification — practical guidelines for which features to monitor under different operating profiles.</w:t>
      </w:r>
    </w:p>
    <w:p w14:paraId="5FAB8C78" w14:textId="77777777" w:rsidR="0014135B" w:rsidRDefault="0014135B">
      <w:pPr>
        <w:spacing w:after="80"/>
      </w:pPr>
    </w:p>
    <w:p w14:paraId="5338B3E8" w14:textId="77777777" w:rsidR="0014135B" w:rsidRDefault="00000000">
      <w:pPr>
        <w:spacing w:after="120" w:line="276" w:lineRule="auto"/>
      </w:pPr>
      <w:r>
        <w:rPr>
          <w:rFonts w:eastAsia="Arial"/>
          <w:b/>
          <w:bCs/>
        </w:rPr>
        <w:t xml:space="preserve">Contribution 4: </w:t>
      </w:r>
      <w:r>
        <w:rPr>
          <w:rFonts w:eastAsia="Arial"/>
        </w:rPr>
        <w:t xml:space="preserve">Cross-variate attention-based multivariate HI interaction analysis — first application of </w:t>
      </w:r>
      <w:proofErr w:type="spellStart"/>
      <w:r>
        <w:rPr>
          <w:rFonts w:eastAsia="Arial"/>
        </w:rPr>
        <w:t>iTransformer</w:t>
      </w:r>
      <w:proofErr w:type="spellEnd"/>
      <w:r>
        <w:rPr>
          <w:rFonts w:eastAsia="Arial"/>
        </w:rPr>
        <w:t xml:space="preserve"> attention as an interpretable analytical tool for battery feature analysis, surpassing univariate correlation methods.</w:t>
      </w:r>
    </w:p>
    <w:p w14:paraId="415A9CBB" w14:textId="77777777" w:rsidR="0014135B" w:rsidRDefault="0014135B">
      <w:pPr>
        <w:spacing w:after="80"/>
      </w:pPr>
    </w:p>
    <w:p w14:paraId="4C3B766B" w14:textId="77777777" w:rsidR="0014135B" w:rsidRDefault="00000000">
      <w:pPr>
        <w:spacing w:after="120" w:line="276" w:lineRule="auto"/>
      </w:pPr>
      <w:r>
        <w:rPr>
          <w:rFonts w:eastAsia="Arial"/>
          <w:b/>
          <w:bCs/>
        </w:rPr>
        <w:t xml:space="preserve">Contribution 5: </w:t>
      </w:r>
      <w:r>
        <w:rPr>
          <w:rFonts w:eastAsia="Arial"/>
        </w:rPr>
        <w:t xml:space="preserve">Supervised vs. unsupervised feature selection gap quantification per scenario — directly informing real-world </w:t>
      </w:r>
      <w:proofErr w:type="spellStart"/>
      <w:r>
        <w:rPr>
          <w:rFonts w:eastAsia="Arial"/>
        </w:rPr>
        <w:t>deployability</w:t>
      </w:r>
      <w:proofErr w:type="spellEnd"/>
      <w:r>
        <w:rPr>
          <w:rFonts w:eastAsia="Arial"/>
        </w:rPr>
        <w:t xml:space="preserve"> without SOH labels.</w:t>
      </w:r>
    </w:p>
    <w:p w14:paraId="203AC176" w14:textId="77777777" w:rsidR="0014135B" w:rsidRDefault="00000000">
      <w:r>
        <w:br w:type="page"/>
      </w:r>
    </w:p>
    <w:p w14:paraId="091C9680" w14:textId="77777777" w:rsidR="0014135B" w:rsidRDefault="00000000">
      <w:pPr>
        <w:pStyle w:val="1"/>
      </w:pPr>
      <w:r>
        <w:lastRenderedPageBreak/>
        <w:t>8. Risk Assessment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4135B" w14:paraId="5EF8A2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8C65CAE" w14:textId="77777777" w:rsidR="0014135B" w:rsidRDefault="00000000">
            <w:pPr>
              <w:jc w:val="center"/>
            </w:pPr>
            <w:r>
              <w:rPr>
                <w:rFonts w:eastAsia="Arial"/>
                <w:b/>
                <w:bCs/>
                <w:color w:val="FFFFFF"/>
                <w:sz w:val="18"/>
                <w:szCs w:val="18"/>
              </w:rPr>
              <w:t>Risk</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CDE512E" w14:textId="77777777" w:rsidR="0014135B" w:rsidRDefault="00000000">
            <w:pPr>
              <w:jc w:val="center"/>
            </w:pPr>
            <w:r>
              <w:rPr>
                <w:rFonts w:eastAsia="Arial"/>
                <w:b/>
                <w:bCs/>
                <w:color w:val="FFFFFF"/>
                <w:sz w:val="18"/>
                <w:szCs w:val="18"/>
              </w:rPr>
              <w:t>Severity</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7DD46F9" w14:textId="77777777" w:rsidR="0014135B" w:rsidRDefault="00000000">
            <w:pPr>
              <w:jc w:val="center"/>
            </w:pPr>
            <w:r>
              <w:rPr>
                <w:rFonts w:eastAsia="Arial"/>
                <w:b/>
                <w:bCs/>
                <w:color w:val="FFFFFF"/>
                <w:sz w:val="18"/>
                <w:szCs w:val="18"/>
              </w:rPr>
              <w:t>Mitigation</w:t>
            </w:r>
          </w:p>
        </w:tc>
      </w:tr>
      <w:tr w:rsidR="0014135B" w14:paraId="0A227A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813B91" w14:textId="77777777" w:rsidR="0014135B" w:rsidRDefault="00000000">
            <w:r>
              <w:rPr>
                <w:rFonts w:eastAsia="Arial"/>
                <w:sz w:val="18"/>
                <w:szCs w:val="18"/>
              </w:rPr>
              <w:t>Optimal HI subset is the same across all scenarios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D6E792" w14:textId="77777777" w:rsidR="0014135B" w:rsidRDefault="00000000">
            <w:pPr>
              <w:jc w:val="center"/>
            </w:pPr>
            <w:r>
              <w:rPr>
                <w:rFonts w:eastAsia="Arial"/>
                <w:sz w:val="18"/>
                <w:szCs w:val="18"/>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7E80DD" w14:textId="77777777" w:rsidR="0014135B" w:rsidRDefault="00000000">
            <w:pPr>
              <w:jc w:val="center"/>
            </w:pPr>
            <w:r>
              <w:rPr>
                <w:rFonts w:eastAsia="Arial"/>
                <w:sz w:val="18"/>
                <w:szCs w:val="18"/>
              </w:rPr>
              <w:t>This is also a valid finding ('universal HI set exists'). Reframe contribution as confirming robustness.</w:t>
            </w:r>
          </w:p>
        </w:tc>
      </w:tr>
      <w:tr w:rsidR="0014135B" w14:paraId="1905A6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BA918B" w14:textId="77777777" w:rsidR="0014135B" w:rsidRDefault="00000000">
            <w:proofErr w:type="spellStart"/>
            <w:r>
              <w:rPr>
                <w:rFonts w:eastAsia="Arial"/>
                <w:sz w:val="18"/>
                <w:szCs w:val="18"/>
              </w:rPr>
              <w:t>iTransformer</w:t>
            </w:r>
            <w:proofErr w:type="spellEnd"/>
            <w:r>
              <w:rPr>
                <w:rFonts w:eastAsia="Arial"/>
                <w:sz w:val="18"/>
                <w:szCs w:val="18"/>
              </w:rPr>
              <w:t xml:space="preserve"> attention patterns are uninterpretable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6E7CD3" w14:textId="77777777" w:rsidR="0014135B" w:rsidRDefault="00000000">
            <w:pPr>
              <w:jc w:val="center"/>
            </w:pPr>
            <w:r>
              <w:rPr>
                <w:rFonts w:eastAsia="Arial"/>
                <w:sz w:val="18"/>
                <w:szCs w:val="18"/>
              </w:rPr>
              <w:t>Medium</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B7AA1B" w14:textId="77777777" w:rsidR="0014135B" w:rsidRDefault="00000000">
            <w:pPr>
              <w:jc w:val="center"/>
            </w:pPr>
            <w:r>
              <w:rPr>
                <w:rFonts w:eastAsia="Arial"/>
                <w:sz w:val="18"/>
                <w:szCs w:val="18"/>
              </w:rPr>
              <w:t>RF feature importance serves as alternative. Report raw heatmaps; physical interpretation is bonus, not requirement.</w:t>
            </w:r>
          </w:p>
        </w:tc>
      </w:tr>
      <w:tr w:rsidR="0014135B" w14:paraId="4F5A30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D51ECA" w14:textId="77777777" w:rsidR="0014135B" w:rsidRDefault="00000000">
            <w:proofErr w:type="spellStart"/>
            <w:r>
              <w:rPr>
                <w:rFonts w:eastAsia="Arial"/>
                <w:sz w:val="18"/>
                <w:szCs w:val="18"/>
              </w:rPr>
              <w:t>iTransformer</w:t>
            </w:r>
            <w:proofErr w:type="spellEnd"/>
            <w:r>
              <w:rPr>
                <w:rFonts w:eastAsia="Arial"/>
                <w:sz w:val="18"/>
                <w:szCs w:val="18"/>
              </w:rPr>
              <w:t xml:space="preserve"> shows no advantage over RF/LSTM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0AF1BD" w14:textId="77777777" w:rsidR="0014135B" w:rsidRDefault="00000000">
            <w:pPr>
              <w:jc w:val="center"/>
            </w:pPr>
            <w:r>
              <w:rPr>
                <w:rFonts w:eastAsia="Arial"/>
                <w:sz w:val="18"/>
                <w:szCs w:val="18"/>
              </w:rPr>
              <w:t>Low</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E8CF02" w14:textId="77777777" w:rsidR="0014135B" w:rsidRDefault="00000000">
            <w:pPr>
              <w:jc w:val="center"/>
            </w:pPr>
            <w:r>
              <w:rPr>
                <w:rFonts w:eastAsia="Arial"/>
                <w:sz w:val="18"/>
                <w:szCs w:val="18"/>
              </w:rPr>
              <w:t>Model performance is secondary. Core contribution is the analysis framework and HI Efficacy Map, not model superiority.</w:t>
            </w:r>
          </w:p>
        </w:tc>
      </w:tr>
      <w:tr w:rsidR="0014135B" w14:paraId="7DAEB2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F268FE" w14:textId="77777777" w:rsidR="0014135B" w:rsidRDefault="00000000">
            <w:r>
              <w:rPr>
                <w:rFonts w:eastAsia="Arial"/>
                <w:sz w:val="18"/>
                <w:szCs w:val="18"/>
              </w:rPr>
              <w:t>Clustering produces unstable scenario boundaries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B2C54B" w14:textId="77777777" w:rsidR="0014135B" w:rsidRDefault="00000000">
            <w:pPr>
              <w:jc w:val="center"/>
            </w:pPr>
            <w:r>
              <w:rPr>
                <w:rFonts w:eastAsia="Arial"/>
                <w:sz w:val="18"/>
                <w:szCs w:val="18"/>
              </w:rPr>
              <w:t>Medium</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47B319" w14:textId="77777777" w:rsidR="0014135B" w:rsidRDefault="00000000">
            <w:pPr>
              <w:jc w:val="center"/>
            </w:pPr>
            <w:r>
              <w:rPr>
                <w:rFonts w:eastAsia="Arial"/>
                <w:sz w:val="18"/>
                <w:szCs w:val="18"/>
              </w:rPr>
              <w:t>Manual scenarios (H/L/W/R) serve as stable fallback. Report both and compare.</w:t>
            </w:r>
          </w:p>
        </w:tc>
      </w:tr>
      <w:tr w:rsidR="0014135B" w14:paraId="7C61DE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089227" w14:textId="77777777" w:rsidR="0014135B" w:rsidRDefault="00000000">
            <w:r>
              <w:rPr>
                <w:rFonts w:eastAsia="Arial"/>
                <w:sz w:val="18"/>
                <w:szCs w:val="18"/>
              </w:rPr>
              <w:t>Cross-dataset performance is poor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DBA1C9" w14:textId="77777777" w:rsidR="0014135B" w:rsidRDefault="00000000">
            <w:pPr>
              <w:jc w:val="center"/>
            </w:pPr>
            <w:r>
              <w:rPr>
                <w:rFonts w:eastAsia="Arial"/>
                <w:sz w:val="18"/>
                <w:szCs w:val="18"/>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DA57AA" w14:textId="77777777" w:rsidR="0014135B" w:rsidRDefault="00000000">
            <w:pPr>
              <w:jc w:val="center"/>
            </w:pPr>
            <w:r>
              <w:rPr>
                <w:rFonts w:eastAsia="Arial"/>
                <w:sz w:val="18"/>
                <w:szCs w:val="18"/>
              </w:rPr>
              <w:t>Analyze WHY (charging vs. discharge diversity). The gap analysis itself is a contribution.</w:t>
            </w:r>
          </w:p>
        </w:tc>
      </w:tr>
      <w:tr w:rsidR="0014135B" w14:paraId="0DB54E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A9D0AC" w14:textId="77777777" w:rsidR="0014135B" w:rsidRDefault="00000000">
            <w:r>
              <w:rPr>
                <w:rFonts w:eastAsia="Arial"/>
                <w:sz w:val="18"/>
                <w:szCs w:val="18"/>
              </w:rPr>
              <w:t>LFP flat plateau limits HI discriminability in mid-SOC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B7272E" w14:textId="77777777" w:rsidR="0014135B" w:rsidRDefault="00000000">
            <w:pPr>
              <w:jc w:val="center"/>
            </w:pPr>
            <w:r>
              <w:rPr>
                <w:rFonts w:eastAsia="Arial"/>
                <w:sz w:val="18"/>
                <w:szCs w:val="18"/>
              </w:rPr>
              <w:t>High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67019A" w14:textId="77777777" w:rsidR="0014135B" w:rsidRDefault="00000000">
            <w:pPr>
              <w:jc w:val="center"/>
            </w:pPr>
            <w:r>
              <w:rPr>
                <w:rFonts w:eastAsia="Arial"/>
                <w:sz w:val="18"/>
                <w:szCs w:val="18"/>
              </w:rPr>
              <w:t>This is expected for Scenario H. Document as a known limitation; it strengthens the case for scenario-specific analysis.</w:t>
            </w:r>
          </w:p>
        </w:tc>
      </w:tr>
    </w:tbl>
    <w:p w14:paraId="7F8CCC7B" w14:textId="77777777" w:rsidR="0014135B" w:rsidRDefault="00000000">
      <w:r>
        <w:br w:type="page"/>
      </w:r>
    </w:p>
    <w:p w14:paraId="578D8471" w14:textId="77777777" w:rsidR="0014135B" w:rsidRDefault="00000000">
      <w:pPr>
        <w:pStyle w:val="1"/>
      </w:pPr>
      <w:r>
        <w:lastRenderedPageBreak/>
        <w:t>9. Development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2560"/>
        <w:gridCol w:w="2600"/>
      </w:tblGrid>
      <w:tr w:rsidR="0014135B" w14:paraId="1AF49A9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B1EC355" w14:textId="77777777" w:rsidR="0014135B" w:rsidRDefault="00000000">
            <w:pPr>
              <w:jc w:val="center"/>
            </w:pPr>
            <w:r>
              <w:rPr>
                <w:rFonts w:eastAsia="Arial"/>
                <w:b/>
                <w:bCs/>
                <w:color w:val="FFFFFF"/>
                <w:sz w:val="18"/>
                <w:szCs w:val="18"/>
              </w:rPr>
              <w:t>Week</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6387D61" w14:textId="77777777" w:rsidR="0014135B" w:rsidRDefault="00000000">
            <w:pPr>
              <w:jc w:val="center"/>
            </w:pPr>
            <w:r>
              <w:rPr>
                <w:rFonts w:eastAsia="Arial"/>
                <w:b/>
                <w:bCs/>
                <w:color w:val="FFFFFF"/>
                <w:sz w:val="18"/>
                <w:szCs w:val="18"/>
              </w:rPr>
              <w:t>Task</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02EC27D" w14:textId="77777777" w:rsidR="0014135B" w:rsidRDefault="00000000">
            <w:pPr>
              <w:jc w:val="center"/>
            </w:pPr>
            <w:r>
              <w:rPr>
                <w:rFonts w:eastAsia="Arial"/>
                <w:b/>
                <w:bCs/>
                <w:color w:val="FFFFFF"/>
                <w:sz w:val="18"/>
                <w:szCs w:val="18"/>
              </w:rPr>
              <w:t>Deliverable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CE7FD7D" w14:textId="77777777" w:rsidR="0014135B" w:rsidRDefault="00000000">
            <w:pPr>
              <w:jc w:val="center"/>
            </w:pPr>
            <w:r>
              <w:rPr>
                <w:rFonts w:eastAsia="Arial"/>
                <w:b/>
                <w:bCs/>
                <w:color w:val="FFFFFF"/>
                <w:sz w:val="18"/>
                <w:szCs w:val="18"/>
              </w:rPr>
              <w:t>Dependencies</w:t>
            </w:r>
          </w:p>
        </w:tc>
      </w:tr>
      <w:tr w:rsidR="0014135B" w14:paraId="5B8B784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DABE1D" w14:textId="77777777" w:rsidR="0014135B" w:rsidRDefault="00000000">
            <w:r>
              <w:rPr>
                <w:rFonts w:eastAsia="Arial"/>
                <w:sz w:val="18"/>
                <w:szCs w:val="18"/>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BC27AA" w14:textId="77777777" w:rsidR="0014135B" w:rsidRDefault="00000000">
            <w:pPr>
              <w:jc w:val="center"/>
            </w:pPr>
            <w:r>
              <w:rPr>
                <w:rFonts w:eastAsia="Arial"/>
                <w:sz w:val="18"/>
                <w:szCs w:val="18"/>
              </w:rPr>
              <w:t>Data download, exploration, preprocessing pipeline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4A8963" w14:textId="77777777" w:rsidR="0014135B" w:rsidRDefault="00000000">
            <w:pPr>
              <w:jc w:val="center"/>
            </w:pPr>
            <w:r>
              <w:rPr>
                <w:rFonts w:eastAsia="Arial"/>
                <w:sz w:val="18"/>
                <w:szCs w:val="18"/>
              </w:rPr>
              <w:t>Clean data loaders for MIT and HUST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8572A2" w14:textId="77777777" w:rsidR="0014135B" w:rsidRDefault="00000000">
            <w:pPr>
              <w:jc w:val="center"/>
            </w:pPr>
            <w:r>
              <w:rPr>
                <w:rFonts w:eastAsia="Arial"/>
                <w:sz w:val="18"/>
                <w:szCs w:val="18"/>
              </w:rPr>
              <w:t>None</w:t>
            </w:r>
          </w:p>
        </w:tc>
      </w:tr>
      <w:tr w:rsidR="0014135B" w14:paraId="3A6F0BE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9159CA" w14:textId="77777777" w:rsidR="0014135B" w:rsidRDefault="00000000">
            <w:r>
              <w:rPr>
                <w:rFonts w:eastAsia="Arial"/>
                <w:sz w:val="18"/>
                <w:szCs w:val="18"/>
              </w:rPr>
              <w:t>2–3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2E5DBF" w14:textId="77777777" w:rsidR="0014135B" w:rsidRDefault="00000000">
            <w:pPr>
              <w:jc w:val="center"/>
            </w:pPr>
            <w:r>
              <w:rPr>
                <w:rFonts w:eastAsia="Arial"/>
                <w:sz w:val="18"/>
                <w:szCs w:val="18"/>
              </w:rPr>
              <w:t>Scenario classification (manual + automatic)</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CF272E" w14:textId="77777777" w:rsidR="0014135B" w:rsidRDefault="00000000">
            <w:pPr>
              <w:jc w:val="center"/>
            </w:pPr>
            <w:r>
              <w:rPr>
                <w:rFonts w:eastAsia="Arial"/>
                <w:sz w:val="18"/>
                <w:szCs w:val="18"/>
              </w:rPr>
              <w:t>Scenario labels + clustering visualization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1ECB6D" w14:textId="77777777" w:rsidR="0014135B" w:rsidRDefault="00000000">
            <w:pPr>
              <w:jc w:val="center"/>
            </w:pPr>
            <w:r>
              <w:rPr>
                <w:rFonts w:eastAsia="Arial"/>
                <w:sz w:val="18"/>
                <w:szCs w:val="18"/>
              </w:rPr>
              <w:t>Data loaders</w:t>
            </w:r>
          </w:p>
        </w:tc>
      </w:tr>
      <w:tr w:rsidR="0014135B" w14:paraId="124888D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27BD89" w14:textId="77777777" w:rsidR="0014135B" w:rsidRDefault="00000000">
            <w:r>
              <w:rPr>
                <w:rFonts w:eastAsia="Arial"/>
                <w:sz w:val="18"/>
                <w:szCs w:val="18"/>
              </w:rPr>
              <w:t>3–4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9F01D7" w14:textId="77777777" w:rsidR="0014135B" w:rsidRDefault="00000000">
            <w:pPr>
              <w:jc w:val="center"/>
            </w:pPr>
            <w:r>
              <w:rPr>
                <w:rFonts w:eastAsia="Arial"/>
                <w:sz w:val="18"/>
                <w:szCs w:val="18"/>
              </w:rPr>
              <w:t>SOC overlap algorithm + feature extraction pipeline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168379" w14:textId="77777777" w:rsidR="0014135B" w:rsidRDefault="00000000">
            <w:pPr>
              <w:jc w:val="center"/>
            </w:pPr>
            <w:r>
              <w:rPr>
                <w:rFonts w:eastAsia="Arial"/>
                <w:sz w:val="18"/>
                <w:szCs w:val="18"/>
              </w:rPr>
              <w:t>Feature pool (30 HIs) per scenario per cell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BEA83A" w14:textId="77777777" w:rsidR="0014135B" w:rsidRDefault="00000000">
            <w:pPr>
              <w:jc w:val="center"/>
            </w:pPr>
            <w:r>
              <w:rPr>
                <w:rFonts w:eastAsia="Arial"/>
                <w:sz w:val="18"/>
                <w:szCs w:val="18"/>
              </w:rPr>
              <w:t>Scenario labels</w:t>
            </w:r>
          </w:p>
        </w:tc>
      </w:tr>
      <w:tr w:rsidR="0014135B" w14:paraId="34460D4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B797A6" w14:textId="77777777" w:rsidR="0014135B" w:rsidRDefault="00000000">
            <w:r>
              <w:rPr>
                <w:rFonts w:eastAsia="Arial"/>
                <w:sz w:val="18"/>
                <w:szCs w:val="18"/>
              </w:rPr>
              <w:t>4–5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417D78" w14:textId="77777777" w:rsidR="0014135B" w:rsidRDefault="00000000">
            <w:pPr>
              <w:jc w:val="center"/>
            </w:pPr>
            <w:r>
              <w:rPr>
                <w:rFonts w:eastAsia="Arial"/>
                <w:sz w:val="18"/>
                <w:szCs w:val="18"/>
              </w:rPr>
              <w:t>Feature subset construction (6 methods × 3 axes)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7726FB" w14:textId="77777777" w:rsidR="0014135B" w:rsidRDefault="00000000">
            <w:pPr>
              <w:jc w:val="center"/>
            </w:pPr>
            <w:r>
              <w:rPr>
                <w:rFonts w:eastAsia="Arial"/>
                <w:sz w:val="18"/>
                <w:szCs w:val="18"/>
              </w:rPr>
              <w:t>All HI subsets defined and stored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1F4279" w14:textId="77777777" w:rsidR="0014135B" w:rsidRDefault="00000000">
            <w:pPr>
              <w:jc w:val="center"/>
            </w:pPr>
            <w:r>
              <w:rPr>
                <w:rFonts w:eastAsia="Arial"/>
                <w:sz w:val="18"/>
                <w:szCs w:val="18"/>
              </w:rPr>
              <w:t>Feature pool</w:t>
            </w:r>
          </w:p>
        </w:tc>
      </w:tr>
      <w:tr w:rsidR="0014135B" w14:paraId="0452209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771C4C" w14:textId="77777777" w:rsidR="0014135B" w:rsidRDefault="00000000">
            <w:r>
              <w:rPr>
                <w:rFonts w:eastAsia="Arial"/>
                <w:sz w:val="18"/>
                <w:szCs w:val="18"/>
              </w:rPr>
              <w:t>5–6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859DD3" w14:textId="77777777" w:rsidR="0014135B" w:rsidRDefault="00000000">
            <w:pPr>
              <w:jc w:val="center"/>
            </w:pPr>
            <w:r>
              <w:rPr>
                <w:rFonts w:eastAsia="Arial"/>
                <w:sz w:val="18"/>
                <w:szCs w:val="18"/>
              </w:rPr>
              <w:t>Train/</w:t>
            </w:r>
            <w:proofErr w:type="spellStart"/>
            <w:r>
              <w:rPr>
                <w:rFonts w:eastAsia="Arial"/>
                <w:sz w:val="18"/>
                <w:szCs w:val="18"/>
              </w:rPr>
              <w:t>val</w:t>
            </w:r>
            <w:proofErr w:type="spellEnd"/>
            <w:r>
              <w:rPr>
                <w:rFonts w:eastAsia="Arial"/>
                <w:sz w:val="18"/>
                <w:szCs w:val="18"/>
              </w:rPr>
              <w:t>/test split + data pipeline validation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04780D" w14:textId="77777777" w:rsidR="0014135B" w:rsidRDefault="00000000">
            <w:pPr>
              <w:jc w:val="center"/>
            </w:pPr>
            <w:proofErr w:type="spellStart"/>
            <w:r>
              <w:rPr>
                <w:rFonts w:eastAsia="Arial"/>
                <w:sz w:val="18"/>
                <w:szCs w:val="18"/>
              </w:rPr>
              <w:t>PyTorch</w:t>
            </w:r>
            <w:proofErr w:type="spellEnd"/>
            <w:r>
              <w:rPr>
                <w:rFonts w:eastAsia="Arial"/>
                <w:sz w:val="18"/>
                <w:szCs w:val="18"/>
              </w:rPr>
              <w:t xml:space="preserve"> </w:t>
            </w:r>
            <w:proofErr w:type="spellStart"/>
            <w:r>
              <w:rPr>
                <w:rFonts w:eastAsia="Arial"/>
                <w:sz w:val="18"/>
                <w:szCs w:val="18"/>
              </w:rPr>
              <w:t>DataLoaders</w:t>
            </w:r>
            <w:proofErr w:type="spellEnd"/>
            <w:r>
              <w:rPr>
                <w:rFonts w:eastAsia="Arial"/>
                <w:sz w:val="18"/>
                <w:szCs w:val="18"/>
              </w:rPr>
              <w:t xml:space="preserve"> for all experiment configs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7E60BD" w14:textId="77777777" w:rsidR="0014135B" w:rsidRDefault="00000000">
            <w:pPr>
              <w:jc w:val="center"/>
            </w:pPr>
            <w:r>
              <w:rPr>
                <w:rFonts w:eastAsia="Arial"/>
                <w:sz w:val="18"/>
                <w:szCs w:val="18"/>
              </w:rPr>
              <w:t>HI subsets</w:t>
            </w:r>
          </w:p>
        </w:tc>
      </w:tr>
      <w:tr w:rsidR="0014135B" w14:paraId="688D92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B8B983" w14:textId="77777777" w:rsidR="0014135B" w:rsidRDefault="00000000">
            <w:r>
              <w:rPr>
                <w:rFonts w:eastAsia="Arial"/>
                <w:sz w:val="18"/>
                <w:szCs w:val="18"/>
              </w:rPr>
              <w:t>6–8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B1B813" w14:textId="77777777" w:rsidR="0014135B" w:rsidRDefault="00000000">
            <w:pPr>
              <w:jc w:val="center"/>
            </w:pPr>
            <w:proofErr w:type="spellStart"/>
            <w:r>
              <w:rPr>
                <w:rFonts w:eastAsia="Arial"/>
                <w:sz w:val="18"/>
                <w:szCs w:val="18"/>
              </w:rPr>
              <w:t>iTransformer</w:t>
            </w:r>
            <w:proofErr w:type="spellEnd"/>
            <w:r>
              <w:rPr>
                <w:rFonts w:eastAsia="Arial"/>
                <w:sz w:val="18"/>
                <w:szCs w:val="18"/>
              </w:rPr>
              <w:t xml:space="preserve"> implementation + training across all configs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EF7071" w14:textId="77777777" w:rsidR="0014135B" w:rsidRDefault="00000000">
            <w:pPr>
              <w:jc w:val="center"/>
            </w:pPr>
            <w:r>
              <w:rPr>
                <w:rFonts w:eastAsia="Arial"/>
                <w:sz w:val="18"/>
                <w:szCs w:val="18"/>
              </w:rPr>
              <w:t>Trained models + attention weights extracted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B97A16" w14:textId="77777777" w:rsidR="0014135B" w:rsidRDefault="00000000">
            <w:pPr>
              <w:jc w:val="center"/>
            </w:pPr>
            <w:proofErr w:type="spellStart"/>
            <w:r>
              <w:rPr>
                <w:rFonts w:eastAsia="Arial"/>
                <w:sz w:val="18"/>
                <w:szCs w:val="18"/>
              </w:rPr>
              <w:t>DataLoaders</w:t>
            </w:r>
            <w:proofErr w:type="spellEnd"/>
          </w:p>
        </w:tc>
      </w:tr>
      <w:tr w:rsidR="0014135B" w14:paraId="79E918F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376A25" w14:textId="77777777" w:rsidR="0014135B" w:rsidRDefault="00000000">
            <w:r>
              <w:rPr>
                <w:rFonts w:eastAsia="Arial"/>
                <w:sz w:val="18"/>
                <w:szCs w:val="18"/>
              </w:rPr>
              <w:t>7–9</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EFBB4C" w14:textId="77777777" w:rsidR="0014135B" w:rsidRDefault="00000000">
            <w:pPr>
              <w:jc w:val="center"/>
            </w:pPr>
            <w:r>
              <w:rPr>
                <w:rFonts w:eastAsia="Arial"/>
                <w:sz w:val="18"/>
                <w:szCs w:val="18"/>
              </w:rPr>
              <w:t>RF + LSTM baseline training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F132BE" w14:textId="77777777" w:rsidR="0014135B" w:rsidRDefault="00000000">
            <w:pPr>
              <w:jc w:val="center"/>
            </w:pPr>
            <w:r>
              <w:rPr>
                <w:rFonts w:eastAsia="Arial"/>
                <w:sz w:val="18"/>
                <w:szCs w:val="18"/>
              </w:rPr>
              <w:t>Baseline results + RF feature importances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347E95" w14:textId="77777777" w:rsidR="0014135B" w:rsidRDefault="00000000">
            <w:pPr>
              <w:jc w:val="center"/>
            </w:pPr>
            <w:proofErr w:type="spellStart"/>
            <w:r>
              <w:rPr>
                <w:rFonts w:eastAsia="Arial"/>
                <w:sz w:val="18"/>
                <w:szCs w:val="18"/>
              </w:rPr>
              <w:t>DataLoaders</w:t>
            </w:r>
            <w:proofErr w:type="spellEnd"/>
          </w:p>
        </w:tc>
      </w:tr>
      <w:tr w:rsidR="0014135B" w14:paraId="45489ED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7042F3" w14:textId="77777777" w:rsidR="0014135B" w:rsidRDefault="00000000">
            <w:r>
              <w:rPr>
                <w:rFonts w:eastAsia="Arial"/>
                <w:sz w:val="18"/>
                <w:szCs w:val="18"/>
              </w:rPr>
              <w:t>9–11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C56887" w14:textId="77777777" w:rsidR="0014135B" w:rsidRDefault="00000000">
            <w:pPr>
              <w:jc w:val="center"/>
            </w:pPr>
            <w:r>
              <w:rPr>
                <w:rFonts w:eastAsia="Arial"/>
                <w:sz w:val="18"/>
                <w:szCs w:val="18"/>
              </w:rPr>
              <w:t>Result matrix construction + all 6 analyses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47CD73" w14:textId="77777777" w:rsidR="0014135B" w:rsidRDefault="00000000">
            <w:pPr>
              <w:jc w:val="center"/>
            </w:pPr>
            <w:r>
              <w:rPr>
                <w:rFonts w:eastAsia="Arial"/>
                <w:sz w:val="18"/>
                <w:szCs w:val="18"/>
              </w:rPr>
              <w:t>HI Efficacy Map + all figures and tables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A1766A" w14:textId="77777777" w:rsidR="0014135B" w:rsidRDefault="00000000">
            <w:pPr>
              <w:jc w:val="center"/>
            </w:pPr>
            <w:r>
              <w:rPr>
                <w:rFonts w:eastAsia="Arial"/>
                <w:sz w:val="18"/>
                <w:szCs w:val="18"/>
              </w:rPr>
              <w:t>All model results</w:t>
            </w:r>
          </w:p>
        </w:tc>
      </w:tr>
      <w:tr w:rsidR="0014135B" w14:paraId="4C61E3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02923F" w14:textId="77777777" w:rsidR="0014135B" w:rsidRDefault="00000000">
            <w:r>
              <w:rPr>
                <w:rFonts w:eastAsia="Arial"/>
                <w:sz w:val="18"/>
                <w:szCs w:val="18"/>
              </w:rPr>
              <w:t>11–12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B14332" w14:textId="77777777" w:rsidR="0014135B" w:rsidRDefault="00000000">
            <w:pPr>
              <w:jc w:val="center"/>
            </w:pPr>
            <w:r>
              <w:rPr>
                <w:rFonts w:eastAsia="Arial"/>
                <w:sz w:val="18"/>
                <w:szCs w:val="18"/>
              </w:rPr>
              <w:t>Cross-dataset validation experiments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6B9382" w14:textId="77777777" w:rsidR="0014135B" w:rsidRDefault="00000000">
            <w:pPr>
              <w:jc w:val="center"/>
            </w:pPr>
            <w:r>
              <w:rPr>
                <w:rFonts w:eastAsia="Arial"/>
                <w:sz w:val="18"/>
                <w:szCs w:val="18"/>
              </w:rPr>
              <w:t>Generalizability results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069A7F" w14:textId="77777777" w:rsidR="0014135B" w:rsidRDefault="00000000">
            <w:pPr>
              <w:jc w:val="center"/>
            </w:pPr>
            <w:r>
              <w:rPr>
                <w:rFonts w:eastAsia="Arial"/>
                <w:sz w:val="18"/>
                <w:szCs w:val="18"/>
              </w:rPr>
              <w:t>Trained models</w:t>
            </w:r>
          </w:p>
        </w:tc>
      </w:tr>
      <w:tr w:rsidR="0014135B" w14:paraId="25D0D09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6C7434" w14:textId="77777777" w:rsidR="0014135B" w:rsidRDefault="00000000">
            <w:r>
              <w:rPr>
                <w:rFonts w:eastAsia="Arial"/>
                <w:sz w:val="18"/>
                <w:szCs w:val="18"/>
              </w:rPr>
              <w:t>12–14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B2D517" w14:textId="77777777" w:rsidR="0014135B" w:rsidRDefault="00000000">
            <w:pPr>
              <w:jc w:val="center"/>
            </w:pPr>
            <w:r>
              <w:rPr>
                <w:rFonts w:eastAsia="Arial"/>
                <w:sz w:val="18"/>
                <w:szCs w:val="18"/>
              </w:rPr>
              <w:t>Manuscript writing</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A5CA44" w14:textId="77777777" w:rsidR="0014135B" w:rsidRDefault="00000000">
            <w:pPr>
              <w:jc w:val="center"/>
            </w:pPr>
            <w:r>
              <w:rPr>
                <w:rFonts w:eastAsia="Arial"/>
                <w:sz w:val="18"/>
                <w:szCs w:val="18"/>
              </w:rPr>
              <w:t>Draft manuscript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4D76BC" w14:textId="77777777" w:rsidR="0014135B" w:rsidRDefault="00000000">
            <w:pPr>
              <w:jc w:val="center"/>
            </w:pPr>
            <w:r>
              <w:rPr>
                <w:rFonts w:eastAsia="Arial"/>
                <w:sz w:val="18"/>
                <w:szCs w:val="18"/>
              </w:rPr>
              <w:t>All analyses</w:t>
            </w:r>
          </w:p>
        </w:tc>
      </w:tr>
      <w:tr w:rsidR="0014135B" w14:paraId="69D0A6D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DEA624" w14:textId="77777777" w:rsidR="0014135B" w:rsidRDefault="00000000">
            <w:r>
              <w:rPr>
                <w:rFonts w:eastAsia="Arial"/>
                <w:sz w:val="18"/>
                <w:szCs w:val="18"/>
              </w:rPr>
              <w:t>14–16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988DE4" w14:textId="77777777" w:rsidR="0014135B" w:rsidRDefault="00000000">
            <w:pPr>
              <w:jc w:val="center"/>
            </w:pPr>
            <w:r>
              <w:rPr>
                <w:rFonts w:eastAsia="Arial"/>
                <w:sz w:val="18"/>
                <w:szCs w:val="18"/>
              </w:rPr>
              <w:t>Internal review, revision, submission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88435D" w14:textId="77777777" w:rsidR="0014135B" w:rsidRDefault="00000000">
            <w:pPr>
              <w:jc w:val="center"/>
            </w:pPr>
            <w:r>
              <w:rPr>
                <w:rFonts w:eastAsia="Arial"/>
                <w:sz w:val="18"/>
                <w:szCs w:val="18"/>
              </w:rPr>
              <w:t>Final manuscript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8D10F7" w14:textId="77777777" w:rsidR="0014135B" w:rsidRDefault="00000000">
            <w:pPr>
              <w:jc w:val="center"/>
            </w:pPr>
            <w:r>
              <w:rPr>
                <w:rFonts w:eastAsia="Arial"/>
                <w:sz w:val="18"/>
                <w:szCs w:val="18"/>
              </w:rPr>
              <w:t>Draft</w:t>
            </w:r>
          </w:p>
        </w:tc>
      </w:tr>
    </w:tbl>
    <w:p w14:paraId="049CD75B" w14:textId="77777777" w:rsidR="0014135B" w:rsidRDefault="00000000">
      <w:r>
        <w:br w:type="page"/>
      </w:r>
    </w:p>
    <w:p w14:paraId="0FFE645A" w14:textId="77777777" w:rsidR="0014135B" w:rsidRDefault="00000000">
      <w:pPr>
        <w:pStyle w:val="1"/>
      </w:pPr>
      <w:r>
        <w:lastRenderedPageBreak/>
        <w:t>10.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135B" w14:paraId="2A4C57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D5C7D34" w14:textId="77777777" w:rsidR="0014135B" w:rsidRDefault="00000000">
            <w:pPr>
              <w:jc w:val="center"/>
            </w:pPr>
            <w:r>
              <w:rPr>
                <w:rFonts w:eastAsia="Arial"/>
                <w:b/>
                <w:bCs/>
                <w:color w:val="FFFFFF"/>
                <w:sz w:val="18"/>
                <w:szCs w:val="18"/>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03C09AF" w14:textId="77777777" w:rsidR="0014135B" w:rsidRDefault="00000000">
            <w:pPr>
              <w:jc w:val="center"/>
            </w:pPr>
            <w:r>
              <w:rPr>
                <w:rFonts w:eastAsia="Arial"/>
                <w:b/>
                <w:bCs/>
                <w:color w:val="FFFFFF"/>
                <w:sz w:val="18"/>
                <w:szCs w:val="18"/>
              </w:rPr>
              <w:t>Specification</w:t>
            </w:r>
          </w:p>
        </w:tc>
      </w:tr>
      <w:tr w:rsidR="0014135B" w14:paraId="01D453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C90D9A" w14:textId="77777777" w:rsidR="0014135B" w:rsidRDefault="00000000">
            <w:r>
              <w:rPr>
                <w:rFonts w:eastAsia="Arial"/>
                <w:sz w:val="18"/>
                <w:szCs w:val="18"/>
              </w:rPr>
              <w:t>Language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1BAD4E" w14:textId="77777777" w:rsidR="0014135B" w:rsidRDefault="00000000">
            <w:pPr>
              <w:jc w:val="center"/>
            </w:pPr>
            <w:r>
              <w:rPr>
                <w:rFonts w:eastAsia="Arial"/>
                <w:sz w:val="18"/>
                <w:szCs w:val="18"/>
              </w:rPr>
              <w:t>Python 3.10+</w:t>
            </w:r>
          </w:p>
        </w:tc>
      </w:tr>
      <w:tr w:rsidR="0014135B" w14:paraId="724B9F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91E22D" w14:textId="77777777" w:rsidR="0014135B" w:rsidRDefault="00000000">
            <w:r>
              <w:rPr>
                <w:rFonts w:eastAsia="Arial"/>
                <w:sz w:val="18"/>
                <w:szCs w:val="18"/>
              </w:rPr>
              <w:t>Deep Learning</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9EC72A" w14:textId="77777777" w:rsidR="0014135B" w:rsidRDefault="00000000">
            <w:pPr>
              <w:jc w:val="center"/>
            </w:pPr>
            <w:proofErr w:type="spellStart"/>
            <w:r>
              <w:rPr>
                <w:rFonts w:eastAsia="Arial"/>
                <w:sz w:val="18"/>
                <w:szCs w:val="18"/>
              </w:rPr>
              <w:t>PyTorch</w:t>
            </w:r>
            <w:proofErr w:type="spellEnd"/>
            <w:r>
              <w:rPr>
                <w:rFonts w:eastAsia="Arial"/>
                <w:sz w:val="18"/>
                <w:szCs w:val="18"/>
              </w:rPr>
              <w:t xml:space="preserve"> 2.x, </w:t>
            </w:r>
            <w:proofErr w:type="spellStart"/>
            <w:r>
              <w:rPr>
                <w:rFonts w:eastAsia="Arial"/>
                <w:sz w:val="18"/>
                <w:szCs w:val="18"/>
              </w:rPr>
              <w:t>iTransformer</w:t>
            </w:r>
            <w:proofErr w:type="spellEnd"/>
            <w:r>
              <w:rPr>
                <w:rFonts w:eastAsia="Arial"/>
                <w:sz w:val="18"/>
                <w:szCs w:val="18"/>
              </w:rPr>
              <w:t xml:space="preserve"> (Liu et al. ICLR 2024 open-source code base)</w:t>
            </w:r>
          </w:p>
        </w:tc>
      </w:tr>
      <w:tr w:rsidR="0014135B" w14:paraId="384E1F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422E51" w14:textId="77777777" w:rsidR="0014135B" w:rsidRDefault="00000000">
            <w:r>
              <w:rPr>
                <w:rFonts w:eastAsia="Arial"/>
                <w:sz w:val="18"/>
                <w:szCs w:val="18"/>
              </w:rPr>
              <w:t>ML Baselines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F7CBB1" w14:textId="77777777" w:rsidR="0014135B" w:rsidRDefault="00000000">
            <w:pPr>
              <w:jc w:val="center"/>
            </w:pPr>
            <w:r>
              <w:rPr>
                <w:rFonts w:eastAsia="Arial"/>
                <w:sz w:val="18"/>
                <w:szCs w:val="18"/>
              </w:rPr>
              <w:t xml:space="preserve">scikit-learn (RF, PCA, Laplacian Score), </w:t>
            </w:r>
            <w:proofErr w:type="spellStart"/>
            <w:r>
              <w:rPr>
                <w:rFonts w:eastAsia="Arial"/>
                <w:sz w:val="18"/>
                <w:szCs w:val="18"/>
              </w:rPr>
              <w:t>XGBoost</w:t>
            </w:r>
            <w:proofErr w:type="spellEnd"/>
            <w:r>
              <w:rPr>
                <w:rFonts w:eastAsia="Arial"/>
                <w:sz w:val="18"/>
                <w:szCs w:val="18"/>
              </w:rPr>
              <w:t xml:space="preserve"> (optional)</w:t>
            </w:r>
          </w:p>
        </w:tc>
      </w:tr>
      <w:tr w:rsidR="0014135B" w14:paraId="560047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10599F" w14:textId="77777777" w:rsidR="0014135B" w:rsidRDefault="00000000">
            <w:r>
              <w:rPr>
                <w:rFonts w:eastAsia="Arial"/>
                <w:sz w:val="18"/>
                <w:szCs w:val="18"/>
              </w:rPr>
              <w:t>Feature Selection</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4AFE08" w14:textId="77777777" w:rsidR="0014135B" w:rsidRDefault="00000000">
            <w:pPr>
              <w:jc w:val="center"/>
            </w:pPr>
            <w:r>
              <w:rPr>
                <w:rFonts w:eastAsia="Arial"/>
                <w:sz w:val="18"/>
                <w:szCs w:val="18"/>
              </w:rPr>
              <w:t xml:space="preserve">scikit-learn (Pearson, Spearman), </w:t>
            </w:r>
            <w:proofErr w:type="spellStart"/>
            <w:r>
              <w:rPr>
                <w:rFonts w:eastAsia="Arial"/>
                <w:sz w:val="18"/>
                <w:szCs w:val="18"/>
              </w:rPr>
              <w:t>pymrmr</w:t>
            </w:r>
            <w:proofErr w:type="spellEnd"/>
            <w:r>
              <w:rPr>
                <w:rFonts w:eastAsia="Arial"/>
                <w:sz w:val="18"/>
                <w:szCs w:val="18"/>
              </w:rPr>
              <w:t xml:space="preserve"> or custom MI-based </w:t>
            </w:r>
            <w:proofErr w:type="spellStart"/>
            <w:r>
              <w:rPr>
                <w:rFonts w:eastAsia="Arial"/>
                <w:sz w:val="18"/>
                <w:szCs w:val="18"/>
              </w:rPr>
              <w:t>mRMR</w:t>
            </w:r>
            <w:proofErr w:type="spellEnd"/>
          </w:p>
        </w:tc>
      </w:tr>
      <w:tr w:rsidR="0014135B" w14:paraId="7D8A12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C40E75" w14:textId="77777777" w:rsidR="0014135B" w:rsidRDefault="00000000">
            <w:r>
              <w:rPr>
                <w:rFonts w:eastAsia="Arial"/>
                <w:sz w:val="18"/>
                <w:szCs w:val="18"/>
              </w:rPr>
              <w:t>Clustering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6B7C3D" w14:textId="77777777" w:rsidR="0014135B" w:rsidRDefault="00000000">
            <w:pPr>
              <w:jc w:val="center"/>
            </w:pPr>
            <w:r>
              <w:rPr>
                <w:rFonts w:eastAsia="Arial"/>
                <w:sz w:val="18"/>
                <w:szCs w:val="18"/>
              </w:rPr>
              <w:t>scikit-learn (K-means, GMM, silhouette score, BIC)</w:t>
            </w:r>
          </w:p>
        </w:tc>
      </w:tr>
      <w:tr w:rsidR="0014135B" w14:paraId="682B95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048448" w14:textId="77777777" w:rsidR="0014135B" w:rsidRDefault="00000000">
            <w:r>
              <w:rPr>
                <w:rFonts w:eastAsia="Arial"/>
                <w:sz w:val="18"/>
                <w:szCs w:val="18"/>
              </w:rPr>
              <w:t>Visualization</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539FF1" w14:textId="77777777" w:rsidR="0014135B" w:rsidRDefault="00000000">
            <w:pPr>
              <w:jc w:val="center"/>
            </w:pPr>
            <w:r>
              <w:rPr>
                <w:rFonts w:eastAsia="Arial"/>
                <w:sz w:val="18"/>
                <w:szCs w:val="18"/>
              </w:rPr>
              <w:t xml:space="preserve">matplotlib, seaborn, </w:t>
            </w:r>
            <w:proofErr w:type="spellStart"/>
            <w:r>
              <w:rPr>
                <w:rFonts w:eastAsia="Arial"/>
                <w:sz w:val="18"/>
                <w:szCs w:val="18"/>
              </w:rPr>
              <w:t>networkx</w:t>
            </w:r>
            <w:proofErr w:type="spellEnd"/>
            <w:r>
              <w:rPr>
                <w:rFonts w:eastAsia="Arial"/>
                <w:sz w:val="18"/>
                <w:szCs w:val="18"/>
              </w:rPr>
              <w:t xml:space="preserve"> (for attention graphs), UMAP/t-SNE</w:t>
            </w:r>
          </w:p>
        </w:tc>
      </w:tr>
      <w:tr w:rsidR="0014135B" w14:paraId="05B42C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16FF7F" w14:textId="77777777" w:rsidR="0014135B" w:rsidRDefault="00000000">
            <w:r>
              <w:rPr>
                <w:rFonts w:eastAsia="Arial"/>
                <w:sz w:val="18"/>
                <w:szCs w:val="18"/>
              </w:rPr>
              <w:t>Experiment Tracking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54A112" w14:textId="77777777" w:rsidR="0014135B" w:rsidRDefault="00000000">
            <w:pPr>
              <w:jc w:val="center"/>
            </w:pPr>
            <w:r>
              <w:rPr>
                <w:rFonts w:eastAsia="Arial"/>
                <w:sz w:val="18"/>
                <w:szCs w:val="18"/>
              </w:rPr>
              <w:t>Weights &amp; Biases (</w:t>
            </w:r>
            <w:proofErr w:type="spellStart"/>
            <w:r>
              <w:rPr>
                <w:rFonts w:eastAsia="Arial"/>
                <w:sz w:val="18"/>
                <w:szCs w:val="18"/>
              </w:rPr>
              <w:t>wandb</w:t>
            </w:r>
            <w:proofErr w:type="spellEnd"/>
            <w:r>
              <w:rPr>
                <w:rFonts w:eastAsia="Arial"/>
                <w:sz w:val="18"/>
                <w:szCs w:val="18"/>
              </w:rPr>
              <w:t xml:space="preserve">) or </w:t>
            </w:r>
            <w:proofErr w:type="spellStart"/>
            <w:r>
              <w:rPr>
                <w:rFonts w:eastAsia="Arial"/>
                <w:sz w:val="18"/>
                <w:szCs w:val="18"/>
              </w:rPr>
              <w:t>MLflow</w:t>
            </w:r>
            <w:proofErr w:type="spellEnd"/>
          </w:p>
        </w:tc>
      </w:tr>
      <w:tr w:rsidR="0014135B" w14:paraId="42F75A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08A43C" w14:textId="77777777" w:rsidR="0014135B" w:rsidRDefault="00000000">
            <w:r>
              <w:rPr>
                <w:rFonts w:eastAsia="Arial"/>
                <w:sz w:val="18"/>
                <w:szCs w:val="18"/>
              </w:rPr>
              <w:t>Data Format</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918065" w14:textId="77777777" w:rsidR="0014135B" w:rsidRDefault="00000000">
            <w:pPr>
              <w:jc w:val="center"/>
            </w:pPr>
            <w:r>
              <w:rPr>
                <w:rFonts w:eastAsia="Arial"/>
                <w:sz w:val="18"/>
                <w:szCs w:val="18"/>
              </w:rPr>
              <w:t>HDF5 or Parquet for efficient I/O of large cycle datasets</w:t>
            </w:r>
          </w:p>
        </w:tc>
      </w:tr>
      <w:tr w:rsidR="0014135B" w14:paraId="1544CC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46FA92" w14:textId="77777777" w:rsidR="0014135B" w:rsidRDefault="00000000">
            <w:r>
              <w:rPr>
                <w:rFonts w:eastAsia="Arial"/>
                <w:sz w:val="18"/>
                <w:szCs w:val="18"/>
              </w:rPr>
              <w:t>Hardware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0775F4" w14:textId="77777777" w:rsidR="0014135B" w:rsidRDefault="00000000">
            <w:pPr>
              <w:jc w:val="center"/>
            </w:pPr>
            <w:r>
              <w:rPr>
                <w:rFonts w:eastAsia="Arial"/>
                <w:sz w:val="18"/>
                <w:szCs w:val="18"/>
              </w:rPr>
              <w:t>Single GPU (RTX 3090 / A100) — no multi-GPU needed given model size ~30K params</w:t>
            </w:r>
          </w:p>
        </w:tc>
      </w:tr>
      <w:tr w:rsidR="0014135B" w14:paraId="348B6A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78B3FF" w14:textId="77777777" w:rsidR="0014135B" w:rsidRDefault="00000000">
            <w:r>
              <w:rPr>
                <w:rFonts w:eastAsia="Arial"/>
                <w:sz w:val="18"/>
                <w:szCs w:val="18"/>
              </w:rPr>
              <w:t>Version Control</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9DE5F3" w14:textId="77777777" w:rsidR="0014135B" w:rsidRDefault="00000000">
            <w:pPr>
              <w:jc w:val="center"/>
            </w:pPr>
            <w:r>
              <w:rPr>
                <w:rFonts w:eastAsia="Arial"/>
                <w:sz w:val="18"/>
                <w:szCs w:val="18"/>
              </w:rPr>
              <w:t>Git + GitHub with experiment config versioning</w:t>
            </w:r>
          </w:p>
        </w:tc>
      </w:tr>
    </w:tbl>
    <w:p w14:paraId="6380A3EF" w14:textId="77777777" w:rsidR="0014135B" w:rsidRDefault="00000000">
      <w:r>
        <w:br w:type="page"/>
      </w:r>
    </w:p>
    <w:p w14:paraId="591DEAF4" w14:textId="77777777" w:rsidR="0014135B" w:rsidRDefault="00000000">
      <w:pPr>
        <w:pStyle w:val="1"/>
      </w:pPr>
      <w:r>
        <w:lastRenderedPageBreak/>
        <w:t>11.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80"/>
        <w:gridCol w:w="2680"/>
      </w:tblGrid>
      <w:tr w:rsidR="0014135B" w14:paraId="17B022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BCB7864" w14:textId="77777777" w:rsidR="0014135B" w:rsidRDefault="00000000">
            <w:pPr>
              <w:jc w:val="center"/>
            </w:pPr>
            <w:r>
              <w:rPr>
                <w:rFonts w:eastAsia="Arial"/>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7D687CA" w14:textId="77777777" w:rsidR="0014135B" w:rsidRDefault="00000000">
            <w:pPr>
              <w:jc w:val="center"/>
            </w:pPr>
            <w:r>
              <w:rPr>
                <w:rFonts w:eastAsia="Arial"/>
                <w:b/>
                <w:bCs/>
                <w:color w:val="FFFFFF"/>
                <w:sz w:val="18"/>
                <w:szCs w:val="18"/>
              </w:rPr>
              <w:t>Definition</w:t>
            </w:r>
          </w:p>
        </w:tc>
        <w:tc>
          <w:tcPr>
            <w:tcW w:w="2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C244D23" w14:textId="77777777" w:rsidR="0014135B" w:rsidRDefault="00000000">
            <w:pPr>
              <w:jc w:val="center"/>
            </w:pPr>
            <w:r>
              <w:rPr>
                <w:rFonts w:eastAsia="Arial"/>
                <w:b/>
                <w:bCs/>
                <w:color w:val="FFFFFF"/>
                <w:sz w:val="18"/>
                <w:szCs w:val="18"/>
              </w:rPr>
              <w:t>Role</w:t>
            </w:r>
          </w:p>
        </w:tc>
      </w:tr>
      <w:tr w:rsidR="0014135B" w14:paraId="59A9D9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1C699F" w14:textId="77777777" w:rsidR="0014135B" w:rsidRDefault="00000000">
            <w:r>
              <w:rPr>
                <w:rFonts w:eastAsia="Arial"/>
                <w:sz w:val="18"/>
                <w:szCs w:val="18"/>
              </w:rPr>
              <w:t>RMSE (%)</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0CDEF6" w14:textId="77777777" w:rsidR="0014135B" w:rsidRDefault="00000000">
            <w:pPr>
              <w:jc w:val="center"/>
            </w:pPr>
            <w:proofErr w:type="gramStart"/>
            <w:r>
              <w:rPr>
                <w:rFonts w:eastAsia="Arial"/>
                <w:sz w:val="18"/>
                <w:szCs w:val="18"/>
              </w:rPr>
              <w:t>√(mean(</w:t>
            </w:r>
            <w:proofErr w:type="gramEnd"/>
            <w:r>
              <w:rPr>
                <w:rFonts w:eastAsia="Arial"/>
                <w:sz w:val="18"/>
                <w:szCs w:val="18"/>
              </w:rPr>
              <w:t xml:space="preserve">(ŷ − </w:t>
            </w:r>
            <w:proofErr w:type="gramStart"/>
            <w:r>
              <w:rPr>
                <w:rFonts w:eastAsia="Arial"/>
                <w:sz w:val="18"/>
                <w:szCs w:val="18"/>
              </w:rPr>
              <w:t>y)²</w:t>
            </w:r>
            <w:proofErr w:type="gramEnd"/>
            <w:r>
              <w:rPr>
                <w:rFonts w:eastAsia="Arial"/>
                <w:sz w:val="18"/>
                <w:szCs w:val="18"/>
              </w:rPr>
              <w:t>)) × 100</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D27A47" w14:textId="77777777" w:rsidR="0014135B" w:rsidRDefault="00000000">
            <w:pPr>
              <w:jc w:val="center"/>
            </w:pPr>
            <w:r>
              <w:rPr>
                <w:rFonts w:eastAsia="Arial"/>
                <w:sz w:val="18"/>
                <w:szCs w:val="18"/>
              </w:rPr>
              <w:t>Primary performance metric</w:t>
            </w:r>
          </w:p>
        </w:tc>
      </w:tr>
      <w:tr w:rsidR="0014135B" w14:paraId="21336A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1639EF" w14:textId="77777777" w:rsidR="0014135B" w:rsidRDefault="00000000">
            <w:r>
              <w:rPr>
                <w:rFonts w:eastAsia="Arial"/>
                <w:sz w:val="18"/>
                <w:szCs w:val="18"/>
              </w:rPr>
              <w:t>MAE (%)</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96E33" w14:textId="77777777" w:rsidR="0014135B" w:rsidRDefault="00000000">
            <w:pPr>
              <w:jc w:val="center"/>
            </w:pPr>
            <w:proofErr w:type="gramStart"/>
            <w:r>
              <w:rPr>
                <w:rFonts w:eastAsia="Arial"/>
                <w:sz w:val="18"/>
                <w:szCs w:val="18"/>
              </w:rPr>
              <w:t>mean(</w:t>
            </w:r>
            <w:proofErr w:type="gramEnd"/>
            <w:r>
              <w:rPr>
                <w:rFonts w:eastAsia="Arial"/>
                <w:sz w:val="18"/>
                <w:szCs w:val="18"/>
              </w:rPr>
              <w:t>|ŷ − y|) × 100</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C57557" w14:textId="77777777" w:rsidR="0014135B" w:rsidRDefault="00000000">
            <w:pPr>
              <w:jc w:val="center"/>
            </w:pPr>
            <w:r>
              <w:rPr>
                <w:rFonts w:eastAsia="Arial"/>
                <w:sz w:val="18"/>
                <w:szCs w:val="18"/>
              </w:rPr>
              <w:t>Secondary performance metric</w:t>
            </w:r>
          </w:p>
        </w:tc>
      </w:tr>
      <w:tr w:rsidR="0014135B" w14:paraId="57B31D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7BB142" w14:textId="77777777" w:rsidR="0014135B" w:rsidRDefault="00000000">
            <w:r>
              <w:rPr>
                <w:rFonts w:eastAsia="Arial"/>
                <w:sz w:val="18"/>
                <w:szCs w:val="18"/>
              </w:rPr>
              <w:t>MAPE (%)</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4C0413" w14:textId="77777777" w:rsidR="0014135B" w:rsidRDefault="00000000">
            <w:pPr>
              <w:jc w:val="center"/>
            </w:pPr>
            <w:proofErr w:type="gramStart"/>
            <w:r>
              <w:rPr>
                <w:rFonts w:eastAsia="Arial"/>
                <w:sz w:val="18"/>
                <w:szCs w:val="18"/>
              </w:rPr>
              <w:t>mean(</w:t>
            </w:r>
            <w:proofErr w:type="gramEnd"/>
            <w:r>
              <w:rPr>
                <w:rFonts w:eastAsia="Arial"/>
                <w:sz w:val="18"/>
                <w:szCs w:val="18"/>
              </w:rPr>
              <w:t>|ŷ − y| / y) × 100</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45113D" w14:textId="77777777" w:rsidR="0014135B" w:rsidRDefault="00000000">
            <w:pPr>
              <w:jc w:val="center"/>
            </w:pPr>
            <w:r>
              <w:rPr>
                <w:rFonts w:eastAsia="Arial"/>
                <w:sz w:val="18"/>
                <w:szCs w:val="18"/>
              </w:rPr>
              <w:t>Relative error metric</w:t>
            </w:r>
          </w:p>
        </w:tc>
      </w:tr>
      <w:tr w:rsidR="0014135B" w14:paraId="215358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8B8770" w14:textId="77777777" w:rsidR="0014135B" w:rsidRDefault="00000000">
            <w:r>
              <w:rPr>
                <w:rFonts w:eastAsia="Arial"/>
                <w:sz w:val="18"/>
                <w:szCs w:val="18"/>
              </w:rPr>
              <w:t>R²</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D7831E" w14:textId="77777777" w:rsidR="0014135B" w:rsidRDefault="00000000">
            <w:pPr>
              <w:jc w:val="center"/>
            </w:pPr>
            <w:r>
              <w:rPr>
                <w:rFonts w:eastAsia="Arial"/>
                <w:sz w:val="18"/>
                <w:szCs w:val="18"/>
              </w:rPr>
              <w:t xml:space="preserve">1 − </w:t>
            </w:r>
            <w:proofErr w:type="spellStart"/>
            <w:r>
              <w:rPr>
                <w:rFonts w:eastAsia="Arial"/>
                <w:sz w:val="18"/>
                <w:szCs w:val="18"/>
              </w:rPr>
              <w:t>SS_res</w:t>
            </w:r>
            <w:proofErr w:type="spellEnd"/>
            <w:r>
              <w:rPr>
                <w:rFonts w:eastAsia="Arial"/>
                <w:sz w:val="18"/>
                <w:szCs w:val="18"/>
              </w:rPr>
              <w:t xml:space="preserve"> / </w:t>
            </w:r>
            <w:proofErr w:type="spellStart"/>
            <w:r>
              <w:rPr>
                <w:rFonts w:eastAsia="Arial"/>
                <w:sz w:val="18"/>
                <w:szCs w:val="18"/>
              </w:rPr>
              <w:t>SS_tot</w:t>
            </w:r>
            <w:proofErr w:type="spellEnd"/>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CDEEEA" w14:textId="77777777" w:rsidR="0014135B" w:rsidRDefault="00000000">
            <w:pPr>
              <w:jc w:val="center"/>
            </w:pPr>
            <w:r>
              <w:rPr>
                <w:rFonts w:eastAsia="Arial"/>
                <w:sz w:val="18"/>
                <w:szCs w:val="18"/>
              </w:rPr>
              <w:t>Goodness of fit</w:t>
            </w:r>
          </w:p>
        </w:tc>
      </w:tr>
      <w:tr w:rsidR="0014135B" w14:paraId="7522D3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80C479" w14:textId="77777777" w:rsidR="0014135B" w:rsidRDefault="00000000">
            <w:r>
              <w:rPr>
                <w:rFonts w:eastAsia="Arial"/>
                <w:sz w:val="18"/>
                <w:szCs w:val="18"/>
              </w:rPr>
              <w:t>Silhouette Score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FE2011" w14:textId="77777777" w:rsidR="0014135B" w:rsidRDefault="00000000">
            <w:pPr>
              <w:jc w:val="center"/>
            </w:pPr>
            <w:r>
              <w:rPr>
                <w:rFonts w:eastAsia="Arial"/>
                <w:sz w:val="18"/>
                <w:szCs w:val="18"/>
              </w:rPr>
              <w:t>Cluster separation quality (−1 to 1)</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20D1F1" w14:textId="77777777" w:rsidR="0014135B" w:rsidRDefault="00000000">
            <w:pPr>
              <w:jc w:val="center"/>
            </w:pPr>
            <w:r>
              <w:rPr>
                <w:rFonts w:eastAsia="Arial"/>
                <w:sz w:val="18"/>
                <w:szCs w:val="18"/>
              </w:rPr>
              <w:t>Scenario classification quality</w:t>
            </w:r>
          </w:p>
        </w:tc>
      </w:tr>
      <w:tr w:rsidR="0014135B" w14:paraId="6871D2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05C001" w14:textId="77777777" w:rsidR="0014135B" w:rsidRDefault="00000000">
            <w:r>
              <w:rPr>
                <w:rFonts w:eastAsia="Arial"/>
                <w:sz w:val="18"/>
                <w:szCs w:val="18"/>
              </w:rPr>
              <w:t>BIC</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A3BCC1" w14:textId="77777777" w:rsidR="0014135B" w:rsidRDefault="00000000">
            <w:pPr>
              <w:jc w:val="center"/>
            </w:pPr>
            <w:r>
              <w:rPr>
                <w:rFonts w:eastAsia="Arial"/>
                <w:sz w:val="18"/>
                <w:szCs w:val="18"/>
              </w:rPr>
              <w:t>Bayesian Information Criterion</w:t>
            </w:r>
          </w:p>
        </w:tc>
        <w:tc>
          <w:tcPr>
            <w:tcW w:w="2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8D2283" w14:textId="77777777" w:rsidR="0014135B" w:rsidRDefault="00000000">
            <w:pPr>
              <w:jc w:val="center"/>
            </w:pPr>
            <w:r>
              <w:rPr>
                <w:rFonts w:eastAsia="Arial"/>
                <w:sz w:val="18"/>
                <w:szCs w:val="18"/>
              </w:rPr>
              <w:t>GMM cluster number selection</w:t>
            </w:r>
          </w:p>
        </w:tc>
      </w:tr>
      <w:tr w:rsidR="0014135B" w14:paraId="784766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AE3349" w14:textId="77777777" w:rsidR="0014135B" w:rsidRDefault="00000000">
            <w:r>
              <w:rPr>
                <w:rFonts w:eastAsia="Arial"/>
                <w:sz w:val="18"/>
                <w:szCs w:val="18"/>
              </w:rPr>
              <w:t>Wasserstein Distance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F2722D" w14:textId="77777777" w:rsidR="0014135B" w:rsidRDefault="00000000">
            <w:pPr>
              <w:jc w:val="center"/>
            </w:pPr>
            <w:r>
              <w:rPr>
                <w:rFonts w:eastAsia="Arial"/>
                <w:sz w:val="18"/>
                <w:szCs w:val="18"/>
              </w:rPr>
              <w:t>Distribution distance between scenario feature sets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130F86" w14:textId="77777777" w:rsidR="0014135B" w:rsidRDefault="00000000">
            <w:pPr>
              <w:jc w:val="center"/>
            </w:pPr>
            <w:r>
              <w:rPr>
                <w:rFonts w:eastAsia="Arial"/>
                <w:sz w:val="18"/>
                <w:szCs w:val="18"/>
              </w:rPr>
              <w:t>Scenario separation quantification</w:t>
            </w:r>
          </w:p>
        </w:tc>
      </w:tr>
    </w:tbl>
    <w:p w14:paraId="66245519" w14:textId="77777777" w:rsidR="0099437F" w:rsidRDefault="0099437F"/>
    <w:sectPr w:rsidR="0099437F">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2C3B0" w14:textId="77777777" w:rsidR="0099437F" w:rsidRDefault="0099437F">
      <w:r>
        <w:separator/>
      </w:r>
    </w:p>
  </w:endnote>
  <w:endnote w:type="continuationSeparator" w:id="0">
    <w:p w14:paraId="2744E803" w14:textId="77777777" w:rsidR="0099437F" w:rsidRDefault="00994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E9E6" w14:textId="77777777" w:rsidR="0014135B" w:rsidRDefault="00000000">
    <w:pPr>
      <w:jc w:val="center"/>
    </w:pPr>
    <w:r>
      <w:rPr>
        <w:rFonts w:eastAsia="Arial"/>
        <w:color w:val="999999"/>
        <w:sz w:val="16"/>
        <w:szCs w:val="16"/>
      </w:rPr>
      <w:t xml:space="preserve">Page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4E0F18">
      <w:rPr>
        <w:rFonts w:eastAsia="Arial"/>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CF4D7" w14:textId="77777777" w:rsidR="0099437F" w:rsidRDefault="0099437F">
      <w:r>
        <w:separator/>
      </w:r>
    </w:p>
  </w:footnote>
  <w:footnote w:type="continuationSeparator" w:id="0">
    <w:p w14:paraId="6D55B760" w14:textId="77777777" w:rsidR="0099437F" w:rsidRDefault="00994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BEC6" w14:textId="77777777" w:rsidR="0014135B" w:rsidRDefault="00000000">
    <w:pPr>
      <w:pBdr>
        <w:bottom w:val="single" w:sz="4" w:space="1" w:color="2E75B6"/>
      </w:pBdr>
      <w:jc w:val="right"/>
    </w:pPr>
    <w:r>
      <w:rPr>
        <w:rFonts w:eastAsia="Arial"/>
        <w:i/>
        <w:iCs/>
        <w:color w:val="999999"/>
        <w:sz w:val="16"/>
        <w:szCs w:val="16"/>
      </w:rPr>
      <w:t>Specification: Scenario-Aware HI Efficacy Analysis for LFP SOH Estimation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265F7"/>
    <w:multiLevelType w:val="hybridMultilevel"/>
    <w:tmpl w:val="7D0EFDFA"/>
    <w:lvl w:ilvl="0" w:tplc="1F92A308">
      <w:start w:val="1"/>
      <w:numFmt w:val="bullet"/>
      <w:lvlText w:val="●"/>
      <w:lvlJc w:val="left"/>
      <w:pPr>
        <w:ind w:left="720" w:hanging="360"/>
      </w:pPr>
    </w:lvl>
    <w:lvl w:ilvl="1" w:tplc="EF86A6EC">
      <w:start w:val="1"/>
      <w:numFmt w:val="bullet"/>
      <w:lvlText w:val="○"/>
      <w:lvlJc w:val="left"/>
      <w:pPr>
        <w:ind w:left="1440" w:hanging="360"/>
      </w:pPr>
    </w:lvl>
    <w:lvl w:ilvl="2" w:tplc="52CAA192">
      <w:start w:val="1"/>
      <w:numFmt w:val="bullet"/>
      <w:lvlText w:val="■"/>
      <w:lvlJc w:val="left"/>
      <w:pPr>
        <w:ind w:left="2160" w:hanging="360"/>
      </w:pPr>
    </w:lvl>
    <w:lvl w:ilvl="3" w:tplc="D56C235A">
      <w:start w:val="1"/>
      <w:numFmt w:val="bullet"/>
      <w:lvlText w:val="●"/>
      <w:lvlJc w:val="left"/>
      <w:pPr>
        <w:ind w:left="2880" w:hanging="360"/>
      </w:pPr>
    </w:lvl>
    <w:lvl w:ilvl="4" w:tplc="9818533C">
      <w:start w:val="1"/>
      <w:numFmt w:val="bullet"/>
      <w:lvlText w:val="○"/>
      <w:lvlJc w:val="left"/>
      <w:pPr>
        <w:ind w:left="3600" w:hanging="360"/>
      </w:pPr>
    </w:lvl>
    <w:lvl w:ilvl="5" w:tplc="9F9A5864">
      <w:start w:val="1"/>
      <w:numFmt w:val="bullet"/>
      <w:lvlText w:val="■"/>
      <w:lvlJc w:val="left"/>
      <w:pPr>
        <w:ind w:left="4320" w:hanging="360"/>
      </w:pPr>
    </w:lvl>
    <w:lvl w:ilvl="6" w:tplc="51F2283A">
      <w:start w:val="1"/>
      <w:numFmt w:val="bullet"/>
      <w:lvlText w:val="●"/>
      <w:lvlJc w:val="left"/>
      <w:pPr>
        <w:ind w:left="5040" w:hanging="360"/>
      </w:pPr>
    </w:lvl>
    <w:lvl w:ilvl="7" w:tplc="AD6EC118">
      <w:start w:val="1"/>
      <w:numFmt w:val="bullet"/>
      <w:lvlText w:val="●"/>
      <w:lvlJc w:val="left"/>
      <w:pPr>
        <w:ind w:left="5760" w:hanging="360"/>
      </w:pPr>
    </w:lvl>
    <w:lvl w:ilvl="8" w:tplc="5A562CA0">
      <w:start w:val="1"/>
      <w:numFmt w:val="bullet"/>
      <w:lvlText w:val="●"/>
      <w:lvlJc w:val="left"/>
      <w:pPr>
        <w:ind w:left="6480" w:hanging="360"/>
      </w:pPr>
    </w:lvl>
  </w:abstractNum>
  <w:abstractNum w:abstractNumId="1" w15:restartNumberingAfterBreak="0">
    <w:nsid w:val="7E9436C3"/>
    <w:multiLevelType w:val="hybridMultilevel"/>
    <w:tmpl w:val="3C72618E"/>
    <w:lvl w:ilvl="0" w:tplc="111A71B0">
      <w:start w:val="1"/>
      <w:numFmt w:val="bullet"/>
      <w:lvlText w:val="•"/>
      <w:lvlJc w:val="left"/>
      <w:pPr>
        <w:ind w:left="720" w:hanging="360"/>
      </w:pPr>
    </w:lvl>
    <w:lvl w:ilvl="1" w:tplc="D8FA7FAE">
      <w:numFmt w:val="decimal"/>
      <w:lvlText w:val=""/>
      <w:lvlJc w:val="left"/>
    </w:lvl>
    <w:lvl w:ilvl="2" w:tplc="D0001B14">
      <w:numFmt w:val="decimal"/>
      <w:lvlText w:val=""/>
      <w:lvlJc w:val="left"/>
    </w:lvl>
    <w:lvl w:ilvl="3" w:tplc="3DFA25C4">
      <w:numFmt w:val="decimal"/>
      <w:lvlText w:val=""/>
      <w:lvlJc w:val="left"/>
    </w:lvl>
    <w:lvl w:ilvl="4" w:tplc="45C4D740">
      <w:numFmt w:val="decimal"/>
      <w:lvlText w:val=""/>
      <w:lvlJc w:val="left"/>
    </w:lvl>
    <w:lvl w:ilvl="5" w:tplc="5B90027E">
      <w:numFmt w:val="decimal"/>
      <w:lvlText w:val=""/>
      <w:lvlJc w:val="left"/>
    </w:lvl>
    <w:lvl w:ilvl="6" w:tplc="F354663A">
      <w:numFmt w:val="decimal"/>
      <w:lvlText w:val=""/>
      <w:lvlJc w:val="left"/>
    </w:lvl>
    <w:lvl w:ilvl="7" w:tplc="4EBC15DE">
      <w:numFmt w:val="decimal"/>
      <w:lvlText w:val=""/>
      <w:lvlJc w:val="left"/>
    </w:lvl>
    <w:lvl w:ilvl="8" w:tplc="3E440BC0">
      <w:numFmt w:val="decimal"/>
      <w:lvlText w:val=""/>
      <w:lvlJc w:val="left"/>
    </w:lvl>
  </w:abstractNum>
  <w:num w:numId="1" w16cid:durableId="696933336">
    <w:abstractNumId w:val="0"/>
    <w:lvlOverride w:ilvl="0">
      <w:startOverride w:val="1"/>
    </w:lvlOverride>
  </w:num>
  <w:num w:numId="2" w16cid:durableId="8363105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35B"/>
    <w:rsid w:val="0014135B"/>
    <w:rsid w:val="003509BE"/>
    <w:rsid w:val="004E0F18"/>
    <w:rsid w:val="009943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AF94C9A"/>
  <w15:docId w15:val="{2C50D7E0-213B-E34E-B40D-F363083B6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ko-Kore-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B3A5C"/>
      <w:sz w:val="32"/>
      <w:szCs w:val="32"/>
    </w:rPr>
  </w:style>
  <w:style w:type="paragraph" w:styleId="2">
    <w:name w:val="heading 2"/>
    <w:uiPriority w:val="9"/>
    <w:unhideWhenUsed/>
    <w:qFormat/>
    <w:pPr>
      <w:spacing w:before="280" w:after="160"/>
      <w:outlineLvl w:val="1"/>
    </w:pPr>
    <w:rPr>
      <w:rFonts w:eastAsia="Arial"/>
      <w:b/>
      <w:bCs/>
      <w:color w:val="2E75B6"/>
      <w:sz w:val="26"/>
      <w:szCs w:val="26"/>
    </w:rPr>
  </w:style>
  <w:style w:type="paragraph" w:styleId="3">
    <w:name w:val="heading 3"/>
    <w:uiPriority w:val="9"/>
    <w:unhideWhenUsed/>
    <w:qFormat/>
    <w:pPr>
      <w:spacing w:before="200" w:after="120"/>
      <w:outlineLvl w:val="2"/>
    </w:pPr>
    <w:rPr>
      <w:rFonts w:eastAsia="Arial"/>
      <w:b/>
      <w:bCs/>
      <w:color w:val="1B3A5C"/>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3270</Words>
  <Characters>19920</Characters>
  <Application>Microsoft Office Word</Application>
  <DocSecurity>0</DocSecurity>
  <Lines>642</Lines>
  <Paragraphs>473</Paragraphs>
  <ScaleCrop>false</ScaleCrop>
  <Company/>
  <LinksUpToDate>false</LinksUpToDate>
  <CharactersWithSpaces>22717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이찬민</cp:lastModifiedBy>
  <cp:revision>2</cp:revision>
  <dcterms:created xsi:type="dcterms:W3CDTF">2026-03-26T03:22:00Z</dcterms:created>
  <dcterms:modified xsi:type="dcterms:W3CDTF">2026-03-26T03:28:00Z</dcterms:modified>
</cp:coreProperties>
</file>