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60"/>
        <w:jc w:val="end"/>
        <w:rPr/>
      </w:pPr>
      <w:r>
        <w:rPr>
          <w:rFonts w:eastAsia="Calibri" w:cs="Calibri"/>
          <w:b/>
          <w:bCs/>
          <w:color w:val="2F5D8C"/>
          <w:sz w:val="20"/>
          <w:szCs w:val="20"/>
        </w:rPr>
        <w:t>GSP FOR 14 V1</w:t>
      </w:r>
    </w:p>
    <w:tbl>
      <w:tblPr>
        <w:tblW w:w="9638" w:type="dxa"/>
        <w:jc w:val="start"/>
        <w:tblInd w:w="0" w:type="dxa"/>
        <w:tblLayout w:type="fixed"/>
        <w:tblCellMar>
          <w:top w:w="0" w:type="dxa"/>
          <w:start w:w="108" w:type="dxa"/>
          <w:bottom w:w="160" w:type="dxa"/>
          <w:end w:w="108" w:type="dxa"/>
        </w:tblCellMar>
      </w:tblPr>
      <w:tblGrid>
        <w:gridCol w:w="1497"/>
        <w:gridCol w:w="6641"/>
        <w:gridCol w:w="1500"/>
      </w:tblGrid>
      <w:tr>
        <w:trPr/>
        <w:tc>
          <w:tcPr>
            <w:tcW w:w="1497" w:type="dxa"/>
            <w:tcBorders/>
            <w:vAlign w:val="center"/>
          </w:tcPr>
          <w:p>
            <w:pPr>
              <w:pStyle w:val="Normal"/>
              <w:spacing w:before="0" w:after="0"/>
              <w:jc w:val="center"/>
              <w:rPr/>
            </w:pPr>
            <w:r>
              <w:rPr/>
              <w:drawing>
                <wp:inline distT="0" distB="0" distL="0" distR="0">
                  <wp:extent cx="590550" cy="6191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 cy="619125"/>
                          </a:xfrm>
                          <a:prstGeom prst="rect">
                            <a:avLst/>
                          </a:prstGeom>
                          <a:noFill/>
                        </pic:spPr>
                      </pic:pic>
                    </a:graphicData>
                  </a:graphic>
                </wp:inline>
              </w:drawing>
            </w:r>
          </w:p>
        </w:tc>
        <w:tc>
          <w:tcPr>
            <w:tcW w:w="6641" w:type="dxa"/>
            <w:tcBorders/>
            <w:vAlign w:val="center"/>
          </w:tcPr>
          <w:p>
            <w:pPr>
              <w:pStyle w:val="Normal"/>
              <w:spacing w:lineRule="auto" w:line="264" w:before="0" w:after="20"/>
              <w:jc w:val="center"/>
              <w:rPr/>
            </w:pPr>
            <w:r>
              <w:rPr>
                <w:rFonts w:eastAsia="Calibri" w:cs="Calibri"/>
                <w:b/>
                <w:bCs/>
                <w:color w:val="1B2A3A"/>
                <w:sz w:val="22"/>
                <w:szCs w:val="22"/>
              </w:rPr>
              <w:t>République Tunisienne</w:t>
            </w:r>
          </w:p>
          <w:p>
            <w:pPr>
              <w:pStyle w:val="Normal"/>
              <w:spacing w:lineRule="auto" w:line="264" w:before="0" w:after="20"/>
              <w:jc w:val="center"/>
              <w:rPr/>
            </w:pPr>
            <w:r>
              <w:rPr>
                <w:rFonts w:eastAsia="Calibri" w:cs="Calibri"/>
                <w:b/>
                <w:bCs/>
                <w:color w:val="1B2A3A"/>
                <w:sz w:val="22"/>
                <w:szCs w:val="22"/>
              </w:rPr>
              <w:t>Ministère de l’Enseignement Supérieur et de la Recherche Scientifique</w:t>
            </w:r>
          </w:p>
          <w:p>
            <w:pPr>
              <w:pStyle w:val="Normal"/>
              <w:spacing w:lineRule="auto" w:line="264" w:before="0" w:after="20"/>
              <w:jc w:val="center"/>
              <w:rPr/>
            </w:pPr>
            <w:r>
              <w:rPr>
                <w:rFonts w:eastAsia="Calibri" w:cs="Calibri"/>
                <w:b/>
                <w:bCs/>
                <w:color w:val="1B2A3A"/>
                <w:sz w:val="22"/>
                <w:szCs w:val="22"/>
              </w:rPr>
              <w:t>Université de Monastir</w:t>
            </w:r>
          </w:p>
          <w:p>
            <w:pPr>
              <w:pStyle w:val="Normal"/>
              <w:spacing w:lineRule="auto" w:line="264" w:before="0" w:after="0"/>
              <w:jc w:val="center"/>
              <w:rPr/>
            </w:pPr>
            <w:r>
              <w:rPr>
                <w:rFonts w:eastAsia="Calibri" w:cs="Calibri"/>
                <w:b/>
                <w:bCs/>
                <w:color w:val="1B2A3A"/>
                <w:sz w:val="22"/>
                <w:szCs w:val="22"/>
              </w:rPr>
              <w:t>Institut Supérieur d’Informatique et de Mathématiques de Monastir</w:t>
            </w:r>
          </w:p>
        </w:tc>
        <w:tc>
          <w:tcPr>
            <w:tcW w:w="1500" w:type="dxa"/>
            <w:tcBorders/>
            <w:vAlign w:val="center"/>
          </w:tcPr>
          <w:p>
            <w:pPr>
              <w:pStyle w:val="Normal"/>
              <w:spacing w:before="0" w:after="0"/>
              <w:jc w:val="center"/>
              <w:rPr/>
            </w:pPr>
            <w:r>
              <w:rPr/>
              <w:drawing>
                <wp:inline distT="0" distB="0" distL="0" distR="0">
                  <wp:extent cx="457200" cy="7143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57200" cy="714375"/>
                          </a:xfrm>
                          <a:prstGeom prst="rect">
                            <a:avLst/>
                          </a:prstGeom>
                          <a:noFill/>
                        </pic:spPr>
                      </pic:pic>
                    </a:graphicData>
                  </a:graphic>
                </wp:inline>
              </w:drawing>
            </w:r>
          </w:p>
        </w:tc>
      </w:tr>
    </w:tbl>
    <w:p>
      <w:pPr>
        <w:pStyle w:val="Normal"/>
        <w:spacing w:before="0" w:after="1100"/>
        <w:rPr/>
      </w:pPr>
      <w:r>
        <w:rPr/>
      </w:r>
    </w:p>
    <w:p>
      <w:pPr>
        <w:pStyle w:val="Normal"/>
        <w:spacing w:before="0" w:after="120"/>
        <w:jc w:val="center"/>
        <w:rPr/>
      </w:pPr>
      <w:r>
        <w:rPr>
          <w:rFonts w:eastAsia="Cambria" w:cs="Cambria" w:ascii="Cambria" w:hAnsi="Cambria"/>
          <w:b/>
          <w:bCs/>
          <w:color w:val="1B2A3A"/>
          <w:sz w:val="64"/>
          <w:szCs w:val="64"/>
        </w:rPr>
        <w:t>Journal de stage</w:t>
      </w:r>
    </w:p>
    <w:p>
      <w:pPr>
        <w:pStyle w:val="Normal"/>
        <w:spacing w:before="0" w:after="1400"/>
        <w:jc w:val="center"/>
        <w:rPr/>
      </w:pPr>
      <w:r>
        <w:rPr>
          <w:rFonts w:eastAsia="Calibri" w:cs="Calibri"/>
          <w:color w:val="B8860B"/>
          <w:sz w:val="32"/>
          <w:szCs w:val="32"/>
        </w:rPr>
        <w:t>______________________________________________________________</w:t>
      </w:r>
    </w:p>
    <w:tbl>
      <w:tblPr>
        <w:tblW w:w="9638" w:type="dxa"/>
        <w:jc w:val="start"/>
        <w:tblInd w:w="0" w:type="dxa"/>
        <w:tblLayout w:type="fixed"/>
        <w:tblCellMar>
          <w:top w:w="130" w:type="dxa"/>
          <w:start w:w="0" w:type="dxa"/>
          <w:bottom w:w="130" w:type="dxa"/>
          <w:end w:w="80" w:type="dxa"/>
        </w:tblCellMar>
      </w:tblPr>
      <w:tblGrid>
        <w:gridCol w:w="3000"/>
        <w:gridCol w:w="6638"/>
      </w:tblGrid>
      <w:tr>
        <w:trPr/>
        <w:tc>
          <w:tcPr>
            <w:tcW w:w="3000" w:type="dxa"/>
            <w:tcBorders/>
            <w:vAlign w:val="bottom"/>
          </w:tcPr>
          <w:p>
            <w:pPr>
              <w:pStyle w:val="Normal"/>
              <w:spacing w:before="0" w:after="0"/>
              <w:jc w:val="center"/>
              <w:rPr/>
            </w:pPr>
            <w:r>
              <w:rPr>
                <w:rFonts w:eastAsia="Calibri" w:cs="Calibri"/>
                <w:b/>
                <w:bCs/>
                <w:color w:val="1B2A3A"/>
                <w:sz w:val="24"/>
                <w:szCs w:val="24"/>
              </w:rPr>
              <w:t>Elève -ingénieur :</w:t>
            </w:r>
          </w:p>
        </w:tc>
        <w:tc>
          <w:tcPr>
            <w:tcW w:w="6638" w:type="dxa"/>
            <w:tcBorders>
              <w:bottom w:val="dotted" w:sz="6" w:space="0" w:color="5A6B7B"/>
            </w:tcBorders>
            <w:vAlign w:val="bottom"/>
          </w:tcPr>
          <w:p>
            <w:pPr>
              <w:pStyle w:val="Normal"/>
              <w:spacing w:before="0" w:after="0"/>
              <w:jc w:val="center"/>
              <w:rPr/>
            </w:pPr>
            <w:r>
              <w:rPr>
                <w:rFonts w:eastAsia="Calibri" w:cs="Calibri"/>
                <w:color w:val="1B2A3A"/>
                <w:sz w:val="24"/>
                <w:szCs w:val="24"/>
              </w:rPr>
              <w:t xml:space="preserve"> </w:t>
            </w:r>
            <w:r>
              <w:rPr>
                <w:rFonts w:eastAsia="Calibri" w:cs="Calibri"/>
                <w:color w:val="1B2A3A"/>
                <w:sz w:val="24"/>
                <w:szCs w:val="24"/>
              </w:rPr>
              <w:t>Chanaz Jammoussi</w:t>
            </w:r>
          </w:p>
        </w:tc>
      </w:tr>
      <w:tr>
        <w:trPr/>
        <w:tc>
          <w:tcPr>
            <w:tcW w:w="3000" w:type="dxa"/>
            <w:tcBorders/>
            <w:vAlign w:val="bottom"/>
          </w:tcPr>
          <w:p>
            <w:pPr>
              <w:pStyle w:val="Normal"/>
              <w:spacing w:before="0" w:after="0"/>
              <w:jc w:val="center"/>
              <w:rPr/>
            </w:pPr>
            <w:r>
              <w:rPr>
                <w:rFonts w:eastAsia="Calibri" w:cs="Calibri"/>
                <w:b/>
                <w:bCs/>
                <w:color w:val="1B2A3A"/>
                <w:sz w:val="24"/>
                <w:szCs w:val="24"/>
              </w:rPr>
              <w:t>Département :</w:t>
            </w:r>
          </w:p>
        </w:tc>
        <w:tc>
          <w:tcPr>
            <w:tcW w:w="6638" w:type="dxa"/>
            <w:tcBorders>
              <w:bottom w:val="dotted" w:sz="6" w:space="0" w:color="5A6B7B"/>
            </w:tcBorders>
            <w:vAlign w:val="bottom"/>
          </w:tcPr>
          <w:p>
            <w:pPr>
              <w:pStyle w:val="Normal"/>
              <w:spacing w:before="0" w:after="0"/>
              <w:jc w:val="center"/>
              <w:rPr/>
            </w:pPr>
            <w:r>
              <w:rPr>
                <w:rFonts w:eastAsia="Calibri" w:cs="Calibri"/>
                <w:color w:val="1B2A3A"/>
                <w:sz w:val="24"/>
                <w:szCs w:val="24"/>
              </w:rPr>
              <w:t xml:space="preserve"> </w:t>
            </w:r>
            <w:r>
              <w:rPr>
                <w:rFonts w:eastAsia="Calibri" w:cs="Calibri"/>
                <w:color w:val="1B2A3A"/>
                <w:sz w:val="24"/>
                <w:szCs w:val="24"/>
              </w:rPr>
              <w:t>Informatique</w:t>
            </w:r>
          </w:p>
        </w:tc>
      </w:tr>
      <w:tr>
        <w:trPr/>
        <w:tc>
          <w:tcPr>
            <w:tcW w:w="3000" w:type="dxa"/>
            <w:tcBorders/>
            <w:vAlign w:val="bottom"/>
          </w:tcPr>
          <w:p>
            <w:pPr>
              <w:pStyle w:val="Normal"/>
              <w:spacing w:before="0" w:after="0"/>
              <w:jc w:val="center"/>
              <w:rPr/>
            </w:pPr>
            <w:r>
              <w:rPr>
                <w:rFonts w:eastAsia="Calibri" w:cs="Calibri"/>
                <w:b/>
                <w:bCs/>
                <w:color w:val="1B2A3A"/>
                <w:sz w:val="24"/>
                <w:szCs w:val="24"/>
              </w:rPr>
              <w:t>Classe :</w:t>
            </w:r>
          </w:p>
        </w:tc>
        <w:tc>
          <w:tcPr>
            <w:tcW w:w="6638" w:type="dxa"/>
            <w:tcBorders>
              <w:bottom w:val="dotted" w:sz="6" w:space="0" w:color="5A6B7B"/>
            </w:tcBorders>
            <w:vAlign w:val="bottom"/>
          </w:tcPr>
          <w:p>
            <w:pPr>
              <w:pStyle w:val="Normal"/>
              <w:spacing w:before="0" w:after="0"/>
              <w:jc w:val="center"/>
              <w:rPr/>
            </w:pPr>
            <w:r>
              <w:rPr>
                <w:rFonts w:eastAsia="Calibri" w:cs="Calibri"/>
                <w:color w:val="1B2A3A"/>
                <w:sz w:val="24"/>
                <w:szCs w:val="24"/>
              </w:rPr>
              <w:t xml:space="preserve"> </w:t>
            </w:r>
            <w:r>
              <w:rPr>
                <w:rFonts w:eastAsia="Calibri" w:cs="Calibri"/>
                <w:color w:val="1B2A3A"/>
                <w:sz w:val="24"/>
                <w:szCs w:val="24"/>
              </w:rPr>
              <w:t>ING1-INFO</w:t>
            </w:r>
          </w:p>
        </w:tc>
      </w:tr>
      <w:tr>
        <w:trPr/>
        <w:tc>
          <w:tcPr>
            <w:tcW w:w="3000" w:type="dxa"/>
            <w:tcBorders/>
            <w:tcMar>
              <w:top w:w="210" w:type="dxa"/>
            </w:tcMar>
            <w:vAlign w:val="bottom"/>
          </w:tcPr>
          <w:p>
            <w:pPr>
              <w:pStyle w:val="Normal"/>
              <w:spacing w:before="0" w:after="0"/>
              <w:jc w:val="center"/>
              <w:rPr/>
            </w:pPr>
            <w:r>
              <w:rPr>
                <w:rFonts w:eastAsia="Calibri" w:cs="Calibri"/>
                <w:b/>
                <w:bCs/>
                <w:color w:val="1B2A3A"/>
                <w:sz w:val="24"/>
                <w:szCs w:val="24"/>
              </w:rPr>
              <w:t>Type de Stage :</w:t>
            </w:r>
          </w:p>
        </w:tc>
        <w:tc>
          <w:tcPr>
            <w:tcW w:w="6638" w:type="dxa"/>
            <w:tcBorders/>
            <w:tcMar>
              <w:top w:w="210" w:type="dxa"/>
              <w:end w:w="0" w:type="dxa"/>
            </w:tcMar>
            <w:vAlign w:val="bottom"/>
          </w:tcPr>
          <w:p>
            <w:pPr>
              <w:pStyle w:val="Normal"/>
              <w:spacing w:before="0" w:after="0"/>
              <w:jc w:val="center"/>
              <w:rPr/>
            </w:pPr>
            <w:r>
              <w:rPr>
                <w:rFonts w:eastAsia="Calibri" w:cs="Calibri"/>
                <w:color w:val="1B2A3A"/>
                <w:sz w:val="24"/>
                <w:szCs w:val="24"/>
              </w:rPr>
              <w:t>Technicien</w:t>
            </w:r>
          </w:p>
        </w:tc>
      </w:tr>
      <w:tr>
        <w:trPr/>
        <w:tc>
          <w:tcPr>
            <w:tcW w:w="3000" w:type="dxa"/>
            <w:tcBorders/>
            <w:vAlign w:val="bottom"/>
          </w:tcPr>
          <w:p>
            <w:pPr>
              <w:pStyle w:val="Normal"/>
              <w:spacing w:before="0" w:after="0"/>
              <w:jc w:val="center"/>
              <w:rPr/>
            </w:pPr>
            <w:r>
              <w:rPr>
                <w:rFonts w:eastAsia="Calibri" w:cs="Calibri"/>
                <w:b/>
                <w:bCs/>
                <w:color w:val="1B2A3A"/>
                <w:sz w:val="24"/>
                <w:szCs w:val="24"/>
              </w:rPr>
              <w:t>Organisme d'Accueil :</w:t>
            </w:r>
          </w:p>
        </w:tc>
        <w:tc>
          <w:tcPr>
            <w:tcW w:w="6638" w:type="dxa"/>
            <w:tcBorders>
              <w:bottom w:val="dotted" w:sz="6" w:space="0" w:color="5A6B7B"/>
            </w:tcBorders>
            <w:vAlign w:val="bottom"/>
          </w:tcPr>
          <w:p>
            <w:pPr>
              <w:pStyle w:val="Normal"/>
              <w:spacing w:before="0" w:after="0"/>
              <w:jc w:val="center"/>
              <w:rPr/>
            </w:pPr>
            <w:r>
              <w:rPr>
                <w:rFonts w:eastAsia="Calibri" w:cs="Calibri"/>
                <w:color w:val="1B2A3A"/>
                <w:sz w:val="24"/>
                <w:szCs w:val="24"/>
              </w:rPr>
              <w:t xml:space="preserve"> </w:t>
            </w:r>
            <w:r>
              <w:rPr>
                <w:rFonts w:eastAsia="Calibri" w:cs="Calibri"/>
                <w:color w:val="1B2A3A"/>
                <w:sz w:val="24"/>
                <w:szCs w:val="24"/>
              </w:rPr>
              <w:t>TALAN Tunisie</w:t>
            </w:r>
          </w:p>
        </w:tc>
      </w:tr>
      <w:tr>
        <w:trPr/>
        <w:tc>
          <w:tcPr>
            <w:tcW w:w="3000" w:type="dxa"/>
            <w:tcBorders/>
            <w:vAlign w:val="bottom"/>
          </w:tcPr>
          <w:p>
            <w:pPr>
              <w:pStyle w:val="Normal"/>
              <w:spacing w:before="0" w:after="0"/>
              <w:jc w:val="center"/>
              <w:rPr/>
            </w:pPr>
            <w:r>
              <w:rPr>
                <w:rFonts w:eastAsia="Calibri" w:cs="Calibri"/>
                <w:b/>
                <w:bCs/>
                <w:color w:val="1B2A3A"/>
                <w:sz w:val="24"/>
                <w:szCs w:val="24"/>
              </w:rPr>
              <w:t>Lieu du Stage :</w:t>
            </w:r>
          </w:p>
        </w:tc>
        <w:tc>
          <w:tcPr>
            <w:tcW w:w="6638" w:type="dxa"/>
            <w:tcBorders>
              <w:bottom w:val="dotted" w:sz="6" w:space="0" w:color="5A6B7B"/>
            </w:tcBorders>
            <w:vAlign w:val="bottom"/>
          </w:tcPr>
          <w:p>
            <w:pPr>
              <w:pStyle w:val="Normal"/>
              <w:spacing w:before="0" w:after="0"/>
              <w:jc w:val="center"/>
              <w:rPr/>
            </w:pPr>
            <w:r>
              <w:rPr>
                <w:rFonts w:eastAsia="Calibri" w:cs="Calibri"/>
                <w:color w:val="1B2A3A"/>
                <w:sz w:val="24"/>
                <w:szCs w:val="24"/>
              </w:rPr>
              <w:t xml:space="preserve"> </w:t>
            </w:r>
            <w:r>
              <w:rPr>
                <w:rFonts w:eastAsia="Calibri" w:cs="Calibri"/>
                <w:color w:val="1B2A3A"/>
                <w:sz w:val="24"/>
                <w:szCs w:val="24"/>
              </w:rPr>
              <w:t>Hybride</w:t>
            </w:r>
          </w:p>
        </w:tc>
      </w:tr>
      <w:tr>
        <w:trPr/>
        <w:tc>
          <w:tcPr>
            <w:tcW w:w="3000" w:type="dxa"/>
            <w:tcBorders/>
            <w:vAlign w:val="bottom"/>
          </w:tcPr>
          <w:p>
            <w:pPr>
              <w:pStyle w:val="Normal"/>
              <w:spacing w:before="0" w:after="0"/>
              <w:jc w:val="center"/>
              <w:rPr/>
            </w:pPr>
            <w:r>
              <w:rPr>
                <w:rFonts w:eastAsia="Calibri" w:cs="Calibri"/>
                <w:b/>
                <w:bCs/>
                <w:color w:val="1B2A3A"/>
                <w:sz w:val="24"/>
                <w:szCs w:val="24"/>
              </w:rPr>
              <w:t>Période de Stage:</w:t>
            </w:r>
          </w:p>
        </w:tc>
        <w:tc>
          <w:tcPr>
            <w:tcW w:w="6638" w:type="dxa"/>
            <w:tcBorders/>
            <w:tcMar>
              <w:end w:w="0" w:type="dxa"/>
            </w:tcMar>
          </w:tcPr>
          <w:tbl>
            <w:tblPr>
              <w:tblW w:w="6638" w:type="dxa"/>
              <w:jc w:val="start"/>
              <w:tblInd w:w="0" w:type="dxa"/>
              <w:tblLayout w:type="fixed"/>
              <w:tblCellMar>
                <w:top w:w="0" w:type="dxa"/>
                <w:start w:w="108" w:type="dxa"/>
                <w:bottom w:w="40" w:type="dxa"/>
                <w:end w:w="108" w:type="dxa"/>
              </w:tblCellMar>
            </w:tblPr>
            <w:tblGrid>
              <w:gridCol w:w="519"/>
              <w:gridCol w:w="2801"/>
              <w:gridCol w:w="520"/>
              <w:gridCol w:w="2798"/>
            </w:tblGrid>
            <w:tr>
              <w:trPr/>
              <w:tc>
                <w:tcPr>
                  <w:tcW w:w="519" w:type="dxa"/>
                  <w:tcBorders/>
                  <w:vAlign w:val="bottom"/>
                </w:tcPr>
                <w:p>
                  <w:pPr>
                    <w:pStyle w:val="Normal"/>
                    <w:spacing w:before="0" w:after="0"/>
                    <w:jc w:val="center"/>
                    <w:rPr/>
                  </w:pPr>
                  <w:r>
                    <w:rPr>
                      <w:rFonts w:eastAsia="Calibri" w:cs="Calibri"/>
                      <w:color w:val="1B2A3A"/>
                      <w:sz w:val="24"/>
                      <w:szCs w:val="24"/>
                    </w:rPr>
                    <w:t>du</w:t>
                  </w:r>
                </w:p>
              </w:tc>
              <w:tc>
                <w:tcPr>
                  <w:tcW w:w="2801" w:type="dxa"/>
                  <w:tcBorders>
                    <w:bottom w:val="dotted" w:sz="6" w:space="0" w:color="5A6B7B"/>
                  </w:tcBorders>
                  <w:tcMar>
                    <w:end w:w="200" w:type="dxa"/>
                  </w:tcMar>
                  <w:vAlign w:val="bottom"/>
                </w:tcPr>
                <w:p>
                  <w:pPr>
                    <w:pStyle w:val="Normal"/>
                    <w:spacing w:before="0" w:after="0"/>
                    <w:jc w:val="center"/>
                    <w:rPr/>
                  </w:pPr>
                  <w:r>
                    <w:rPr>
                      <w:rFonts w:eastAsia="Calibri" w:cs="Calibri"/>
                      <w:color w:val="1B2A3A"/>
                      <w:sz w:val="24"/>
                      <w:szCs w:val="24"/>
                    </w:rPr>
                    <w:t xml:space="preserve"> </w:t>
                  </w:r>
                  <w:r>
                    <w:rPr>
                      <w:rFonts w:eastAsia="Calibri" w:cs="Calibri"/>
                      <w:color w:val="1B2A3A"/>
                      <w:sz w:val="24"/>
                      <w:szCs w:val="24"/>
                    </w:rPr>
                    <w:t>8</w:t>
                  </w:r>
                  <w:r>
                    <w:rPr>
                      <w:rFonts w:eastAsia="Calibri" w:cs="Calibri"/>
                      <w:color w:val="1B2A3A"/>
                      <w:sz w:val="24"/>
                      <w:szCs w:val="24"/>
                    </w:rPr>
                    <w:t xml:space="preserve"> Juin</w:t>
                  </w:r>
                </w:p>
              </w:tc>
              <w:tc>
                <w:tcPr>
                  <w:tcW w:w="520" w:type="dxa"/>
                  <w:tcBorders/>
                  <w:tcMar>
                    <w:start w:w="120" w:type="dxa"/>
                  </w:tcMar>
                  <w:vAlign w:val="bottom"/>
                </w:tcPr>
                <w:p>
                  <w:pPr>
                    <w:pStyle w:val="Normal"/>
                    <w:spacing w:before="0" w:after="0"/>
                    <w:jc w:val="center"/>
                    <w:rPr/>
                  </w:pPr>
                  <w:r>
                    <w:rPr>
                      <w:rFonts w:eastAsia="Calibri" w:cs="Calibri"/>
                      <w:color w:val="1B2A3A"/>
                      <w:sz w:val="24"/>
                      <w:szCs w:val="24"/>
                    </w:rPr>
                    <w:t>au</w:t>
                  </w:r>
                </w:p>
              </w:tc>
              <w:tc>
                <w:tcPr>
                  <w:tcW w:w="2798" w:type="dxa"/>
                  <w:tcBorders>
                    <w:bottom w:val="dotted" w:sz="6" w:space="0" w:color="5A6B7B"/>
                  </w:tcBorders>
                  <w:vAlign w:val="bottom"/>
                </w:tcPr>
                <w:p>
                  <w:pPr>
                    <w:pStyle w:val="Normal"/>
                    <w:spacing w:before="0" w:after="0"/>
                    <w:jc w:val="center"/>
                    <w:rPr/>
                  </w:pPr>
                  <w:r>
                    <w:rPr>
                      <w:rFonts w:eastAsia="Calibri" w:cs="Calibri"/>
                      <w:color w:val="1B2A3A"/>
                      <w:sz w:val="24"/>
                      <w:szCs w:val="24"/>
                    </w:rPr>
                    <w:t>7</w:t>
                  </w:r>
                  <w:r>
                    <w:rPr>
                      <w:rFonts w:eastAsia="Calibri" w:cs="Calibri"/>
                      <w:color w:val="1B2A3A"/>
                      <w:sz w:val="24"/>
                      <w:szCs w:val="24"/>
                    </w:rPr>
                    <w:t xml:space="preserve"> </w:t>
                  </w:r>
                  <w:r>
                    <w:rPr>
                      <w:rFonts w:eastAsia="Calibri" w:cs="Calibri"/>
                      <w:color w:val="1B2A3A"/>
                      <w:sz w:val="24"/>
                      <w:szCs w:val="24"/>
                    </w:rPr>
                    <w:t>Aout</w:t>
                  </w:r>
                </w:p>
              </w:tc>
            </w:tr>
          </w:tbl>
          <w:p>
            <w:pPr>
              <w:pStyle w:val="Normal"/>
              <w:jc w:val="center"/>
              <w:rPr/>
            </w:pPr>
            <w:r>
              <w:rPr/>
            </w:r>
          </w:p>
        </w:tc>
      </w:tr>
    </w:tbl>
    <w:p>
      <w:pPr>
        <w:pStyle w:val="Normal"/>
        <w:spacing w:before="0" w:after="0"/>
        <w:rPr/>
      </w:pPr>
      <w:r>
        <w:rPr/>
      </w:r>
      <w:r>
        <w:br w:type="page"/>
      </w:r>
    </w:p>
    <w:tbl>
      <w:tblPr>
        <w:tblW w:w="9638" w:type="dxa"/>
        <w:jc w:val="start"/>
        <w:tblInd w:w="0" w:type="dxa"/>
        <w:tblLayout w:type="fixed"/>
        <w:tblCellMar>
          <w:top w:w="60" w:type="dxa"/>
          <w:start w:w="0" w:type="dxa"/>
          <w:bottom w:w="90" w:type="dxa"/>
          <w:end w:w="0" w:type="dxa"/>
        </w:tblCellMar>
      </w:tblPr>
      <w:tblGrid>
        <w:gridCol w:w="9638"/>
      </w:tblGrid>
      <w:tr>
        <w:trPr/>
        <w:tc>
          <w:tcPr>
            <w:tcW w:w="9638" w:type="dxa"/>
            <w:tcBorders>
              <w:bottom w:val="single" w:sz="12" w:space="0" w:color="B8860B"/>
            </w:tcBorders>
          </w:tcPr>
          <w:p>
            <w:pPr>
              <w:pStyle w:val="Normal"/>
              <w:pageBreakBefore/>
              <w:spacing w:before="0" w:after="0"/>
              <w:rPr/>
            </w:pPr>
            <w:r>
              <w:rPr>
                <w:rFonts w:eastAsia="Calibri" w:cs="Calibri"/>
                <w:b/>
                <w:bCs/>
                <w:color w:val="1B2A3A"/>
                <w:sz w:val="30"/>
                <w:szCs w:val="30"/>
              </w:rPr>
              <w:t>A- LES STAGES DANS LES ENTREPRISES</w:t>
            </w:r>
          </w:p>
        </w:tc>
      </w:tr>
    </w:tbl>
    <w:p>
      <w:pPr>
        <w:pStyle w:val="Normal"/>
        <w:spacing w:before="0" w:after="120"/>
        <w:rPr/>
      </w:pPr>
      <w:r>
        <w:rPr/>
      </w:r>
    </w:p>
    <w:p>
      <w:pPr>
        <w:pStyle w:val="Normal"/>
        <w:spacing w:lineRule="auto" w:line="264" w:before="0" w:after="120"/>
        <w:rPr/>
      </w:pPr>
      <w:r>
        <w:rPr>
          <w:rFonts w:eastAsia="Calibri" w:cs="Calibri"/>
          <w:b/>
          <w:bCs/>
          <w:color w:val="2F5D8C"/>
          <w:sz w:val="26"/>
          <w:szCs w:val="26"/>
        </w:rPr>
        <w:t>1- OBJECTIF :</w:t>
      </w:r>
    </w:p>
    <w:p>
      <w:pPr>
        <w:pStyle w:val="Normal"/>
        <w:spacing w:lineRule="auto" w:line="264" w:before="0" w:after="90"/>
        <w:rPr/>
      </w:pPr>
      <w:r>
        <w:rPr>
          <w:rFonts w:eastAsia="Calibri" w:cs="Calibri"/>
          <w:color w:val="1B2A3A"/>
          <w:sz w:val="24"/>
          <w:szCs w:val="24"/>
        </w:rPr>
        <w:t>Les stages pratiqués par les élèves-ingénieurs de l’ISIMM. dans les Organismes professionnels à caractère technique et industriel et, visent à :</w:t>
      </w:r>
    </w:p>
    <w:p>
      <w:pPr>
        <w:pStyle w:val="Normal"/>
        <w:spacing w:lineRule="auto" w:line="264" w:before="0" w:after="70"/>
        <w:ind w:hanging="140" w:start="260"/>
        <w:rPr/>
      </w:pPr>
      <w:r>
        <w:rPr>
          <w:rFonts w:eastAsia="Calibri" w:cs="Calibri"/>
          <w:color w:val="1B2A3A"/>
          <w:sz w:val="24"/>
          <w:szCs w:val="24"/>
        </w:rPr>
        <w:t>1°)  leur permettre de faire connaissance avec le milieu socio - professionnel</w:t>
      </w:r>
    </w:p>
    <w:p>
      <w:pPr>
        <w:pStyle w:val="Normal"/>
        <w:spacing w:lineRule="auto" w:line="264" w:before="0" w:after="70"/>
        <w:ind w:hanging="140" w:start="260"/>
        <w:rPr/>
      </w:pPr>
      <w:r>
        <w:rPr>
          <w:rFonts w:eastAsia="Calibri" w:cs="Calibri"/>
          <w:color w:val="1B2A3A"/>
          <w:sz w:val="24"/>
          <w:szCs w:val="24"/>
        </w:rPr>
        <w:t>2°) leur donner la possibilité, en utilisant les méthodes et les moyens techniques et industriels, d'appliquer, de contrôler, de mettre au point et de tester leurs facultés d'analyse et de synthèse selon le niveau acquis.</w:t>
      </w:r>
    </w:p>
    <w:p>
      <w:pPr>
        <w:pStyle w:val="Normal"/>
        <w:spacing w:before="0" w:after="120"/>
        <w:rPr/>
      </w:pPr>
      <w:r>
        <w:rPr/>
      </w:r>
    </w:p>
    <w:p>
      <w:pPr>
        <w:pStyle w:val="Normal"/>
        <w:spacing w:lineRule="auto" w:line="264" w:before="0" w:after="120"/>
        <w:rPr/>
      </w:pPr>
      <w:r>
        <w:rPr>
          <w:rFonts w:eastAsia="Calibri" w:cs="Calibri"/>
          <w:b/>
          <w:bCs/>
          <w:color w:val="2F5D8C"/>
          <w:sz w:val="26"/>
          <w:szCs w:val="26"/>
        </w:rPr>
        <w:t>2- DEFINITIONS :</w:t>
      </w:r>
    </w:p>
    <w:p>
      <w:pPr>
        <w:pStyle w:val="Normal"/>
        <w:spacing w:lineRule="auto" w:line="264" w:before="0" w:after="100"/>
        <w:rPr/>
      </w:pPr>
      <w:r>
        <w:rPr>
          <w:rFonts w:eastAsia="Calibri" w:cs="Calibri"/>
          <w:b/>
          <w:bCs/>
          <w:color w:val="1B2A3A"/>
          <w:sz w:val="24"/>
          <w:szCs w:val="24"/>
        </w:rPr>
        <w:t>2-1 STAGE OUVRIER :</w:t>
      </w:r>
      <w:r>
        <w:rPr>
          <w:rFonts w:eastAsia="Calibri" w:cs="Calibri"/>
          <w:color w:val="1B2A3A"/>
          <w:sz w:val="24"/>
          <w:szCs w:val="24"/>
        </w:rPr>
        <w:t xml:space="preserve"> réalisé en fin de 1ère année, il permet au stagiaire de:</w:t>
      </w:r>
    </w:p>
    <w:p>
      <w:pPr>
        <w:pStyle w:val="Normal"/>
        <w:spacing w:lineRule="auto" w:line="264" w:before="0" w:after="70"/>
        <w:ind w:hanging="140" w:start="260"/>
        <w:rPr/>
      </w:pPr>
      <w:r>
        <w:rPr>
          <w:rFonts w:eastAsia="Calibri" w:cs="Calibri"/>
          <w:color w:val="1B2A3A"/>
          <w:sz w:val="24"/>
          <w:szCs w:val="24"/>
        </w:rPr>
        <w:t>- Faire connaissance avec l'Organisme d'accueil et s'y intégrer ;</w:t>
      </w:r>
    </w:p>
    <w:p>
      <w:pPr>
        <w:pStyle w:val="Normal"/>
        <w:spacing w:lineRule="auto" w:line="264" w:before="0" w:after="70"/>
        <w:ind w:hanging="140" w:start="260"/>
        <w:rPr/>
      </w:pPr>
      <w:r>
        <w:rPr>
          <w:rFonts w:eastAsia="Calibri" w:cs="Calibri"/>
          <w:color w:val="1B2A3A"/>
          <w:sz w:val="24"/>
          <w:szCs w:val="24"/>
        </w:rPr>
        <w:t>- Découvrir le système général de fonctionnement de cet Organisme ainsi que les méthodes générales d'organisation;</w:t>
      </w:r>
    </w:p>
    <w:p>
      <w:pPr>
        <w:pStyle w:val="Normal"/>
        <w:spacing w:lineRule="auto" w:line="264" w:before="0" w:after="70"/>
        <w:ind w:hanging="140" w:start="260"/>
        <w:rPr/>
      </w:pPr>
      <w:r>
        <w:rPr>
          <w:rFonts w:eastAsia="Calibri" w:cs="Calibri"/>
          <w:color w:val="1B2A3A"/>
          <w:sz w:val="24"/>
          <w:szCs w:val="24"/>
        </w:rPr>
        <w:t>- Partager avec les ouvriers et les responsables des différentes équipes de travail leurs tâches journalières;</w:t>
      </w:r>
    </w:p>
    <w:p>
      <w:pPr>
        <w:pStyle w:val="Normal"/>
        <w:spacing w:lineRule="auto" w:line="264" w:before="0" w:after="70"/>
        <w:ind w:hanging="140" w:start="260"/>
        <w:rPr/>
      </w:pPr>
      <w:r>
        <w:rPr>
          <w:rFonts w:eastAsia="Calibri" w:cs="Calibri"/>
          <w:color w:val="1B2A3A"/>
          <w:sz w:val="24"/>
          <w:szCs w:val="24"/>
        </w:rPr>
        <w:t>- Comprendre les conditions de travail et le système général de production.</w:t>
      </w:r>
    </w:p>
    <w:p>
      <w:pPr>
        <w:pStyle w:val="Normal"/>
        <w:spacing w:lineRule="auto" w:line="264" w:before="0" w:after="70"/>
        <w:ind w:hanging="140" w:start="260"/>
        <w:rPr/>
      </w:pPr>
      <w:r>
        <w:rPr>
          <w:rFonts w:eastAsia="Calibri" w:cs="Calibri"/>
          <w:color w:val="1B2A3A"/>
          <w:sz w:val="24"/>
          <w:szCs w:val="24"/>
        </w:rPr>
        <w:t xml:space="preserve"> </w:t>
      </w:r>
      <w:r>
        <w:rPr>
          <w:rFonts w:eastAsia="Calibri" w:cs="Calibri"/>
          <w:color w:val="1B2A3A"/>
          <w:sz w:val="24"/>
          <w:szCs w:val="24"/>
        </w:rPr>
        <w:t xml:space="preserve">-  Acquérir une idée pratique sur la précision du travail et les difficultés de fonctionnement </w:t>
      </w:r>
    </w:p>
    <w:p>
      <w:pPr>
        <w:pStyle w:val="Normal"/>
        <w:spacing w:before="0" w:after="160"/>
        <w:rPr/>
      </w:pPr>
      <w:r>
        <w:rPr/>
      </w:r>
    </w:p>
    <w:p>
      <w:pPr>
        <w:pStyle w:val="Normal"/>
        <w:spacing w:lineRule="auto" w:line="264" w:before="0" w:after="100"/>
        <w:rPr/>
      </w:pPr>
      <w:r>
        <w:rPr>
          <w:rFonts w:eastAsia="Calibri" w:cs="Calibri"/>
          <w:b/>
          <w:bCs/>
          <w:color w:val="1B2A3A"/>
          <w:sz w:val="24"/>
          <w:szCs w:val="24"/>
        </w:rPr>
        <w:t>2-2 STAGE TECHNICIEN :</w:t>
      </w:r>
      <w:r>
        <w:rPr>
          <w:rFonts w:eastAsia="Calibri" w:cs="Calibri"/>
          <w:color w:val="1B2A3A"/>
          <w:sz w:val="24"/>
          <w:szCs w:val="24"/>
        </w:rPr>
        <w:t xml:space="preserve"> réalisé en fin de deuxième année (classe préterminale), il forme un complément au stage "ouvrier" et permet au stagiaire de:</w:t>
      </w:r>
    </w:p>
    <w:p>
      <w:pPr>
        <w:pStyle w:val="Normal"/>
        <w:spacing w:lineRule="auto" w:line="264" w:before="0" w:after="70"/>
        <w:ind w:hanging="140" w:start="260"/>
        <w:rPr/>
      </w:pPr>
      <w:r>
        <w:rPr>
          <w:rFonts w:eastAsia="Calibri" w:cs="Calibri"/>
          <w:color w:val="1B2A3A"/>
          <w:sz w:val="24"/>
          <w:szCs w:val="24"/>
        </w:rPr>
        <w:t>- Reconnaître les mécanismes de travail  et de production;</w:t>
      </w:r>
    </w:p>
    <w:p>
      <w:pPr>
        <w:pStyle w:val="Normal"/>
        <w:spacing w:lineRule="auto" w:line="264" w:before="0" w:after="70"/>
        <w:ind w:hanging="140" w:start="260"/>
        <w:rPr/>
      </w:pPr>
      <w:r>
        <w:rPr>
          <w:rFonts w:eastAsia="Calibri" w:cs="Calibri"/>
          <w:color w:val="1B2A3A"/>
          <w:sz w:val="24"/>
          <w:szCs w:val="24"/>
        </w:rPr>
        <w:t>- Etudier les possibilités et les moyens permettant d'améliorer la production, le rendement, la qualité, etc..</w:t>
      </w:r>
    </w:p>
    <w:p>
      <w:pPr>
        <w:pStyle w:val="Normal"/>
        <w:spacing w:lineRule="auto" w:line="264" w:before="0" w:after="70"/>
        <w:ind w:hanging="140" w:start="260"/>
        <w:rPr/>
      </w:pPr>
      <w:r>
        <w:rPr>
          <w:rFonts w:eastAsia="Calibri" w:cs="Calibri"/>
          <w:color w:val="1B2A3A"/>
          <w:sz w:val="24"/>
          <w:szCs w:val="24"/>
        </w:rPr>
        <w:t>- Appliquer les Sciences de l'Ingénieur dans les situations étudiées durant ce stage;</w:t>
      </w:r>
    </w:p>
    <w:p>
      <w:pPr>
        <w:pStyle w:val="Normal"/>
        <w:spacing w:lineRule="auto" w:line="264" w:before="0" w:after="70"/>
        <w:ind w:hanging="140" w:start="260"/>
        <w:rPr/>
      </w:pPr>
      <w:r>
        <w:rPr>
          <w:rFonts w:eastAsia="Calibri" w:cs="Calibri"/>
          <w:color w:val="1B2A3A"/>
          <w:sz w:val="24"/>
          <w:szCs w:val="24"/>
        </w:rPr>
        <w:t xml:space="preserve">- Proposer et développer des solutions pratiques.         </w:t>
      </w:r>
    </w:p>
    <w:p>
      <w:pPr>
        <w:pStyle w:val="Normal"/>
        <w:spacing w:before="0" w:after="0"/>
        <w:rPr/>
      </w:pPr>
      <w:r>
        <w:rPr/>
      </w:r>
      <w:r>
        <w:br w:type="page"/>
      </w:r>
    </w:p>
    <w:tbl>
      <w:tblPr>
        <w:tblW w:w="9638" w:type="dxa"/>
        <w:jc w:val="start"/>
        <w:tblInd w:w="0" w:type="dxa"/>
        <w:tblLayout w:type="fixed"/>
        <w:tblCellMar>
          <w:top w:w="60" w:type="dxa"/>
          <w:start w:w="0" w:type="dxa"/>
          <w:bottom w:w="90" w:type="dxa"/>
          <w:end w:w="0" w:type="dxa"/>
        </w:tblCellMar>
      </w:tblPr>
      <w:tblGrid>
        <w:gridCol w:w="9638"/>
      </w:tblGrid>
      <w:tr>
        <w:trPr/>
        <w:tc>
          <w:tcPr>
            <w:tcW w:w="9638" w:type="dxa"/>
            <w:tcBorders>
              <w:bottom w:val="single" w:sz="12" w:space="0" w:color="B8860B"/>
            </w:tcBorders>
          </w:tcPr>
          <w:p>
            <w:pPr>
              <w:pStyle w:val="Normal"/>
              <w:pageBreakBefore/>
              <w:spacing w:before="0" w:after="0"/>
              <w:rPr/>
            </w:pPr>
            <w:r>
              <w:rPr>
                <w:rFonts w:eastAsia="Calibri" w:cs="Calibri"/>
                <w:b/>
                <w:bCs/>
                <w:color w:val="1B2A3A"/>
                <w:sz w:val="30"/>
                <w:szCs w:val="30"/>
              </w:rPr>
              <w:t>B- PLANNING DU STAGE STAGE</w:t>
            </w:r>
          </w:p>
        </w:tc>
      </w:tr>
    </w:tbl>
    <w:p>
      <w:pPr>
        <w:pStyle w:val="Normal"/>
        <w:spacing w:lineRule="auto" w:line="264" w:before="0" w:after="200"/>
        <w:rPr/>
      </w:pPr>
      <w:r>
        <w:rPr>
          <w:rFonts w:eastAsia="Calibri" w:cs="Calibri"/>
          <w:i/>
          <w:iCs/>
          <w:color w:val="5A6B7B"/>
          <w:sz w:val="22"/>
          <w:szCs w:val="22"/>
        </w:rPr>
        <w:t>(à établir par l’Entreprise dès le 1er jour du stage)</w:t>
      </w:r>
    </w:p>
    <w:tbl>
      <w:tblPr>
        <w:tblW w:w="9638" w:type="dxa"/>
        <w:jc w:val="start"/>
        <w:tblInd w:w="0" w:type="dxa"/>
        <w:tblLayout w:type="fixed"/>
        <w:tblCellMar>
          <w:top w:w="90" w:type="dxa"/>
          <w:start w:w="120" w:type="dxa"/>
          <w:bottom w:w="90" w:type="dxa"/>
          <w:end w:w="120" w:type="dxa"/>
        </w:tblCellMar>
      </w:tblPr>
      <w:tblGrid>
        <w:gridCol w:w="1740"/>
        <w:gridCol w:w="7898"/>
      </w:tblGrid>
      <w:tr>
        <w:trPr>
          <w:tblHeader w:val="true"/>
          <w:cantSplit w:val="true"/>
        </w:trPr>
        <w:tc>
          <w:tcPr>
            <w:tcW w:w="1740" w:type="dxa"/>
            <w:tcBorders>
              <w:top w:val="single" w:sz="4" w:space="0" w:color="C8D2DC"/>
              <w:start w:val="single" w:sz="4" w:space="0" w:color="C8D2DC"/>
              <w:bottom w:val="single" w:sz="4" w:space="0" w:color="C8D2DC"/>
              <w:end w:val="single" w:sz="4" w:space="0" w:color="C8D2DC"/>
            </w:tcBorders>
            <w:shd w:color="auto" w:fill="1B2A3A" w:val="clear"/>
          </w:tcPr>
          <w:p>
            <w:pPr>
              <w:pStyle w:val="Normal"/>
              <w:spacing w:before="0" w:after="0"/>
              <w:jc w:val="center"/>
              <w:rPr>
                <w:b/>
                <w:bCs/>
                <w:i w:val="false"/>
                <w:iCs w:val="false"/>
                <w:sz w:val="24"/>
                <w:szCs w:val="24"/>
              </w:rPr>
            </w:pPr>
            <w:r>
              <w:rPr>
                <w:rFonts w:eastAsia="Calibri" w:cs="Calibri"/>
                <w:b/>
                <w:bCs/>
                <w:iCs w:val="false"/>
                <w:color w:val="FFFFFF"/>
                <w:sz w:val="24"/>
                <w:szCs w:val="24"/>
              </w:rPr>
              <w:t>Date</w:t>
            </w:r>
          </w:p>
        </w:tc>
        <w:tc>
          <w:tcPr>
            <w:tcW w:w="7898" w:type="dxa"/>
            <w:tcBorders>
              <w:top w:val="single" w:sz="4" w:space="0" w:color="C8D2DC"/>
              <w:start w:val="single" w:sz="4" w:space="0" w:color="C8D2DC"/>
              <w:bottom w:val="single" w:sz="4" w:space="0" w:color="C8D2DC"/>
              <w:end w:val="single" w:sz="4" w:space="0" w:color="C8D2DC"/>
            </w:tcBorders>
            <w:shd w:color="auto" w:fill="1B2A3A" w:val="clear"/>
          </w:tcPr>
          <w:p>
            <w:pPr>
              <w:pStyle w:val="Normal"/>
              <w:spacing w:before="0" w:after="0"/>
              <w:jc w:val="center"/>
              <w:rPr>
                <w:b/>
                <w:bCs/>
                <w:i w:val="false"/>
                <w:iCs w:val="false"/>
                <w:sz w:val="24"/>
                <w:szCs w:val="24"/>
              </w:rPr>
            </w:pPr>
            <w:r>
              <w:rPr>
                <w:rFonts w:eastAsia="Calibri" w:cs="Calibri"/>
                <w:b/>
                <w:bCs/>
                <w:iCs w:val="false"/>
                <w:color w:val="FFFFFF"/>
                <w:sz w:val="24"/>
                <w:szCs w:val="24"/>
              </w:rPr>
              <w:t>Travail demandé</w:t>
            </w:r>
          </w:p>
        </w:tc>
      </w:tr>
      <w:tr>
        <w:trPr/>
        <w:tc>
          <w:tcPr>
            <w:tcW w:w="1740"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b w:val="false"/>
                <w:bCs w:val="false"/>
                <w:i w:val="false"/>
                <w:iCs w:val="false"/>
                <w:sz w:val="24"/>
                <w:szCs w:val="24"/>
              </w:rPr>
            </w:pPr>
            <w:r>
              <w:rPr>
                <w:b/>
              </w:rPr>
              <w:t>08/06 - 26/06</w:t>
            </w:r>
          </w:p>
        </w:tc>
        <w:tc>
          <w:tcPr>
            <w:tcW w:w="7898"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start"/>
              <w:rPr>
                <w:rFonts w:eastAsia="Calibri" w:cs="Calibri"/>
                <w:b w:val="false"/>
                <w:bCs w:val="false"/>
                <w:i w:val="false"/>
                <w:iCs w:val="false"/>
                <w:color w:val="1B2A3A"/>
                <w:sz w:val="24"/>
                <w:szCs w:val="24"/>
              </w:rPr>
            </w:pPr>
            <w:r>
              <w:rPr>
                <w:b w:val="0"/>
              </w:rPr>
              <w:t>Integration et montee en competences : observabilite applicative (Prometheus, Grafana, OpenTelemetry), conteneurisation Docker, base de series temporelles TimescaleDB. Etat de l'art de la detection d'anomalies et des solutions APM du marche.</w:t>
            </w:r>
          </w:p>
        </w:tc>
      </w:tr>
      <w:tr>
        <w:trPr/>
        <w:tc>
          <w:tcPr>
            <w:tcW w:w="1740"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399" w:after="399"/>
              <w:jc w:val="center"/>
              <w:rPr>
                <w:b w:val="false"/>
                <w:bCs w:val="false"/>
                <w:i w:val="false"/>
                <w:iCs w:val="false"/>
                <w:sz w:val="24"/>
                <w:szCs w:val="24"/>
              </w:rPr>
            </w:pPr>
            <w:r>
              <w:rPr>
                <w:b/>
              </w:rPr>
              <w:t>29/06 - 10/07</w:t>
            </w:r>
          </w:p>
        </w:tc>
        <w:tc>
          <w:tcPr>
            <w:tcW w:w="7898"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start"/>
              <w:rPr>
                <w:rFonts w:eastAsia="Calibri" w:cs="Calibri"/>
                <w:b w:val="false"/>
                <w:bCs w:val="false"/>
                <w:i w:val="false"/>
                <w:iCs w:val="false"/>
                <w:color w:val="1B2A3A"/>
                <w:sz w:val="24"/>
                <w:szCs w:val="24"/>
              </w:rPr>
            </w:pPr>
            <w:r>
              <w:rPr>
                <w:b w:val="0"/>
              </w:rPr>
              <w:t>Conception et mise en place de la plateforme : specification de conception, services de demonstration instrumentes, collecte des metriques, baseline saisonniere par endpoint, detecteur a seuils, machine a etats anti-flapping et banc d'injection de fautes.</w:t>
            </w:r>
          </w:p>
        </w:tc>
      </w:tr>
      <w:tr>
        <w:trPr/>
        <w:tc>
          <w:tcPr>
            <w:tcW w:w="1740"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342" w:after="342"/>
              <w:jc w:val="center"/>
              <w:rPr>
                <w:b w:val="false"/>
                <w:bCs w:val="false"/>
                <w:i w:val="false"/>
                <w:iCs w:val="false"/>
                <w:sz w:val="24"/>
                <w:szCs w:val="24"/>
              </w:rPr>
            </w:pPr>
            <w:r>
              <w:rPr>
                <w:b/>
              </w:rPr>
              <w:t>13/07 - 17/07</w:t>
            </w:r>
          </w:p>
        </w:tc>
        <w:tc>
          <w:tcPr>
            <w:tcW w:w="7898"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start"/>
              <w:rPr>
                <w:rFonts w:eastAsia="Calibri" w:cs="Calibri"/>
                <w:b w:val="false"/>
                <w:bCs w:val="false"/>
                <w:i w:val="false"/>
                <w:iCs w:val="false"/>
                <w:color w:val="1B2A3A"/>
                <w:sz w:val="24"/>
                <w:szCs w:val="24"/>
              </w:rPr>
            </w:pPr>
            <w:r>
              <w:rPr>
                <w:b w:val="0"/>
              </w:rPr>
              <w:t>Industrialisation et enrichissement : conteneurisation du service de detection, reproductibilite, alerting Slack, explication des incidents par LLM, registre des deploiements et correlation degradation / deploiement.</w:t>
            </w:r>
          </w:p>
        </w:tc>
      </w:tr>
      <w:tr>
        <w:trPr/>
        <w:tc>
          <w:tcPr>
            <w:tcW w:w="1740"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228" w:after="228"/>
              <w:jc w:val="center"/>
              <w:rPr>
                <w:b w:val="false"/>
                <w:bCs w:val="false"/>
                <w:i w:val="false"/>
                <w:iCs w:val="false"/>
                <w:sz w:val="24"/>
                <w:szCs w:val="24"/>
              </w:rPr>
            </w:pPr>
            <w:r>
              <w:rPr>
                <w:b/>
              </w:rPr>
              <w:t>20/07 - 31/07</w:t>
            </w:r>
          </w:p>
        </w:tc>
        <w:tc>
          <w:tcPr>
            <w:tcW w:w="7898"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start"/>
              <w:rPr>
                <w:sz w:val="24"/>
                <w:szCs w:val="24"/>
              </w:rPr>
            </w:pPr>
            <w:r>
              <w:rPr>
                <w:b w:val="0"/>
              </w:rPr>
              <w:t>Detection ML et analyse de cause racine : Isolation Forest gate par la direction, campagne d'evaluation face aux seuils statiques, graphe de dependances de services, tableaux de bord, tests automatises et integration continue.</w:t>
            </w:r>
          </w:p>
        </w:tc>
      </w:tr>
      <w:tr>
        <w:trPr/>
        <w:tc>
          <w:tcPr>
            <w:tcW w:w="1740"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171" w:after="171"/>
              <w:jc w:val="center"/>
              <w:rPr/>
            </w:pPr>
            <w:r>
              <w:rPr>
                <w:b/>
              </w:rPr>
              <w:t>03/08 - 07/08</w:t>
            </w:r>
          </w:p>
        </w:tc>
        <w:tc>
          <w:tcPr>
            <w:tcW w:w="7898"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start"/>
              <w:rPr>
                <w:sz w:val="24"/>
                <w:szCs w:val="24"/>
              </w:rPr>
            </w:pPr>
            <w:r>
              <w:rPr>
                <w:b w:val="0"/>
              </w:rPr>
              <w:t>Consolidation : documentation d'architecture, synthese des resultats, redaction du rapport de stage, demonstration finale et restitution a l'equipe.</w:t>
            </w:r>
          </w:p>
          <w:p>
            <w:pPr>
              <w:pStyle w:val="Normal"/>
              <w:spacing w:before="0" w:after="0"/>
              <w:jc w:val="start"/>
              <w:rPr>
                <w:rFonts w:eastAsia="Calibri" w:cs="Calibri"/>
                <w:b w:val="false"/>
                <w:bCs w:val="false"/>
                <w:i w:val="false"/>
                <w:iCs w:val="false"/>
                <w:color w:val="1B2A3A"/>
                <w:sz w:val="24"/>
                <w:szCs w:val="24"/>
              </w:rPr>
            </w:pPr>
            <w:r>
              <w:rPr>
                <w:rFonts w:eastAsia="Calibri" w:cs="Calibri"/>
                <w:bCs w:val="false"/>
                <w:iCs w:val="false"/>
                <w:color w:val="1B2A3A"/>
                <w:sz w:val="24"/>
                <w:szCs w:val="24"/>
              </w:rPr>
              <w:t xml:space="preserve"> </w:t>
            </w:r>
          </w:p>
        </w:tc>
      </w:tr>
    </w:tbl>
    <w:p>
      <w:pPr>
        <w:pStyle w:val="Normal"/>
        <w:spacing w:before="0" w:after="280"/>
        <w:rPr/>
      </w:pPr>
      <w:r>
        <w:rPr/>
      </w:r>
    </w:p>
    <w:p>
      <w:pPr>
        <w:pStyle w:val="Normal"/>
        <w:spacing w:lineRule="auto" w:line="264" w:before="0" w:after="0"/>
        <w:jc w:val="center"/>
        <w:rPr>
          <w:rFonts w:eastAsia="Calibri" w:cs="Calibri"/>
          <w:b/>
          <w:bCs/>
          <w:color w:val="1B2A3A"/>
          <w:sz w:val="24"/>
          <w:szCs w:val="24"/>
        </w:rPr>
      </w:pPr>
      <w:r>
        <w:rPr>
          <w:rFonts w:eastAsia="Calibri" w:cs="Calibri"/>
          <w:b/>
          <w:bCs/>
          <w:color w:val="1B2A3A"/>
          <w:sz w:val="24"/>
          <w:szCs w:val="24"/>
        </w:rPr>
      </w:r>
    </w:p>
    <w:p>
      <w:pPr>
        <w:pStyle w:val="Normal"/>
        <w:spacing w:lineRule="auto" w:line="264" w:before="0" w:after="0"/>
        <w:jc w:val="center"/>
        <w:rPr>
          <w:rFonts w:eastAsia="Calibri" w:cs="Calibri"/>
          <w:b/>
          <w:bCs/>
          <w:color w:val="1B2A3A"/>
          <w:sz w:val="24"/>
          <w:szCs w:val="24"/>
        </w:rPr>
      </w:pPr>
      <w:r>
        <w:rPr>
          <w:rFonts w:eastAsia="Calibri" w:cs="Calibri"/>
          <w:b/>
          <w:bCs/>
          <w:color w:val="1B2A3A"/>
          <w:sz w:val="24"/>
          <w:szCs w:val="24"/>
        </w:rPr>
      </w:r>
    </w:p>
    <w:p>
      <w:pPr>
        <w:pStyle w:val="Normal"/>
        <w:spacing w:lineRule="auto" w:line="264" w:before="0" w:after="0"/>
        <w:jc w:val="center"/>
        <w:rPr>
          <w:rFonts w:eastAsia="Calibri" w:cs="Calibri"/>
          <w:b/>
          <w:bCs/>
          <w:color w:val="1B2A3A"/>
          <w:sz w:val="24"/>
          <w:szCs w:val="24"/>
        </w:rPr>
      </w:pPr>
      <w:r>
        <w:rPr>
          <w:rFonts w:eastAsia="Calibri" w:cs="Calibri"/>
          <w:b/>
          <w:bCs/>
          <w:color w:val="1B2A3A"/>
          <w:sz w:val="24"/>
          <w:szCs w:val="24"/>
        </w:rPr>
        <w:t>Date, Signature &amp; Cachet de l'Organisme d'accueil</w:t>
      </w:r>
    </w:p>
    <w:p>
      <w:pPr>
        <w:pStyle w:val="Normal"/>
        <w:spacing w:before="0" w:after="0"/>
        <w:rPr/>
      </w:pPr>
      <w:r>
        <w:rPr/>
      </w:r>
      <w:r>
        <w:br w:type="page"/>
      </w:r>
    </w:p>
    <w:tbl>
      <w:tblPr>
        <w:tblW w:w="9638" w:type="dxa"/>
        <w:jc w:val="start"/>
        <w:tblInd w:w="0" w:type="dxa"/>
        <w:tblLayout w:type="fixed"/>
        <w:tblCellMar>
          <w:top w:w="60" w:type="dxa"/>
          <w:start w:w="0" w:type="dxa"/>
          <w:bottom w:w="90" w:type="dxa"/>
          <w:end w:w="0" w:type="dxa"/>
        </w:tblCellMar>
      </w:tblPr>
      <w:tblGrid>
        <w:gridCol w:w="9638"/>
      </w:tblGrid>
      <w:tr>
        <w:trPr/>
        <w:tc>
          <w:tcPr>
            <w:tcW w:w="9638" w:type="dxa"/>
            <w:tcBorders>
              <w:bottom w:val="single" w:sz="12" w:space="0" w:color="B8860B"/>
            </w:tcBorders>
          </w:tcPr>
          <w:p>
            <w:pPr>
              <w:pStyle w:val="Normal"/>
              <w:pageBreakBefore/>
              <w:spacing w:before="0" w:after="0"/>
              <w:rPr/>
            </w:pPr>
            <w:r>
              <w:rPr>
                <w:rFonts w:eastAsia="Calibri" w:cs="Calibri"/>
                <w:b/>
                <w:bCs/>
                <w:color w:val="1B2A3A"/>
                <w:sz w:val="30"/>
                <w:szCs w:val="30"/>
              </w:rPr>
              <w:t>C- TÂCHES QUOTIDIENNES</w:t>
            </w:r>
          </w:p>
        </w:tc>
      </w:tr>
    </w:tbl>
    <w:p>
      <w:pPr>
        <w:pStyle w:val="Normal"/>
        <w:spacing w:lineRule="auto" w:line="264" w:before="0" w:after="200"/>
        <w:rPr/>
      </w:pPr>
      <w:r>
        <w:rPr>
          <w:rFonts w:eastAsia="Calibri" w:cs="Calibri"/>
          <w:i/>
          <w:iCs/>
          <w:color w:val="5A6B7B"/>
          <w:sz w:val="22"/>
          <w:szCs w:val="22"/>
        </w:rPr>
        <w:t>(à remplir par l'élève ingénieur)</w:t>
      </w:r>
    </w:p>
    <w:tbl>
      <w:tblPr>
        <w:tblW w:w="9638" w:type="dxa"/>
        <w:jc w:val="start"/>
        <w:tblInd w:w="0" w:type="dxa"/>
        <w:tblLayout w:type="fixed"/>
        <w:tblCellMar>
          <w:top w:w="90" w:type="dxa"/>
          <w:start w:w="120" w:type="dxa"/>
          <w:bottom w:w="90" w:type="dxa"/>
          <w:end w:w="120" w:type="dxa"/>
        </w:tblCellMar>
      </w:tblPr>
      <w:tblGrid>
        <w:gridCol w:w="1897"/>
        <w:gridCol w:w="7741"/>
      </w:tblGrid>
      <w:tr>
        <w:trPr>
          <w:tblHeader w:val="true"/>
          <w:cantSplit w:val="true"/>
        </w:trPr>
        <w:tc>
          <w:tcPr>
            <w:tcW w:w="1897" w:type="dxa"/>
            <w:tcBorders>
              <w:top w:val="single" w:sz="4" w:space="0" w:color="C8D2DC"/>
              <w:start w:val="single" w:sz="4" w:space="0" w:color="C8D2DC"/>
              <w:bottom w:val="single" w:sz="4" w:space="0" w:color="C8D2DC"/>
              <w:end w:val="single" w:sz="4" w:space="0" w:color="C8D2DC"/>
            </w:tcBorders>
            <w:shd w:color="auto" w:fill="1B2A3A" w:val="clear"/>
          </w:tcPr>
          <w:p>
            <w:pPr>
              <w:pStyle w:val="Normal"/>
              <w:spacing w:before="0" w:after="0"/>
              <w:rPr/>
            </w:pPr>
            <w:r>
              <w:rPr>
                <w:rFonts w:eastAsia="Calibri" w:cs="Calibri"/>
                <w:b/>
                <w:bCs/>
                <w:color w:val="FFFFFF"/>
                <w:sz w:val="24"/>
                <w:szCs w:val="24"/>
              </w:rPr>
              <w:t>Date</w:t>
            </w:r>
          </w:p>
        </w:tc>
        <w:tc>
          <w:tcPr>
            <w:tcW w:w="7741" w:type="dxa"/>
            <w:tcBorders>
              <w:top w:val="single" w:sz="4" w:space="0" w:color="C8D2DC"/>
              <w:start w:val="single" w:sz="4" w:space="0" w:color="C8D2DC"/>
              <w:bottom w:val="single" w:sz="4" w:space="0" w:color="C8D2DC"/>
              <w:end w:val="single" w:sz="4" w:space="0" w:color="C8D2DC"/>
            </w:tcBorders>
            <w:shd w:color="auto" w:fill="1B2A3A" w:val="clear"/>
          </w:tcPr>
          <w:p>
            <w:pPr>
              <w:pStyle w:val="Normal"/>
              <w:spacing w:before="0" w:after="0"/>
              <w:rPr/>
            </w:pPr>
            <w:r>
              <w:rPr>
                <w:rFonts w:eastAsia="Calibri" w:cs="Calibri"/>
                <w:b/>
                <w:bCs/>
                <w:color w:val="FFFFFF"/>
                <w:sz w:val="24"/>
                <w:szCs w:val="24"/>
              </w:rPr>
              <w:t>Travail réalisé</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sz w:val="24"/>
                <w:szCs w:val="24"/>
              </w:rPr>
            </w:pPr>
            <w:r>
              <w:rPr>
                <w:b/>
              </w:rPr>
              <w:t>08/06/2026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sz w:val="24"/>
                <w:szCs w:val="24"/>
              </w:rPr>
            </w:pPr>
            <w:r>
              <w:rPr>
                <w:b w:val="0"/>
              </w:rPr>
              <w:t>Accueil et integration chez TALAN Tunisie. Presentation de l'equipe, du cadre du stage et des outils internes. Mise en place du poste de travail et des acces.</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sz w:val="24"/>
                <w:szCs w:val="24"/>
              </w:rPr>
            </w:pPr>
            <w:r>
              <w:rPr>
                <w:b/>
              </w:rPr>
              <w:t>09/06/2026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sz w:val="24"/>
                <w:szCs w:val="24"/>
              </w:rPr>
            </w:pPr>
            <w:r>
              <w:rPr>
                <w:b w:val="0"/>
              </w:rPr>
              <w:t>Cadrage du sujet avec l'encadrant : detection automatique des degradations de performance des API. Definition du perimetre, des livrables et du planning.</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sz w:val="24"/>
                <w:szCs w:val="24"/>
              </w:rPr>
            </w:pPr>
            <w:r>
              <w:rPr>
                <w:b/>
              </w:rPr>
              <w:t>10/06/2026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sz w:val="24"/>
                <w:szCs w:val="24"/>
              </w:rPr>
            </w:pPr>
            <w:r>
              <w:rPr>
                <w:b w:val="0"/>
              </w:rPr>
              <w:t>Etat de l'art de l'observabilite applicative : metriques RED, notions de SLI/SLO, limites du seuillage statique et probleme de la fatigue d'alerte.</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sz w:val="24"/>
                <w:szCs w:val="24"/>
              </w:rPr>
            </w:pPr>
            <w:r>
              <w:rPr>
                <w:b/>
              </w:rPr>
              <w:t>11/06/2026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sz w:val="24"/>
                <w:szCs w:val="24"/>
              </w:rPr>
            </w:pPr>
            <w:r>
              <w:rPr>
                <w:b w:val="0"/>
              </w:rPr>
              <w:t>Etude comparative des solutions APM du marche (Datadog, Dynatrace, New Relic) et positionnement fonctionnel du projet.</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sz w:val="24"/>
                <w:szCs w:val="24"/>
              </w:rPr>
            </w:pPr>
            <w:r>
              <w:rPr>
                <w:b/>
              </w:rPr>
              <w:t>12/06/2026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sz w:val="24"/>
                <w:szCs w:val="24"/>
              </w:rPr>
            </w:pPr>
            <w:r>
              <w:rPr>
                <w:b w:val="0"/>
              </w:rPr>
              <w:t>Recherche bibliographique sur la detection d'anomalies non supervisee : Isolation Forest, methodes de series temporelles saisonnieres, criteres d'evaluation.</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sz w:val="24"/>
                <w:szCs w:val="24"/>
              </w:rPr>
            </w:pPr>
            <w:r>
              <w:rPr>
                <w:b/>
              </w:rPr>
              <w:t>15/06/2026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sz w:val="24"/>
                <w:szCs w:val="24"/>
              </w:rPr>
            </w:pPr>
            <w:r>
              <w:rPr>
                <w:b w:val="0"/>
              </w:rPr>
              <w:t>Prise en main de Docker et Docker Compose : conteneurisation, reseaux, volumes, healthchecks et orchestration d'une stack multi-services.</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sz w:val="24"/>
                <w:szCs w:val="24"/>
              </w:rPr>
            </w:pPr>
            <w:r>
              <w:rPr>
                <w:b/>
              </w:rPr>
              <w:t>16/06/2026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sz w:val="24"/>
                <w:szCs w:val="24"/>
              </w:rPr>
            </w:pPr>
            <w:r>
              <w:rPr>
                <w:b w:val="0"/>
              </w:rPr>
              <w:t>Prise en main de Prometheus : modele de donnees, langage PromQL, mecanisme de scraping, histogrammes et calcul de quantiles.</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114" w:after="114"/>
              <w:jc w:val="center"/>
              <w:rPr>
                <w:sz w:val="24"/>
                <w:szCs w:val="24"/>
              </w:rPr>
            </w:pPr>
            <w:r>
              <w:rPr>
                <w:b/>
              </w:rPr>
              <w:t>17/06/2026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sz w:val="24"/>
                <w:szCs w:val="24"/>
              </w:rPr>
            </w:pPr>
            <w:r>
              <w:rPr>
                <w:b w:val="0"/>
              </w:rPr>
              <w:t>Prise en main de Grafana : sources de donnees, construction de panneaux, variables de tableau de bord, annotations et provisioning.</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114" w:after="114"/>
              <w:jc w:val="center"/>
              <w:rPr>
                <w:sz w:val="24"/>
                <w:szCs w:val="24"/>
              </w:rPr>
            </w:pPr>
            <w:r>
              <w:rPr>
                <w:b/>
              </w:rPr>
              <w:t>18/06/2026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sz w:val="24"/>
                <w:szCs w:val="24"/>
              </w:rPr>
            </w:pPr>
            <w:r>
              <w:rPr>
                <w:b w:val="0"/>
              </w:rPr>
              <w:t>Etude d'OpenTelemetry et du Collector : instrumentation des services, chaine receivers / processors / exporters.</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sz w:val="24"/>
                <w:szCs w:val="24"/>
              </w:rPr>
            </w:pPr>
            <w:r>
              <w:rPr>
                <w:b/>
              </w:rPr>
              <w:t>19/06/2026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sz w:val="24"/>
                <w:szCs w:val="24"/>
              </w:rPr>
            </w:pPr>
            <w:r>
              <w:rPr>
                <w:b w:val="0"/>
              </w:rPr>
              <w:t>POC jetable : premiere stack locale Prometheus + Grafana avec un service instrumente, validation du flux de metriques de bout en bout.</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sz w:val="24"/>
                <w:szCs w:val="24"/>
              </w:rPr>
            </w:pPr>
            <w:r>
              <w:rPr>
                <w:b/>
              </w:rPr>
              <w:t>22/06/2026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sz w:val="24"/>
                <w:szCs w:val="24"/>
              </w:rPr>
            </w:pPr>
            <w:r>
              <w:rPr>
                <w:b w:val="0"/>
              </w:rPr>
              <w:t>Prise en main de TimescaleDB : hypertables, politiques de retention et de compression, agregats continus.</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sz w:val="24"/>
                <w:szCs w:val="24"/>
              </w:rPr>
            </w:pPr>
            <w:r>
              <w:rPr>
                <w:b/>
              </w:rPr>
              <w:t>23/06/2026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sz w:val="24"/>
                <w:szCs w:val="24"/>
              </w:rPr>
            </w:pPr>
            <w:r>
              <w:rPr>
                <w:b w:val="0"/>
              </w:rPr>
              <w:t>Modelisation du schema de donnees : endpoints, features par minute, baselines saisonnieres, anomalies, alertes et deploiements.</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114" w:after="114"/>
              <w:jc w:val="center"/>
              <w:rPr>
                <w:sz w:val="24"/>
                <w:szCs w:val="24"/>
              </w:rPr>
            </w:pPr>
            <w:r>
              <w:rPr>
                <w:b/>
              </w:rPr>
              <w:t>24/06/2026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sz w:val="24"/>
                <w:szCs w:val="24"/>
              </w:rPr>
            </w:pPr>
            <w:r>
              <w:rPr>
                <w:b w:val="0"/>
              </w:rPr>
              <w:t>POC jetable d'un collecteur Python interrogeant l'API Prometheus et ecrivant les features agregees par endpoint en base.</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sz w:val="24"/>
                <w:szCs w:val="24"/>
              </w:rPr>
            </w:pPr>
            <w:r>
              <w:rPr>
                <w:b/>
              </w:rPr>
              <w:t>25/06/2026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sz w:val="24"/>
                <w:szCs w:val="24"/>
              </w:rPr>
            </w:pPr>
            <w:r>
              <w:rPr>
                <w:b w:val="0"/>
              </w:rPr>
              <w:t>Prise en main de k6 : ecriture d'un premier scenario de charge et definition d'un profil de trafic realiste (journee compressee).</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sz w:val="24"/>
                <w:szCs w:val="24"/>
              </w:rPr>
            </w:pPr>
            <w:r>
              <w:rPr>
                <w:b/>
              </w:rPr>
              <w:t>26/06/2026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sz w:val="24"/>
                <w:szCs w:val="24"/>
              </w:rPr>
            </w:pPr>
            <w:r>
              <w:rPr>
                <w:b w:val="0"/>
              </w:rPr>
              <w:t>POC jetable de services FastAPI de demonstration (catalogue, commandes, paiements) instrumentes pour produire du trafic exploitable.</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285" w:after="285"/>
              <w:jc w:val="center"/>
              <w:rPr>
                <w:sz w:val="24"/>
                <w:szCs w:val="24"/>
              </w:rPr>
            </w:pPr>
            <w:r>
              <w:rPr>
                <w:b/>
              </w:rPr>
              <w:t>29/06/2026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sz w:val="24"/>
                <w:szCs w:val="24"/>
              </w:rPr>
            </w:pPr>
            <w:r>
              <w:rPr>
                <w:b w:val="0"/>
              </w:rPr>
              <w:t>Conception de la baseline saisonniere : decoupage jour-de-semaine x heure, quantiles p10/p50/p90 par endpoint, gestion du demarrage a froid.</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sz w:val="24"/>
                <w:szCs w:val="24"/>
              </w:rPr>
            </w:pPr>
            <w:r>
              <w:rPr>
                <w:b/>
              </w:rPr>
              <w:t>30/06/2026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sz w:val="24"/>
                <w:szCs w:val="24"/>
              </w:rPr>
            </w:pPr>
            <w:r>
              <w:rPr>
                <w:b w:val="0"/>
              </w:rPr>
              <w:t>Conception de la detection en couches : couche 0 seuils SLO, couche 1 deviation vs bande saisonniere, couche 2 Isolation Forest, principe du direction gating.</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sz w:val="24"/>
                <w:szCs w:val="24"/>
              </w:rPr>
            </w:pPr>
            <w:r>
              <w:rPr>
                <w:b/>
              </w:rPr>
              <w:t>01/07/2026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Redaction de la specification de conception : architecture cible, schema de donnees, plan d'evaluation. Revue et validation avec l'encadrant.</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171" w:after="171"/>
              <w:jc w:val="center"/>
              <w:rPr>
                <w:sz w:val="24"/>
                <w:szCs w:val="24"/>
              </w:rPr>
            </w:pPr>
            <w:r>
              <w:rPr>
                <w:b/>
              </w:rPr>
              <w:t>02/07/2026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Initialisation du depot Git et premiere version de la plateforme : docker-compose, services applicatifs, collecteur OpenTelemetry, collecte des metriques.</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114" w:after="114"/>
              <w:jc w:val="center"/>
              <w:rPr>
                <w:sz w:val="24"/>
                <w:szCs w:val="24"/>
              </w:rPr>
            </w:pPr>
            <w:r>
              <w:rPr>
                <w:b/>
              </w:rPr>
              <w:t>03/07/2026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Implementation du collecteur de features et du job de calcul des baselines saisonnieres par endpoint.</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171" w:after="171"/>
              <w:jc w:val="center"/>
              <w:rPr>
                <w:sz w:val="24"/>
                <w:szCs w:val="24"/>
              </w:rPr>
            </w:pPr>
            <w:r>
              <w:rPr>
                <w:b/>
              </w:rPr>
              <w:t>06/07/2026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Developpement du detecteur : boucle de scoring toutes les 60 s, seuils SLO statiques et deviation par rapport a la bande saisonniere.</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rFonts w:eastAsia="Calibri" w:cs="Calibri"/>
                <w:color w:val="1B2A3A"/>
                <w:sz w:val="24"/>
                <w:szCs w:val="24"/>
              </w:rPr>
            </w:pPr>
            <w:r>
              <w:rPr>
                <w:b/>
              </w:rPr>
              <w:t>07/07/2026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Implementation de la machine a etats anti-flapping (OK, PENDING, FIRING, RESOLVING) pour stabiliser les alertes et eviter les oscillations.</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rFonts w:eastAsia="Calibri" w:cs="Calibri"/>
                <w:color w:val="1B2A3A"/>
                <w:sz w:val="24"/>
                <w:szCs w:val="24"/>
              </w:rPr>
            </w:pPr>
            <w:r>
              <w:rPr>
                <w:b/>
              </w:rPr>
              <w:t>08/07/2026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Developpement du banc d'injection de fautes : scenarios latency_step, latency_creep et error_burst, pilotes par fichiers de configuration.</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rFonts w:eastAsia="Calibri" w:cs="Calibri"/>
                <w:color w:val="1B2A3A"/>
                <w:sz w:val="24"/>
                <w:szCs w:val="24"/>
              </w:rPr>
            </w:pPr>
            <w:r>
              <w:rPr>
                <w:b/>
              </w:rPr>
              <w:t>09/07/2026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Ajout des scenarios downstream_slow et pool_shrink ; production des fichiers de verite-terrain servant de labels pour l'evaluation.</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114" w:after="114"/>
              <w:jc w:val="center"/>
              <w:rPr>
                <w:rFonts w:eastAsia="Calibri" w:cs="Calibri"/>
                <w:color w:val="1B2A3A"/>
                <w:sz w:val="24"/>
                <w:szCs w:val="24"/>
              </w:rPr>
            </w:pPr>
            <w:r>
              <w:rPr>
                <w:b/>
              </w:rPr>
              <w:t>10/07/2026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Mise en place de la chaine de notification Slack et des premiers tableaux de bord de suivi des alertes.</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rFonts w:eastAsia="Calibri" w:cs="Calibri"/>
                <w:color w:val="1B2A3A"/>
                <w:sz w:val="24"/>
                <w:szCs w:val="24"/>
              </w:rPr>
            </w:pPr>
            <w:r>
              <w:rPr>
                <w:b/>
              </w:rPr>
              <w:t>13/07/2026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Correction du pipeline de detection : gestion du pending_since, chemins des fichiers de verite-terrain, provisioning automatique de Grafana.</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rFonts w:eastAsia="Calibri" w:cs="Calibri"/>
                <w:color w:val="1B2A3A"/>
                <w:sz w:val="24"/>
                <w:szCs w:val="24"/>
              </w:rPr>
            </w:pPr>
            <w:r>
              <w:rPr>
                <w:b/>
              </w:rPr>
              <w:t>14/07/2026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Travaux de reproductibilite : schema SQL complet et versionne, conteneurisation du service de detection, figeage des dependances Python.</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114" w:after="114"/>
              <w:jc w:val="center"/>
              <w:rPr>
                <w:rFonts w:eastAsia="Calibri" w:cs="Calibri"/>
                <w:color w:val="1B2A3A"/>
                <w:sz w:val="24"/>
                <w:szCs w:val="24"/>
              </w:rPr>
            </w:pPr>
            <w:r>
              <w:rPr>
                <w:b/>
              </w:rPr>
              <w:t>15/07/2026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Integration d'un LLM (Gemini) pour generer les explications d'incident : contrat JSON strict (resume, cause suspectee, verifications) et repli deterministe.</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rFonts w:eastAsia="Calibri" w:cs="Calibri"/>
                <w:color w:val="1B2A3A"/>
                <w:sz w:val="24"/>
                <w:szCs w:val="24"/>
              </w:rPr>
            </w:pPr>
            <w:r>
              <w:rPr>
                <w:b/>
              </w:rPr>
              <w:t>16/07/2026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Enrichissement des alertes Slack avec la cause suspectee et l'explication generee ; banc de comparaison des modeles et mesure des couts.</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rFonts w:eastAsia="Calibri" w:cs="Calibri"/>
                <w:color w:val="1B2A3A"/>
                <w:sz w:val="24"/>
                <w:szCs w:val="24"/>
              </w:rPr>
            </w:pPr>
            <w:r>
              <w:rPr>
                <w:b/>
              </w:rPr>
              <w:t>17/07/2026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Registre des deploiements (API FastAPI dediee) et correlation temporelle entre une degradation detectee et un deploiement recent.</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sz w:val="24"/>
                <w:szCs w:val="24"/>
              </w:rPr>
            </w:pPr>
            <w:r>
              <w:rPr>
                <w:b/>
              </w:rPr>
              <w:t>20/07/2026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sz w:val="24"/>
                <w:szCs w:val="24"/>
              </w:rPr>
            </w:pPr>
            <w:r>
              <w:rPr>
                <w:b w:val="0"/>
              </w:rPr>
              <w:t>Detection ML : construction des features endpoint-relatives (deviations vs baseline, pente robuste Theil-Sen, ratio p99/p50, deltas court terme) et entrainement de l'Isolation Forest.</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114" w:after="114"/>
              <w:jc w:val="center"/>
              <w:rPr>
                <w:rFonts w:eastAsia="Calibri" w:cs="Calibri"/>
                <w:color w:val="1B2A3A"/>
                <w:sz w:val="24"/>
                <w:szCs w:val="24"/>
              </w:rPr>
            </w:pPr>
            <w:r>
              <w:rPr>
                <w:b/>
              </w:rPr>
              <w:t>21/07/2026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Hygiene de la baseline : exclusion des fenetres d'injection du calcul des quantiles (p90 passe de 1391 ms a 317 ms). Cycle de vie des artefacts de modele (versionnage horodate, pointeur latest, garde-fou de derive avant promotion).</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rFonts w:eastAsia="Calibri" w:cs="Calibri"/>
                <w:color w:val="1B2A3A"/>
                <w:sz w:val="24"/>
                <w:szCs w:val="24"/>
              </w:rPr>
            </w:pPr>
            <w:r>
              <w:rPr>
                <w:b/>
              </w:rPr>
              <w:t>22/07/2026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Campagne d'evaluation du detecteur en couches face aux seuils statiques : taux de detection, faux positifs par heure, delai de detection. Tuning du seuil de declenchement a 0.60 (F1 maximal) et mise en evidence de l'inertie du parametre contamination.</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rFonts w:eastAsia="Calibri" w:cs="Calibri"/>
                <w:color w:val="1B2A3A"/>
                <w:sz w:val="24"/>
                <w:szCs w:val="24"/>
              </w:rPr>
            </w:pPr>
            <w:r>
              <w:rPr>
                <w:b/>
              </w:rPr>
              <w:t>23/07/2026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Tableaux de bord Grafana (RED, detection, alertes), courbes de sensibilite a la magnitude des fautes, tableau de bord de self-observabilite et passe de securite.</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rFonts w:eastAsia="Calibri" w:cs="Calibri"/>
                <w:color w:val="1B2A3A"/>
                <w:sz w:val="24"/>
                <w:szCs w:val="24"/>
              </w:rPr>
            </w:pPr>
            <w:r>
              <w:rPr>
                <w:b/>
              </w:rPr>
              <w:t>24/07/2026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Travaux complementaires : heuristique d'alerte precoce par extrapolation Theil-Sen vers le SLO, et comparaison supervise / non supervise (PR-AUC equivalente, ce qui justifie le choix non supervise).</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rFonts w:eastAsia="Calibri" w:cs="Calibri"/>
                <w:color w:val="1B2A3A"/>
                <w:sz w:val="24"/>
                <w:szCs w:val="24"/>
              </w:rPr>
            </w:pPr>
            <w:r>
              <w:rPr>
                <w:b/>
              </w:rPr>
              <w:t>27/07/2026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Analyse de cause racine : table de dependances entre endpoints modelisant le graphe d'appels (DAG), attribution de confiance calibree et protection anti-cycle au niveau de la base.</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285" w:after="285"/>
              <w:jc w:val="center"/>
              <w:rPr>
                <w:sz w:val="24"/>
                <w:szCs w:val="24"/>
              </w:rPr>
            </w:pPr>
            <w:r>
              <w:rPr>
                <w:b/>
              </w:rPr>
              <w:t>28/07/2026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Traversee multi-hop bornee du graphe de dependances (CTE recursive, profondeur maximale parametrable) et durcissement de l'analyse en mode best-effort.</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rFonts w:eastAsia="Calibri" w:cs="Calibri"/>
                <w:b w:val="false"/>
                <w:bCs w:val="false"/>
                <w:i w:val="false"/>
                <w:iCs w:val="false"/>
                <w:color w:val="1B2A3A"/>
                <w:sz w:val="24"/>
                <w:szCs w:val="24"/>
              </w:rPr>
            </w:pPr>
            <w:r>
              <w:rPr>
                <w:b/>
              </w:rPr>
              <w:t>29/07/2026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b w:val="false"/>
                <w:bCs w:val="false"/>
                <w:i w:val="false"/>
                <w:iCs w:val="false"/>
                <w:color w:val="1B2A3A"/>
                <w:sz w:val="24"/>
                <w:szCs w:val="24"/>
              </w:rPr>
            </w:pPr>
            <w:r>
              <w:rPr>
                <w:b w:val="0"/>
              </w:rPr>
              <w:t>Suite de tests automatises (105 tests pytest sur la logique pure) et mise en place de l'integration continue. Documentation d'architecture avec diagrammes.</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rFonts w:eastAsia="Calibri" w:cs="Calibri"/>
                <w:color w:val="1B2A3A"/>
                <w:sz w:val="24"/>
                <w:szCs w:val="24"/>
              </w:rPr>
            </w:pPr>
            <w:r>
              <w:rPr>
                <w:b/>
              </w:rPr>
              <w:t>30/07/2026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Performance et exploitation : compression et retention TimescaleDB (ratio ~6x), monitoring de la derive du modele en production, exposition de metriques Prometheus natives du detecteur.</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rFonts w:eastAsia="Calibri" w:cs="Calibri"/>
                <w:color w:val="1B2A3A"/>
                <w:sz w:val="24"/>
                <w:szCs w:val="24"/>
              </w:rPr>
            </w:pPr>
            <w:r>
              <w:rPr>
                <w:b/>
              </w:rPr>
              <w:t>31/07/2026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Corrections d'exploitation : healthcheck de la base dans Docker Compose, ajustement des seuils SLO du service paiements, corrections des annotations et panneaux des tableaux de bord.</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rFonts w:eastAsia="Calibri" w:cs="Calibri"/>
                <w:color w:val="1B2A3A"/>
                <w:sz w:val="24"/>
                <w:szCs w:val="24"/>
              </w:rPr>
            </w:pPr>
            <w:r>
              <w:rPr>
                <w:b/>
              </w:rPr>
              <w:t>03/08/2026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Script de demonstration de bout en bout repetable (trafic, deploiement, injection, detection, attribution) et redaction du guide de demonstration.</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rFonts w:eastAsia="Calibri" w:cs="Calibri"/>
                <w:color w:val="1B2A3A"/>
                <w:sz w:val="24"/>
                <w:szCs w:val="24"/>
              </w:rPr>
            </w:pPr>
            <w:r>
              <w:rPr>
                <w:b/>
              </w:rPr>
              <w:t>04/08/2026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Self-observabilite : separation des indicateurs endpoints_with_features et endpoints_scored pour distinguer collecte et scoring.</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rFonts w:eastAsia="Calibri" w:cs="Calibri"/>
                <w:color w:val="1B2A3A"/>
                <w:sz w:val="24"/>
                <w:szCs w:val="24"/>
              </w:rPr>
            </w:pPr>
            <w:r>
              <w:rPr>
                <w:b/>
              </w:rPr>
              <w:t>05/08/2026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Consolidation des resultats de la campagne d'evaluation et redaction de la synthese des messages cles a defendre.</w:t>
            </w:r>
          </w:p>
        </w:tc>
      </w:tr>
      <w:tr>
        <w:trPr/>
        <w:tc>
          <w:tcPr>
            <w:tcW w:w="1897"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jc w:val="center"/>
              <w:rPr>
                <w:rFonts w:eastAsia="Calibri" w:cs="Calibri"/>
                <w:color w:val="1B2A3A"/>
                <w:sz w:val="24"/>
                <w:szCs w:val="24"/>
              </w:rPr>
            </w:pPr>
            <w:r>
              <w:rPr>
                <w:b/>
              </w:rPr>
              <w:t>06/08/2026</w:t>
            </w:r>
          </w:p>
        </w:tc>
        <w:tc>
          <w:tcPr>
            <w:tcW w:w="7741" w:type="dxa"/>
            <w:tcBorders>
              <w:top w:val="single" w:sz="4" w:space="0" w:color="C8D2DC"/>
              <w:start w:val="single" w:sz="4" w:space="0" w:color="C8D2DC"/>
              <w:bottom w:val="single" w:sz="4" w:space="0" w:color="C8D2DC"/>
              <w:end w:val="single" w:sz="4" w:space="0" w:color="C8D2DC"/>
            </w:tcBorders>
            <w:shd w:color="auto" w:fill="F2F6F9" w:val="clear"/>
            <w:tcMar>
              <w:top w:w="80" w:type="dxa"/>
              <w:bottom w:w="80" w:type="dxa"/>
            </w:tcMar>
          </w:tcPr>
          <w:p>
            <w:pPr>
              <w:pStyle w:val="Normal"/>
              <w:spacing w:before="0" w:after="0"/>
              <w:rPr>
                <w:rFonts w:eastAsia="Calibri" w:cs="Calibri"/>
                <w:color w:val="1B2A3A"/>
                <w:sz w:val="24"/>
                <w:szCs w:val="24"/>
              </w:rPr>
            </w:pPr>
            <w:r>
              <w:rPr>
                <w:b w:val="0"/>
              </w:rPr>
              <w:t>Redaction et mise en forme du rapport de stage : generation automatisee du PDF, diagrammes et relecture.</w:t>
            </w:r>
          </w:p>
        </w:tc>
      </w:tr>
      <w:tr>
        <w:trPr/>
        <w:tc>
          <w:tcPr>
            <w:tcW w:w="1897"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jc w:val="center"/>
              <w:rPr>
                <w:rFonts w:eastAsia="Calibri" w:cs="Calibri"/>
                <w:color w:val="1B2A3A"/>
                <w:sz w:val="24"/>
                <w:szCs w:val="24"/>
              </w:rPr>
            </w:pPr>
            <w:r>
              <w:rPr>
                <w:b/>
              </w:rPr>
              <w:t>07/08/2026</w:t>
            </w:r>
          </w:p>
        </w:tc>
        <w:tc>
          <w:tcPr>
            <w:tcW w:w="7741" w:type="dxa"/>
            <w:tcBorders>
              <w:top w:val="single" w:sz="4" w:space="0" w:color="C8D2DC"/>
              <w:start w:val="single" w:sz="4" w:space="0" w:color="C8D2DC"/>
              <w:bottom w:val="single" w:sz="4" w:space="0" w:color="C8D2DC"/>
              <w:end w:val="single" w:sz="4" w:space="0" w:color="C8D2DC"/>
            </w:tcBorders>
            <w:tcMar>
              <w:top w:w="80" w:type="dxa"/>
              <w:bottom w:w="80" w:type="dxa"/>
            </w:tcMar>
          </w:tcPr>
          <w:p>
            <w:pPr>
              <w:pStyle w:val="Normal"/>
              <w:spacing w:before="0" w:after="0"/>
              <w:rPr>
                <w:rFonts w:eastAsia="Calibri" w:cs="Calibri"/>
                <w:color w:val="1B2A3A"/>
                <w:sz w:val="24"/>
                <w:szCs w:val="24"/>
              </w:rPr>
            </w:pPr>
            <w:r>
              <w:rPr>
                <w:b w:val="0"/>
              </w:rPr>
              <w:t>Repetition et execution de la demonstration finale, restitution des travaux a l'equipe et bilan de stage avec l'encadrant.</w:t>
            </w:r>
          </w:p>
        </w:tc>
      </w:tr>
    </w:tbl>
    <w:p>
      <w:pPr>
        <w:pStyle w:val="Normal"/>
        <w:spacing w:before="0" w:after="0"/>
        <w:rPr/>
      </w:pPr>
      <w:r>
        <w:rPr/>
      </w:r>
      <w:r>
        <w:br w:type="page"/>
      </w:r>
    </w:p>
    <w:tbl>
      <w:tblPr>
        <w:tblW w:w="9638" w:type="dxa"/>
        <w:jc w:val="start"/>
        <w:tblInd w:w="0" w:type="dxa"/>
        <w:tblLayout w:type="fixed"/>
        <w:tblCellMar>
          <w:top w:w="60" w:type="dxa"/>
          <w:start w:w="0" w:type="dxa"/>
          <w:bottom w:w="90" w:type="dxa"/>
          <w:end w:w="0" w:type="dxa"/>
        </w:tblCellMar>
      </w:tblPr>
      <w:tblGrid>
        <w:gridCol w:w="9638"/>
      </w:tblGrid>
      <w:tr>
        <w:trPr/>
        <w:tc>
          <w:tcPr>
            <w:tcW w:w="9638" w:type="dxa"/>
            <w:tcBorders>
              <w:bottom w:val="single" w:sz="12" w:space="0" w:color="B8860B"/>
            </w:tcBorders>
          </w:tcPr>
          <w:p>
            <w:pPr>
              <w:pStyle w:val="Normal"/>
              <w:pageBreakBefore/>
              <w:spacing w:before="0" w:after="0"/>
              <w:rPr/>
            </w:pPr>
            <w:r>
              <w:rPr>
                <w:rFonts w:eastAsia="Calibri" w:cs="Calibri"/>
                <w:b/>
                <w:bCs/>
                <w:color w:val="1B2A3A"/>
                <w:sz w:val="30"/>
                <w:szCs w:val="30"/>
              </w:rPr>
              <w:t>D- EVALUATION DU STAGIAIRE</w:t>
            </w:r>
          </w:p>
        </w:tc>
      </w:tr>
    </w:tbl>
    <w:p>
      <w:pPr>
        <w:pStyle w:val="Normal"/>
        <w:spacing w:before="0" w:after="40"/>
        <w:rPr/>
      </w:pPr>
      <w:r>
        <w:rPr/>
      </w:r>
    </w:p>
    <w:tbl>
      <w:tblPr>
        <w:tblW w:w="9638" w:type="dxa"/>
        <w:jc w:val="start"/>
        <w:tblInd w:w="0" w:type="dxa"/>
        <w:tblLayout w:type="fixed"/>
        <w:tblCellMar>
          <w:top w:w="70" w:type="dxa"/>
          <w:start w:w="0" w:type="dxa"/>
          <w:bottom w:w="70" w:type="dxa"/>
          <w:end w:w="80" w:type="dxa"/>
        </w:tblCellMar>
      </w:tblPr>
      <w:tblGrid>
        <w:gridCol w:w="2600"/>
        <w:gridCol w:w="7038"/>
      </w:tblGrid>
      <w:tr>
        <w:trPr/>
        <w:tc>
          <w:tcPr>
            <w:tcW w:w="2600" w:type="dxa"/>
            <w:tcBorders/>
            <w:vAlign w:val="bottom"/>
          </w:tcPr>
          <w:p>
            <w:pPr>
              <w:pStyle w:val="Normal"/>
              <w:spacing w:before="0" w:after="0"/>
              <w:rPr/>
            </w:pPr>
            <w:r>
              <w:rPr>
                <w:rFonts w:eastAsia="Calibri" w:cs="Calibri"/>
                <w:b/>
                <w:bCs/>
                <w:color w:val="1B2A3A"/>
                <w:sz w:val="24"/>
                <w:szCs w:val="24"/>
              </w:rPr>
              <w:t>Elève -ingénieur:</w:t>
            </w:r>
          </w:p>
        </w:tc>
        <w:tc>
          <w:tcPr>
            <w:tcW w:w="7038" w:type="dxa"/>
            <w:tcBorders>
              <w:bottom w:val="dotted" w:sz="6" w:space="0" w:color="5A6B7B"/>
            </w:tcBorders>
            <w:vAlign w:val="bottom"/>
          </w:tcPr>
          <w:p>
            <w:pPr>
              <w:pStyle w:val="Normal"/>
              <w:spacing w:before="0" w:after="0"/>
              <w:rPr/>
            </w:pPr>
            <w:r>
              <w:rPr>
                <w:rFonts w:eastAsia="Calibri" w:cs="Calibri"/>
                <w:color w:val="1B2A3A"/>
                <w:sz w:val="24"/>
                <w:szCs w:val="24"/>
              </w:rPr>
              <w:t xml:space="preserve"> </w:t>
            </w:r>
            <w:r>
              <w:rPr>
                <w:rFonts w:eastAsia="Calibri" w:cs="Calibri"/>
                <w:color w:val="1B2A3A"/>
                <w:sz w:val="24"/>
                <w:szCs w:val="24"/>
              </w:rPr>
              <w:t>Chanaz Jammoussi</w:t>
            </w:r>
          </w:p>
        </w:tc>
      </w:tr>
      <w:tr>
        <w:trPr/>
        <w:tc>
          <w:tcPr>
            <w:tcW w:w="2600" w:type="dxa"/>
            <w:tcBorders/>
            <w:vAlign w:val="bottom"/>
          </w:tcPr>
          <w:p>
            <w:pPr>
              <w:pStyle w:val="Normal"/>
              <w:spacing w:before="0" w:after="0"/>
              <w:rPr/>
            </w:pPr>
            <w:r>
              <w:rPr>
                <w:rFonts w:eastAsia="Calibri" w:cs="Calibri"/>
                <w:b/>
                <w:bCs/>
                <w:color w:val="1B2A3A"/>
                <w:sz w:val="24"/>
                <w:szCs w:val="24"/>
              </w:rPr>
              <w:t>Classe :</w:t>
            </w:r>
          </w:p>
        </w:tc>
        <w:tc>
          <w:tcPr>
            <w:tcW w:w="7038" w:type="dxa"/>
            <w:tcBorders>
              <w:bottom w:val="dotted" w:sz="6" w:space="0" w:color="5A6B7B"/>
            </w:tcBorders>
            <w:vAlign w:val="bottom"/>
          </w:tcPr>
          <w:p>
            <w:pPr>
              <w:pStyle w:val="Normal"/>
              <w:spacing w:before="0" w:after="0"/>
              <w:rPr/>
            </w:pPr>
            <w:r>
              <w:rPr>
                <w:rFonts w:eastAsia="Calibri" w:cs="Calibri"/>
                <w:color w:val="1B2A3A"/>
                <w:sz w:val="24"/>
                <w:szCs w:val="24"/>
              </w:rPr>
              <w:t xml:space="preserve"> </w:t>
            </w:r>
            <w:r>
              <w:rPr>
                <w:rFonts w:eastAsia="Calibri" w:cs="Calibri"/>
                <w:color w:val="1B2A3A"/>
                <w:sz w:val="24"/>
                <w:szCs w:val="24"/>
              </w:rPr>
              <w:t>ING1-INFO</w:t>
            </w:r>
          </w:p>
        </w:tc>
      </w:tr>
      <w:tr>
        <w:trPr/>
        <w:tc>
          <w:tcPr>
            <w:tcW w:w="2600" w:type="dxa"/>
            <w:tcBorders/>
            <w:vAlign w:val="bottom"/>
          </w:tcPr>
          <w:p>
            <w:pPr>
              <w:pStyle w:val="Normal"/>
              <w:spacing w:before="0" w:after="0"/>
              <w:rPr/>
            </w:pPr>
            <w:r>
              <w:rPr>
                <w:rFonts w:eastAsia="Calibri" w:cs="Calibri"/>
                <w:b/>
                <w:bCs/>
                <w:color w:val="1B2A3A"/>
                <w:sz w:val="24"/>
                <w:szCs w:val="24"/>
              </w:rPr>
              <w:t>Département</w:t>
            </w:r>
          </w:p>
        </w:tc>
        <w:tc>
          <w:tcPr>
            <w:tcW w:w="7038" w:type="dxa"/>
            <w:tcBorders>
              <w:bottom w:val="dotted" w:sz="6" w:space="0" w:color="5A6B7B"/>
            </w:tcBorders>
            <w:vAlign w:val="bottom"/>
          </w:tcPr>
          <w:p>
            <w:pPr>
              <w:pStyle w:val="Normal"/>
              <w:spacing w:before="0" w:after="0"/>
              <w:rPr/>
            </w:pPr>
            <w:r>
              <w:rPr>
                <w:rFonts w:eastAsia="Calibri" w:cs="Calibri"/>
                <w:color w:val="1B2A3A"/>
                <w:sz w:val="24"/>
                <w:szCs w:val="24"/>
              </w:rPr>
              <w:t xml:space="preserve"> </w:t>
            </w:r>
            <w:r>
              <w:rPr>
                <w:rFonts w:eastAsia="Calibri" w:cs="Calibri"/>
                <w:color w:val="1B2A3A"/>
                <w:sz w:val="24"/>
                <w:szCs w:val="24"/>
              </w:rPr>
              <w:t>Informatique</w:t>
            </w:r>
          </w:p>
        </w:tc>
      </w:tr>
    </w:tbl>
    <w:p>
      <w:pPr>
        <w:pStyle w:val="Normal"/>
        <w:spacing w:before="140" w:after="140"/>
        <w:rPr/>
      </w:pPr>
      <w:r>
        <w:rPr>
          <w:rFonts w:eastAsia="Calibri" w:cs="Calibri"/>
          <w:b/>
          <w:bCs/>
          <w:color w:val="1B2A3A"/>
          <w:sz w:val="24"/>
          <w:szCs w:val="24"/>
        </w:rPr>
        <w:t xml:space="preserve">Type de stage :             </w:t>
      </w:r>
      <w:r>
        <w:rPr>
          <w:rFonts w:eastAsia="Calibri" w:cs="Calibri"/>
          <w:color w:val="1B2A3A"/>
          <w:sz w:val="24"/>
          <w:szCs w:val="24"/>
        </w:rPr>
        <w:t>Technicien</w:t>
      </w:r>
    </w:p>
    <w:p>
      <w:pPr>
        <w:pStyle w:val="Normal"/>
        <w:spacing w:lineRule="auto" w:line="264" w:before="0" w:after="60"/>
        <w:rPr>
          <w:rFonts w:ascii="Calibri" w:hAnsi="Calibri" w:eastAsia="Calibri" w:cs="Calibri"/>
          <w:b/>
          <w:bCs/>
          <w:color w:val="1B2A3A"/>
          <w:sz w:val="24"/>
          <w:szCs w:val="24"/>
        </w:rPr>
      </w:pPr>
      <w:r>
        <w:rPr>
          <w:rFonts w:eastAsia="Calibri" w:cs="Calibri"/>
          <w:b/>
          <w:bCs/>
          <w:color w:val="1B2A3A"/>
          <w:sz w:val="24"/>
          <w:szCs w:val="24"/>
        </w:rPr>
        <w:t xml:space="preserve">Sujet de stage : </w:t>
      </w:r>
      <w:r>
        <w:t xml:space="preserve"> Cassandra - plateforme d'analyse de performance des API pilotee par l'IA : detection en couches des degradations d'endpoints (baseline saisonniere + Isolation Forest), attribution a un deploiement recent et explication automatique en langage naturel, le tout evalue par injection de fautes.</w:t>
      </w:r>
    </w:p>
    <w:p>
      <w:pPr>
        <w:pStyle w:val="Normal"/>
        <w:spacing w:lineRule="auto" w:line="264" w:before="0" w:after="60"/>
        <w:rPr>
          <w:rFonts w:ascii="Calibri" w:hAnsi="Calibri" w:eastAsia="Calibri" w:cs="Calibri"/>
          <w:b/>
          <w:bCs/>
          <w:color w:val="1B2A3A"/>
          <w:sz w:val="24"/>
          <w:szCs w:val="24"/>
        </w:rPr>
      </w:pPr>
      <w:r>
        <w:rPr>
          <w:rFonts w:eastAsia="Calibri" w:cs="Calibri"/>
          <w:b/>
          <w:bCs/>
          <w:color w:val="1B2A3A"/>
          <w:sz w:val="24"/>
          <w:szCs w:val="24"/>
        </w:rPr>
      </w:r>
    </w:p>
    <w:p>
      <w:pPr>
        <w:pStyle w:val="Normal"/>
        <w:spacing w:lineRule="auto" w:line="264" w:before="0" w:after="110"/>
        <w:jc w:val="center"/>
        <w:rPr/>
      </w:pPr>
      <w:r>
        <w:rPr>
          <w:rFonts w:eastAsia="Cambria" w:cs="Cambria" w:ascii="Cambria" w:hAnsi="Cambria"/>
          <w:b/>
          <w:bCs/>
          <w:i/>
          <w:iCs/>
          <w:color w:val="1B2A3A"/>
          <w:sz w:val="30"/>
          <w:szCs w:val="30"/>
        </w:rPr>
        <w:t>Appréciations</w:t>
      </w:r>
    </w:p>
    <w:tbl>
      <w:tblPr>
        <w:tblW w:w="9638" w:type="dxa"/>
        <w:jc w:val="start"/>
        <w:tblInd w:w="0" w:type="dxa"/>
        <w:tblLayout w:type="fixed"/>
        <w:tblCellMar>
          <w:top w:w="90" w:type="dxa"/>
          <w:start w:w="120" w:type="dxa"/>
          <w:bottom w:w="90" w:type="dxa"/>
          <w:end w:w="120" w:type="dxa"/>
        </w:tblCellMar>
      </w:tblPr>
      <w:tblGrid>
        <w:gridCol w:w="4235"/>
        <w:gridCol w:w="1803"/>
        <w:gridCol w:w="1797"/>
        <w:gridCol w:w="1803"/>
      </w:tblGrid>
      <w:tr>
        <w:trPr>
          <w:tblHeader w:val="true"/>
        </w:trPr>
        <w:tc>
          <w:tcPr>
            <w:tcW w:w="4235" w:type="dxa"/>
            <w:tcBorders>
              <w:top w:val="single" w:sz="4" w:space="0" w:color="C8D2DC"/>
              <w:start w:val="single" w:sz="4" w:space="0" w:color="C8D2DC"/>
              <w:bottom w:val="single" w:sz="4" w:space="0" w:color="C8D2DC"/>
              <w:end w:val="single" w:sz="4" w:space="0" w:color="C8D2DC"/>
            </w:tcBorders>
            <w:shd w:color="auto" w:fill="1B2A3A" w:val="clear"/>
          </w:tcPr>
          <w:p>
            <w:pPr>
              <w:pStyle w:val="Normal"/>
              <w:spacing w:before="0" w:after="0"/>
              <w:rPr/>
            </w:pPr>
            <w:r>
              <w:rPr/>
            </w:r>
          </w:p>
        </w:tc>
        <w:tc>
          <w:tcPr>
            <w:tcW w:w="1803" w:type="dxa"/>
            <w:tcBorders>
              <w:top w:val="single" w:sz="4" w:space="0" w:color="C8D2DC"/>
              <w:start w:val="single" w:sz="4" w:space="0" w:color="C8D2DC"/>
              <w:bottom w:val="single" w:sz="4" w:space="0" w:color="C8D2DC"/>
              <w:end w:val="single" w:sz="4" w:space="0" w:color="C8D2DC"/>
            </w:tcBorders>
            <w:shd w:color="auto" w:fill="1B2A3A" w:val="clear"/>
          </w:tcPr>
          <w:p>
            <w:pPr>
              <w:pStyle w:val="Normal"/>
              <w:spacing w:before="0" w:after="0"/>
              <w:jc w:val="center"/>
              <w:rPr/>
            </w:pPr>
            <w:r>
              <w:rPr>
                <w:rFonts w:eastAsia="Calibri" w:cs="Calibri"/>
                <w:b/>
                <w:bCs/>
                <w:color w:val="FFFFFF"/>
                <w:sz w:val="24"/>
                <w:szCs w:val="24"/>
              </w:rPr>
              <w:t>Bonne</w:t>
            </w:r>
          </w:p>
        </w:tc>
        <w:tc>
          <w:tcPr>
            <w:tcW w:w="1797" w:type="dxa"/>
            <w:tcBorders>
              <w:top w:val="single" w:sz="4" w:space="0" w:color="C8D2DC"/>
              <w:start w:val="single" w:sz="4" w:space="0" w:color="C8D2DC"/>
              <w:bottom w:val="single" w:sz="4" w:space="0" w:color="C8D2DC"/>
              <w:end w:val="single" w:sz="4" w:space="0" w:color="C8D2DC"/>
            </w:tcBorders>
            <w:shd w:color="auto" w:fill="1B2A3A" w:val="clear"/>
          </w:tcPr>
          <w:p>
            <w:pPr>
              <w:pStyle w:val="Normal"/>
              <w:spacing w:before="0" w:after="0"/>
              <w:jc w:val="center"/>
              <w:rPr/>
            </w:pPr>
            <w:r>
              <w:rPr>
                <w:rFonts w:eastAsia="Calibri" w:cs="Calibri"/>
                <w:b/>
                <w:bCs/>
                <w:color w:val="FFFFFF"/>
                <w:sz w:val="24"/>
                <w:szCs w:val="24"/>
              </w:rPr>
              <w:t>Moyenne</w:t>
            </w:r>
          </w:p>
        </w:tc>
        <w:tc>
          <w:tcPr>
            <w:tcW w:w="1803" w:type="dxa"/>
            <w:tcBorders>
              <w:top w:val="single" w:sz="4" w:space="0" w:color="C8D2DC"/>
              <w:start w:val="single" w:sz="4" w:space="0" w:color="C8D2DC"/>
              <w:bottom w:val="single" w:sz="4" w:space="0" w:color="C8D2DC"/>
              <w:end w:val="single" w:sz="4" w:space="0" w:color="C8D2DC"/>
            </w:tcBorders>
            <w:shd w:color="auto" w:fill="1B2A3A" w:val="clear"/>
          </w:tcPr>
          <w:p>
            <w:pPr>
              <w:pStyle w:val="Normal"/>
              <w:spacing w:before="0" w:after="0"/>
              <w:jc w:val="center"/>
              <w:rPr/>
            </w:pPr>
            <w:r>
              <w:rPr>
                <w:rFonts w:eastAsia="Calibri" w:cs="Calibri"/>
                <w:b/>
                <w:bCs/>
                <w:color w:val="FFFFFF"/>
                <w:sz w:val="24"/>
                <w:szCs w:val="24"/>
              </w:rPr>
              <w:t>Insuffisante</w:t>
            </w:r>
          </w:p>
        </w:tc>
      </w:tr>
      <w:tr>
        <w:trPr/>
        <w:tc>
          <w:tcPr>
            <w:tcW w:w="4235" w:type="dxa"/>
            <w:tcBorders>
              <w:top w:val="single" w:sz="4" w:space="0" w:color="C8D2DC"/>
              <w:start w:val="single" w:sz="4" w:space="0" w:color="C8D2DC"/>
              <w:bottom w:val="single" w:sz="4" w:space="0" w:color="C8D2DC"/>
              <w:end w:val="single" w:sz="4" w:space="0" w:color="C8D2DC"/>
            </w:tcBorders>
            <w:tcMar>
              <w:top w:w="85" w:type="dxa"/>
              <w:bottom w:w="85" w:type="dxa"/>
            </w:tcMar>
          </w:tcPr>
          <w:p>
            <w:pPr>
              <w:pStyle w:val="Normal"/>
              <w:spacing w:before="0" w:after="0"/>
              <w:rPr/>
            </w:pPr>
            <w:r>
              <w:rPr>
                <w:rFonts w:eastAsia="Calibri" w:cs="Calibri"/>
                <w:color w:val="1B2A3A"/>
                <w:sz w:val="24"/>
                <w:szCs w:val="24"/>
              </w:rPr>
              <w:t xml:space="preserve">Ponctualité et  Assiduité                      </w:t>
            </w:r>
          </w:p>
        </w:tc>
        <w:tc>
          <w:tcPr>
            <w:tcW w:w="1803" w:type="dxa"/>
            <w:tcBorders>
              <w:top w:val="single" w:sz="4" w:space="0" w:color="C8D2DC"/>
              <w:start w:val="single" w:sz="4" w:space="0" w:color="C8D2DC"/>
              <w:bottom w:val="single" w:sz="4" w:space="0" w:color="C8D2DC"/>
              <w:end w:val="single" w:sz="4" w:space="0" w:color="C8D2DC"/>
            </w:tcBorders>
            <w:tcMar>
              <w:top w:w="85" w:type="dxa"/>
              <w:bottom w:w="85" w:type="dxa"/>
            </w:tcMar>
          </w:tcPr>
          <w:p>
            <w:pPr>
              <w:pStyle w:val="Normal"/>
              <w:spacing w:before="0" w:after="0"/>
              <w:rPr/>
            </w:pPr>
            <w:r>
              <w:rPr>
                <w:rFonts w:eastAsia="Calibri" w:cs="Calibri"/>
                <w:color w:val="1B2A3A"/>
                <w:sz w:val="24"/>
                <w:szCs w:val="24"/>
              </w:rPr>
              <w:t xml:space="preserve"> </w:t>
            </w:r>
          </w:p>
        </w:tc>
        <w:tc>
          <w:tcPr>
            <w:tcW w:w="1797" w:type="dxa"/>
            <w:tcBorders>
              <w:top w:val="single" w:sz="4" w:space="0" w:color="C8D2DC"/>
              <w:start w:val="single" w:sz="4" w:space="0" w:color="C8D2DC"/>
              <w:bottom w:val="single" w:sz="4" w:space="0" w:color="C8D2DC"/>
              <w:end w:val="single" w:sz="4" w:space="0" w:color="C8D2DC"/>
            </w:tcBorders>
            <w:tcMar>
              <w:top w:w="85" w:type="dxa"/>
              <w:bottom w:w="85" w:type="dxa"/>
            </w:tcMar>
          </w:tcPr>
          <w:p>
            <w:pPr>
              <w:pStyle w:val="Normal"/>
              <w:spacing w:before="0" w:after="0"/>
              <w:rPr/>
            </w:pPr>
            <w:r>
              <w:rPr>
                <w:rFonts w:eastAsia="Calibri" w:cs="Calibri"/>
                <w:color w:val="1B2A3A"/>
                <w:sz w:val="24"/>
                <w:szCs w:val="24"/>
              </w:rPr>
              <w:t xml:space="preserve"> </w:t>
            </w:r>
          </w:p>
        </w:tc>
        <w:tc>
          <w:tcPr>
            <w:tcW w:w="1803" w:type="dxa"/>
            <w:tcBorders>
              <w:top w:val="single" w:sz="4" w:space="0" w:color="C8D2DC"/>
              <w:start w:val="single" w:sz="4" w:space="0" w:color="C8D2DC"/>
              <w:bottom w:val="single" w:sz="4" w:space="0" w:color="C8D2DC"/>
              <w:end w:val="single" w:sz="4" w:space="0" w:color="C8D2DC"/>
            </w:tcBorders>
            <w:tcMar>
              <w:top w:w="85" w:type="dxa"/>
              <w:bottom w:w="85" w:type="dxa"/>
            </w:tcMar>
          </w:tcPr>
          <w:p>
            <w:pPr>
              <w:pStyle w:val="Normal"/>
              <w:spacing w:before="0" w:after="0"/>
              <w:rPr/>
            </w:pPr>
            <w:r>
              <w:rPr>
                <w:rFonts w:eastAsia="Calibri" w:cs="Calibri"/>
                <w:color w:val="1B2A3A"/>
                <w:sz w:val="24"/>
                <w:szCs w:val="24"/>
              </w:rPr>
              <w:t xml:space="preserve"> </w:t>
            </w:r>
          </w:p>
        </w:tc>
      </w:tr>
      <w:tr>
        <w:trPr/>
        <w:tc>
          <w:tcPr>
            <w:tcW w:w="4235" w:type="dxa"/>
            <w:tcBorders>
              <w:top w:val="single" w:sz="4" w:space="0" w:color="C8D2DC"/>
              <w:start w:val="single" w:sz="4" w:space="0" w:color="C8D2DC"/>
              <w:bottom w:val="single" w:sz="4" w:space="0" w:color="C8D2DC"/>
              <w:end w:val="single" w:sz="4" w:space="0" w:color="C8D2DC"/>
            </w:tcBorders>
            <w:shd w:color="auto" w:fill="F2F6F9" w:val="clear"/>
            <w:tcMar>
              <w:top w:w="85" w:type="dxa"/>
              <w:bottom w:w="85" w:type="dxa"/>
            </w:tcMar>
          </w:tcPr>
          <w:p>
            <w:pPr>
              <w:pStyle w:val="Normal"/>
              <w:spacing w:before="0" w:after="0"/>
              <w:rPr/>
            </w:pPr>
            <w:r>
              <w:rPr>
                <w:rFonts w:eastAsia="Calibri" w:cs="Calibri"/>
                <w:color w:val="1B2A3A"/>
                <w:sz w:val="24"/>
                <w:szCs w:val="24"/>
              </w:rPr>
              <w:t>Présentation / Rapidité d’exécution</w:t>
            </w:r>
          </w:p>
        </w:tc>
        <w:tc>
          <w:tcPr>
            <w:tcW w:w="1803" w:type="dxa"/>
            <w:tcBorders>
              <w:top w:val="single" w:sz="4" w:space="0" w:color="C8D2DC"/>
              <w:start w:val="single" w:sz="4" w:space="0" w:color="C8D2DC"/>
              <w:bottom w:val="single" w:sz="4" w:space="0" w:color="C8D2DC"/>
              <w:end w:val="single" w:sz="4" w:space="0" w:color="C8D2DC"/>
            </w:tcBorders>
            <w:shd w:color="auto" w:fill="F2F6F9" w:val="clear"/>
            <w:tcMar>
              <w:top w:w="85" w:type="dxa"/>
              <w:bottom w:w="85" w:type="dxa"/>
            </w:tcMar>
          </w:tcPr>
          <w:p>
            <w:pPr>
              <w:pStyle w:val="Normal"/>
              <w:spacing w:before="0" w:after="0"/>
              <w:rPr/>
            </w:pPr>
            <w:r>
              <w:rPr>
                <w:rFonts w:eastAsia="Calibri" w:cs="Calibri"/>
                <w:color w:val="1B2A3A"/>
                <w:sz w:val="24"/>
                <w:szCs w:val="24"/>
              </w:rPr>
              <w:t xml:space="preserve"> </w:t>
            </w:r>
          </w:p>
        </w:tc>
        <w:tc>
          <w:tcPr>
            <w:tcW w:w="1797" w:type="dxa"/>
            <w:tcBorders>
              <w:top w:val="single" w:sz="4" w:space="0" w:color="C8D2DC"/>
              <w:start w:val="single" w:sz="4" w:space="0" w:color="C8D2DC"/>
              <w:bottom w:val="single" w:sz="4" w:space="0" w:color="C8D2DC"/>
              <w:end w:val="single" w:sz="4" w:space="0" w:color="C8D2DC"/>
            </w:tcBorders>
            <w:shd w:color="auto" w:fill="F2F6F9" w:val="clear"/>
            <w:tcMar>
              <w:top w:w="85" w:type="dxa"/>
              <w:bottom w:w="85" w:type="dxa"/>
            </w:tcMar>
          </w:tcPr>
          <w:p>
            <w:pPr>
              <w:pStyle w:val="Normal"/>
              <w:spacing w:before="0" w:after="0"/>
              <w:rPr/>
            </w:pPr>
            <w:r>
              <w:rPr>
                <w:rFonts w:eastAsia="Calibri" w:cs="Calibri"/>
                <w:color w:val="1B2A3A"/>
                <w:sz w:val="24"/>
                <w:szCs w:val="24"/>
              </w:rPr>
              <w:t xml:space="preserve"> </w:t>
            </w:r>
          </w:p>
        </w:tc>
        <w:tc>
          <w:tcPr>
            <w:tcW w:w="1803" w:type="dxa"/>
            <w:tcBorders>
              <w:top w:val="single" w:sz="4" w:space="0" w:color="C8D2DC"/>
              <w:start w:val="single" w:sz="4" w:space="0" w:color="C8D2DC"/>
              <w:bottom w:val="single" w:sz="4" w:space="0" w:color="C8D2DC"/>
              <w:end w:val="single" w:sz="4" w:space="0" w:color="C8D2DC"/>
            </w:tcBorders>
            <w:shd w:color="auto" w:fill="F2F6F9" w:val="clear"/>
            <w:tcMar>
              <w:top w:w="85" w:type="dxa"/>
              <w:bottom w:w="85" w:type="dxa"/>
            </w:tcMar>
          </w:tcPr>
          <w:p>
            <w:pPr>
              <w:pStyle w:val="Normal"/>
              <w:spacing w:before="0" w:after="0"/>
              <w:rPr/>
            </w:pPr>
            <w:r>
              <w:rPr>
                <w:rFonts w:eastAsia="Calibri" w:cs="Calibri"/>
                <w:color w:val="1B2A3A"/>
                <w:sz w:val="24"/>
                <w:szCs w:val="24"/>
              </w:rPr>
              <w:t xml:space="preserve"> </w:t>
            </w:r>
          </w:p>
        </w:tc>
      </w:tr>
      <w:tr>
        <w:trPr/>
        <w:tc>
          <w:tcPr>
            <w:tcW w:w="4235" w:type="dxa"/>
            <w:tcBorders>
              <w:top w:val="single" w:sz="4" w:space="0" w:color="C8D2DC"/>
              <w:start w:val="single" w:sz="4" w:space="0" w:color="C8D2DC"/>
              <w:bottom w:val="single" w:sz="4" w:space="0" w:color="C8D2DC"/>
              <w:end w:val="single" w:sz="4" w:space="0" w:color="C8D2DC"/>
            </w:tcBorders>
            <w:tcMar>
              <w:top w:w="85" w:type="dxa"/>
              <w:bottom w:w="85" w:type="dxa"/>
            </w:tcMar>
          </w:tcPr>
          <w:p>
            <w:pPr>
              <w:pStyle w:val="Normal"/>
              <w:spacing w:before="0" w:after="0"/>
              <w:rPr/>
            </w:pPr>
            <w:r>
              <w:rPr>
                <w:rFonts w:eastAsia="Calibri" w:cs="Calibri"/>
                <w:color w:val="1B2A3A"/>
                <w:sz w:val="24"/>
                <w:szCs w:val="24"/>
              </w:rPr>
              <w:t>Communication</w:t>
            </w:r>
          </w:p>
        </w:tc>
        <w:tc>
          <w:tcPr>
            <w:tcW w:w="1803" w:type="dxa"/>
            <w:tcBorders>
              <w:top w:val="single" w:sz="4" w:space="0" w:color="C8D2DC"/>
              <w:start w:val="single" w:sz="4" w:space="0" w:color="C8D2DC"/>
              <w:bottom w:val="single" w:sz="4" w:space="0" w:color="C8D2DC"/>
              <w:end w:val="single" w:sz="4" w:space="0" w:color="C8D2DC"/>
            </w:tcBorders>
            <w:tcMar>
              <w:top w:w="85" w:type="dxa"/>
              <w:bottom w:w="85" w:type="dxa"/>
            </w:tcMar>
          </w:tcPr>
          <w:p>
            <w:pPr>
              <w:pStyle w:val="Normal"/>
              <w:spacing w:before="0" w:after="0"/>
              <w:rPr/>
            </w:pPr>
            <w:r>
              <w:rPr>
                <w:rFonts w:eastAsia="Calibri" w:cs="Calibri"/>
                <w:color w:val="1B2A3A"/>
                <w:sz w:val="24"/>
                <w:szCs w:val="24"/>
              </w:rPr>
              <w:t xml:space="preserve"> </w:t>
            </w:r>
          </w:p>
        </w:tc>
        <w:tc>
          <w:tcPr>
            <w:tcW w:w="1797" w:type="dxa"/>
            <w:tcBorders>
              <w:top w:val="single" w:sz="4" w:space="0" w:color="C8D2DC"/>
              <w:start w:val="single" w:sz="4" w:space="0" w:color="C8D2DC"/>
              <w:bottom w:val="single" w:sz="4" w:space="0" w:color="C8D2DC"/>
              <w:end w:val="single" w:sz="4" w:space="0" w:color="C8D2DC"/>
            </w:tcBorders>
            <w:tcMar>
              <w:top w:w="85" w:type="dxa"/>
              <w:bottom w:w="85" w:type="dxa"/>
            </w:tcMar>
          </w:tcPr>
          <w:p>
            <w:pPr>
              <w:pStyle w:val="Normal"/>
              <w:spacing w:before="0" w:after="0"/>
              <w:rPr/>
            </w:pPr>
            <w:r>
              <w:rPr>
                <w:rFonts w:eastAsia="Calibri" w:cs="Calibri"/>
                <w:color w:val="1B2A3A"/>
                <w:sz w:val="24"/>
                <w:szCs w:val="24"/>
              </w:rPr>
              <w:t xml:space="preserve"> </w:t>
            </w:r>
          </w:p>
        </w:tc>
        <w:tc>
          <w:tcPr>
            <w:tcW w:w="1803" w:type="dxa"/>
            <w:tcBorders>
              <w:top w:val="single" w:sz="4" w:space="0" w:color="C8D2DC"/>
              <w:start w:val="single" w:sz="4" w:space="0" w:color="C8D2DC"/>
              <w:bottom w:val="single" w:sz="4" w:space="0" w:color="C8D2DC"/>
              <w:end w:val="single" w:sz="4" w:space="0" w:color="C8D2DC"/>
            </w:tcBorders>
            <w:tcMar>
              <w:top w:w="85" w:type="dxa"/>
              <w:bottom w:w="85" w:type="dxa"/>
            </w:tcMar>
          </w:tcPr>
          <w:p>
            <w:pPr>
              <w:pStyle w:val="Normal"/>
              <w:spacing w:before="0" w:after="0"/>
              <w:rPr/>
            </w:pPr>
            <w:r>
              <w:rPr>
                <w:rFonts w:eastAsia="Calibri" w:cs="Calibri"/>
                <w:color w:val="1B2A3A"/>
                <w:sz w:val="24"/>
                <w:szCs w:val="24"/>
              </w:rPr>
              <w:t xml:space="preserve"> </w:t>
            </w:r>
          </w:p>
        </w:tc>
      </w:tr>
      <w:tr>
        <w:trPr/>
        <w:tc>
          <w:tcPr>
            <w:tcW w:w="4235" w:type="dxa"/>
            <w:tcBorders>
              <w:top w:val="single" w:sz="4" w:space="0" w:color="C8D2DC"/>
              <w:start w:val="single" w:sz="4" w:space="0" w:color="C8D2DC"/>
              <w:bottom w:val="single" w:sz="4" w:space="0" w:color="C8D2DC"/>
              <w:end w:val="single" w:sz="4" w:space="0" w:color="C8D2DC"/>
            </w:tcBorders>
            <w:shd w:color="auto" w:fill="F2F6F9" w:val="clear"/>
            <w:tcMar>
              <w:top w:w="85" w:type="dxa"/>
              <w:bottom w:w="85" w:type="dxa"/>
            </w:tcMar>
          </w:tcPr>
          <w:p>
            <w:pPr>
              <w:pStyle w:val="Normal"/>
              <w:spacing w:before="0" w:after="0"/>
              <w:rPr/>
            </w:pPr>
            <w:r>
              <w:rPr>
                <w:rFonts w:eastAsia="Calibri" w:cs="Calibri"/>
                <w:color w:val="1B2A3A"/>
                <w:sz w:val="24"/>
                <w:szCs w:val="24"/>
              </w:rPr>
              <w:t xml:space="preserve">Motivation  / Initiative    </w:t>
            </w:r>
          </w:p>
        </w:tc>
        <w:tc>
          <w:tcPr>
            <w:tcW w:w="1803" w:type="dxa"/>
            <w:tcBorders>
              <w:top w:val="single" w:sz="4" w:space="0" w:color="C8D2DC"/>
              <w:start w:val="single" w:sz="4" w:space="0" w:color="C8D2DC"/>
              <w:bottom w:val="single" w:sz="4" w:space="0" w:color="C8D2DC"/>
              <w:end w:val="single" w:sz="4" w:space="0" w:color="C8D2DC"/>
            </w:tcBorders>
            <w:shd w:color="auto" w:fill="F2F6F9" w:val="clear"/>
            <w:tcMar>
              <w:top w:w="85" w:type="dxa"/>
              <w:bottom w:w="85" w:type="dxa"/>
            </w:tcMar>
          </w:tcPr>
          <w:p>
            <w:pPr>
              <w:pStyle w:val="Normal"/>
              <w:spacing w:before="0" w:after="0"/>
              <w:rPr/>
            </w:pPr>
            <w:r>
              <w:rPr>
                <w:rFonts w:eastAsia="Calibri" w:cs="Calibri"/>
                <w:color w:val="1B2A3A"/>
                <w:sz w:val="24"/>
                <w:szCs w:val="24"/>
              </w:rPr>
              <w:t xml:space="preserve"> </w:t>
            </w:r>
          </w:p>
        </w:tc>
        <w:tc>
          <w:tcPr>
            <w:tcW w:w="1797" w:type="dxa"/>
            <w:tcBorders>
              <w:top w:val="single" w:sz="4" w:space="0" w:color="C8D2DC"/>
              <w:start w:val="single" w:sz="4" w:space="0" w:color="C8D2DC"/>
              <w:bottom w:val="single" w:sz="4" w:space="0" w:color="C8D2DC"/>
              <w:end w:val="single" w:sz="4" w:space="0" w:color="C8D2DC"/>
            </w:tcBorders>
            <w:shd w:color="auto" w:fill="F2F6F9" w:val="clear"/>
            <w:tcMar>
              <w:top w:w="85" w:type="dxa"/>
              <w:bottom w:w="85" w:type="dxa"/>
            </w:tcMar>
          </w:tcPr>
          <w:p>
            <w:pPr>
              <w:pStyle w:val="Normal"/>
              <w:spacing w:before="0" w:after="0"/>
              <w:rPr/>
            </w:pPr>
            <w:r>
              <w:rPr>
                <w:rFonts w:eastAsia="Calibri" w:cs="Calibri"/>
                <w:color w:val="1B2A3A"/>
                <w:sz w:val="24"/>
                <w:szCs w:val="24"/>
              </w:rPr>
              <w:t xml:space="preserve"> </w:t>
            </w:r>
          </w:p>
        </w:tc>
        <w:tc>
          <w:tcPr>
            <w:tcW w:w="1803" w:type="dxa"/>
            <w:tcBorders>
              <w:top w:val="single" w:sz="4" w:space="0" w:color="C8D2DC"/>
              <w:start w:val="single" w:sz="4" w:space="0" w:color="C8D2DC"/>
              <w:bottom w:val="single" w:sz="4" w:space="0" w:color="C8D2DC"/>
              <w:end w:val="single" w:sz="4" w:space="0" w:color="C8D2DC"/>
            </w:tcBorders>
            <w:shd w:color="auto" w:fill="F2F6F9" w:val="clear"/>
            <w:tcMar>
              <w:top w:w="85" w:type="dxa"/>
              <w:bottom w:w="85" w:type="dxa"/>
            </w:tcMar>
          </w:tcPr>
          <w:p>
            <w:pPr>
              <w:pStyle w:val="Normal"/>
              <w:spacing w:before="0" w:after="0"/>
              <w:rPr/>
            </w:pPr>
            <w:r>
              <w:rPr>
                <w:rFonts w:eastAsia="Calibri" w:cs="Calibri"/>
                <w:color w:val="1B2A3A"/>
                <w:sz w:val="24"/>
                <w:szCs w:val="24"/>
              </w:rPr>
              <w:t xml:space="preserve"> </w:t>
            </w:r>
          </w:p>
        </w:tc>
      </w:tr>
      <w:tr>
        <w:trPr/>
        <w:tc>
          <w:tcPr>
            <w:tcW w:w="4235" w:type="dxa"/>
            <w:tcBorders>
              <w:top w:val="single" w:sz="4" w:space="0" w:color="C8D2DC"/>
              <w:start w:val="single" w:sz="4" w:space="0" w:color="C8D2DC"/>
              <w:bottom w:val="single" w:sz="4" w:space="0" w:color="C8D2DC"/>
              <w:end w:val="single" w:sz="4" w:space="0" w:color="C8D2DC"/>
            </w:tcBorders>
            <w:tcMar>
              <w:top w:w="85" w:type="dxa"/>
              <w:bottom w:w="85" w:type="dxa"/>
            </w:tcMar>
          </w:tcPr>
          <w:p>
            <w:pPr>
              <w:pStyle w:val="Normal"/>
              <w:spacing w:before="0" w:after="0"/>
              <w:rPr/>
            </w:pPr>
            <w:r>
              <w:rPr>
                <w:rFonts w:eastAsia="Calibri" w:cs="Calibri"/>
                <w:color w:val="1B2A3A"/>
                <w:sz w:val="24"/>
                <w:szCs w:val="24"/>
              </w:rPr>
              <w:t xml:space="preserve">Connaissances scientifiques et techniques </w:t>
            </w:r>
          </w:p>
        </w:tc>
        <w:tc>
          <w:tcPr>
            <w:tcW w:w="1803" w:type="dxa"/>
            <w:tcBorders>
              <w:top w:val="single" w:sz="4" w:space="0" w:color="C8D2DC"/>
              <w:start w:val="single" w:sz="4" w:space="0" w:color="C8D2DC"/>
              <w:bottom w:val="single" w:sz="4" w:space="0" w:color="C8D2DC"/>
              <w:end w:val="single" w:sz="4" w:space="0" w:color="C8D2DC"/>
            </w:tcBorders>
            <w:tcMar>
              <w:top w:w="85" w:type="dxa"/>
              <w:bottom w:w="85" w:type="dxa"/>
            </w:tcMar>
          </w:tcPr>
          <w:p>
            <w:pPr>
              <w:pStyle w:val="Normal"/>
              <w:spacing w:before="0" w:after="0"/>
              <w:rPr/>
            </w:pPr>
            <w:r>
              <w:rPr>
                <w:rFonts w:eastAsia="Calibri" w:cs="Calibri"/>
                <w:color w:val="1B2A3A"/>
                <w:sz w:val="24"/>
                <w:szCs w:val="24"/>
              </w:rPr>
              <w:t xml:space="preserve"> </w:t>
            </w:r>
          </w:p>
        </w:tc>
        <w:tc>
          <w:tcPr>
            <w:tcW w:w="1797" w:type="dxa"/>
            <w:tcBorders>
              <w:top w:val="single" w:sz="4" w:space="0" w:color="C8D2DC"/>
              <w:start w:val="single" w:sz="4" w:space="0" w:color="C8D2DC"/>
              <w:bottom w:val="single" w:sz="4" w:space="0" w:color="C8D2DC"/>
              <w:end w:val="single" w:sz="4" w:space="0" w:color="C8D2DC"/>
            </w:tcBorders>
            <w:tcMar>
              <w:top w:w="85" w:type="dxa"/>
              <w:bottom w:w="85" w:type="dxa"/>
            </w:tcMar>
          </w:tcPr>
          <w:p>
            <w:pPr>
              <w:pStyle w:val="Normal"/>
              <w:spacing w:before="0" w:after="0"/>
              <w:rPr/>
            </w:pPr>
            <w:r>
              <w:rPr>
                <w:rFonts w:eastAsia="Calibri" w:cs="Calibri"/>
                <w:color w:val="1B2A3A"/>
                <w:sz w:val="24"/>
                <w:szCs w:val="24"/>
              </w:rPr>
              <w:t xml:space="preserve"> </w:t>
            </w:r>
          </w:p>
        </w:tc>
        <w:tc>
          <w:tcPr>
            <w:tcW w:w="1803" w:type="dxa"/>
            <w:tcBorders>
              <w:top w:val="single" w:sz="4" w:space="0" w:color="C8D2DC"/>
              <w:start w:val="single" w:sz="4" w:space="0" w:color="C8D2DC"/>
              <w:bottom w:val="single" w:sz="4" w:space="0" w:color="C8D2DC"/>
              <w:end w:val="single" w:sz="4" w:space="0" w:color="C8D2DC"/>
            </w:tcBorders>
            <w:tcMar>
              <w:top w:w="85" w:type="dxa"/>
              <w:bottom w:w="85" w:type="dxa"/>
            </w:tcMar>
          </w:tcPr>
          <w:p>
            <w:pPr>
              <w:pStyle w:val="Normal"/>
              <w:spacing w:before="0" w:after="0"/>
              <w:rPr/>
            </w:pPr>
            <w:r>
              <w:rPr>
                <w:rFonts w:eastAsia="Calibri" w:cs="Calibri"/>
                <w:color w:val="1B2A3A"/>
                <w:sz w:val="24"/>
                <w:szCs w:val="24"/>
              </w:rPr>
              <w:t xml:space="preserve"> </w:t>
            </w:r>
          </w:p>
        </w:tc>
      </w:tr>
    </w:tbl>
    <w:p>
      <w:pPr>
        <w:pStyle w:val="Normal"/>
        <w:spacing w:before="0" w:after="180"/>
        <w:rPr/>
      </w:pPr>
      <w:r>
        <w:rPr/>
      </w:r>
    </w:p>
    <w:tbl>
      <w:tblPr>
        <w:tblW w:w="6800" w:type="dxa"/>
        <w:jc w:val="start"/>
        <w:tblInd w:w="0" w:type="dxa"/>
        <w:tblLayout w:type="fixed"/>
        <w:tblCellMar>
          <w:top w:w="0" w:type="dxa"/>
          <w:start w:w="108" w:type="dxa"/>
          <w:bottom w:w="0" w:type="dxa"/>
          <w:end w:w="160" w:type="dxa"/>
        </w:tblCellMar>
      </w:tblPr>
      <w:tblGrid>
        <w:gridCol w:w="2399"/>
        <w:gridCol w:w="2201"/>
        <w:gridCol w:w="2200"/>
      </w:tblGrid>
      <w:tr>
        <w:trPr/>
        <w:tc>
          <w:tcPr>
            <w:tcW w:w="2399" w:type="dxa"/>
            <w:tcBorders/>
            <w:vAlign w:val="center"/>
          </w:tcPr>
          <w:p>
            <w:pPr>
              <w:pStyle w:val="Normal"/>
              <w:spacing w:before="0" w:after="0"/>
              <w:rPr/>
            </w:pPr>
            <w:r>
              <w:rPr>
                <w:rFonts w:eastAsia="Calibri" w:cs="Calibri"/>
                <w:b/>
                <w:bCs/>
                <w:color w:val="1B2A3A"/>
                <w:sz w:val="26"/>
                <w:szCs w:val="26"/>
                <w:u w:val="single"/>
              </w:rPr>
              <w:t>Avis Final:</w:t>
            </w:r>
          </w:p>
        </w:tc>
        <w:tc>
          <w:tcPr>
            <w:tcW w:w="2201" w:type="dxa"/>
            <w:tcBorders>
              <w:top w:val="single" w:sz="4" w:space="0" w:color="C8D2DC"/>
              <w:start w:val="single" w:sz="4" w:space="0" w:color="C8D2DC"/>
              <w:bottom w:val="single" w:sz="4" w:space="0" w:color="C8D2DC"/>
              <w:end w:val="single" w:sz="4" w:space="0" w:color="C8D2DC"/>
            </w:tcBorders>
            <w:tcMar>
              <w:top w:w="110" w:type="dxa"/>
              <w:start w:w="120" w:type="dxa"/>
              <w:bottom w:w="110" w:type="dxa"/>
              <w:end w:w="120" w:type="dxa"/>
            </w:tcMar>
          </w:tcPr>
          <w:p>
            <w:pPr>
              <w:pStyle w:val="Normal"/>
              <w:spacing w:before="0" w:after="0"/>
              <w:jc w:val="center"/>
              <w:rPr/>
            </w:pPr>
            <w:r>
              <w:rPr>
                <w:rFonts w:eastAsia="Calibri" w:cs="Calibri"/>
                <w:b/>
                <w:bCs/>
                <w:i/>
                <w:iCs/>
                <w:color w:val="1B2A3A"/>
                <w:sz w:val="24"/>
                <w:szCs w:val="24"/>
              </w:rPr>
              <w:t>Stage</w:t>
            </w:r>
          </w:p>
          <w:p>
            <w:pPr>
              <w:pStyle w:val="Normal"/>
              <w:spacing w:before="0" w:after="0"/>
              <w:jc w:val="center"/>
              <w:rPr/>
            </w:pPr>
            <w:r>
              <w:rPr>
                <w:rFonts w:eastAsia="Calibri" w:cs="Calibri"/>
                <w:b/>
                <w:bCs/>
                <w:i/>
                <w:iCs/>
                <w:color w:val="1B2A3A"/>
                <w:sz w:val="24"/>
                <w:szCs w:val="24"/>
              </w:rPr>
              <w:t>concluant</w:t>
            </w:r>
          </w:p>
          <w:p>
            <w:pPr>
              <w:pStyle w:val="Normal"/>
              <w:spacing w:before="200" w:after="0"/>
              <w:rPr/>
            </w:pPr>
            <w:r>
              <w:rPr>
                <w:rFonts w:eastAsia="Calibri" w:cs="Calibri"/>
                <w:color w:val="1B2A3A"/>
                <w:sz w:val="24"/>
                <w:szCs w:val="24"/>
              </w:rPr>
              <w:t xml:space="preserve"> </w:t>
            </w:r>
          </w:p>
        </w:tc>
        <w:tc>
          <w:tcPr>
            <w:tcW w:w="2200" w:type="dxa"/>
            <w:tcBorders>
              <w:top w:val="single" w:sz="4" w:space="0" w:color="C8D2DC"/>
              <w:start w:val="single" w:sz="4" w:space="0" w:color="C8D2DC"/>
              <w:bottom w:val="single" w:sz="4" w:space="0" w:color="C8D2DC"/>
              <w:end w:val="single" w:sz="4" w:space="0" w:color="C8D2DC"/>
            </w:tcBorders>
            <w:tcMar>
              <w:top w:w="110" w:type="dxa"/>
              <w:start w:w="120" w:type="dxa"/>
              <w:bottom w:w="110" w:type="dxa"/>
              <w:end w:w="120" w:type="dxa"/>
            </w:tcMar>
          </w:tcPr>
          <w:p>
            <w:pPr>
              <w:pStyle w:val="Normal"/>
              <w:spacing w:before="0" w:after="0"/>
              <w:jc w:val="center"/>
              <w:rPr/>
            </w:pPr>
            <w:r>
              <w:rPr>
                <w:rFonts w:eastAsia="Calibri" w:cs="Calibri"/>
                <w:b/>
                <w:bCs/>
                <w:i/>
                <w:iCs/>
                <w:color w:val="1B2A3A"/>
                <w:sz w:val="24"/>
                <w:szCs w:val="24"/>
              </w:rPr>
              <w:t>Stage Non</w:t>
            </w:r>
          </w:p>
          <w:p>
            <w:pPr>
              <w:pStyle w:val="Normal"/>
              <w:spacing w:before="0" w:after="0"/>
              <w:jc w:val="center"/>
              <w:rPr/>
            </w:pPr>
            <w:r>
              <w:rPr>
                <w:rFonts w:eastAsia="Calibri" w:cs="Calibri"/>
                <w:b/>
                <w:bCs/>
                <w:i/>
                <w:iCs/>
                <w:color w:val="1B2A3A"/>
                <w:sz w:val="24"/>
                <w:szCs w:val="24"/>
              </w:rPr>
              <w:t>concluant</w:t>
            </w:r>
          </w:p>
          <w:p>
            <w:pPr>
              <w:pStyle w:val="Normal"/>
              <w:spacing w:before="200" w:after="0"/>
              <w:rPr/>
            </w:pPr>
            <w:r>
              <w:rPr>
                <w:rFonts w:eastAsia="Calibri" w:cs="Calibri"/>
                <w:color w:val="1B2A3A"/>
                <w:sz w:val="24"/>
                <w:szCs w:val="24"/>
              </w:rPr>
              <w:t xml:space="preserve"> </w:t>
            </w:r>
          </w:p>
        </w:tc>
      </w:tr>
    </w:tbl>
    <w:p>
      <w:pPr>
        <w:pStyle w:val="Normal"/>
        <w:spacing w:before="0" w:after="180"/>
        <w:rPr/>
      </w:pPr>
      <w:r>
        <w:rPr/>
      </w:r>
    </w:p>
    <w:tbl>
      <w:tblPr>
        <w:tblW w:w="9638" w:type="dxa"/>
        <w:jc w:val="start"/>
        <w:tblInd w:w="0" w:type="dxa"/>
        <w:tblLayout w:type="fixed"/>
        <w:tblCellMar>
          <w:top w:w="90" w:type="dxa"/>
          <w:start w:w="0" w:type="dxa"/>
          <w:bottom w:w="90" w:type="dxa"/>
          <w:end w:w="80" w:type="dxa"/>
        </w:tblCellMar>
      </w:tblPr>
      <w:tblGrid>
        <w:gridCol w:w="2600"/>
        <w:gridCol w:w="7038"/>
      </w:tblGrid>
      <w:tr>
        <w:trPr/>
        <w:tc>
          <w:tcPr>
            <w:tcW w:w="2600" w:type="dxa"/>
            <w:tcBorders/>
            <w:vAlign w:val="bottom"/>
          </w:tcPr>
          <w:p>
            <w:pPr>
              <w:pStyle w:val="Normal"/>
              <w:spacing w:before="0" w:after="0"/>
              <w:rPr/>
            </w:pPr>
            <w:r>
              <w:rPr>
                <w:rFonts w:eastAsia="Calibri" w:cs="Calibri"/>
                <w:b/>
                <w:bCs/>
                <w:color w:val="1B2A3A"/>
                <w:sz w:val="24"/>
                <w:szCs w:val="24"/>
              </w:rPr>
              <w:t>Organisme :</w:t>
            </w:r>
          </w:p>
        </w:tc>
        <w:tc>
          <w:tcPr>
            <w:tcW w:w="7038" w:type="dxa"/>
            <w:tcBorders>
              <w:bottom w:val="dotted" w:sz="6" w:space="0" w:color="5A6B7B"/>
            </w:tcBorders>
            <w:vAlign w:val="bottom"/>
          </w:tcPr>
          <w:p>
            <w:pPr>
              <w:pStyle w:val="Normal"/>
              <w:spacing w:before="0" w:after="0"/>
              <w:rPr/>
            </w:pPr>
            <w:r>
              <w:rPr>
                <w:rFonts w:eastAsia="Calibri" w:cs="Calibri"/>
                <w:color w:val="1B2A3A"/>
                <w:sz w:val="24"/>
                <w:szCs w:val="24"/>
              </w:rPr>
              <w:t xml:space="preserve"> </w:t>
            </w:r>
          </w:p>
        </w:tc>
      </w:tr>
      <w:tr>
        <w:trPr/>
        <w:tc>
          <w:tcPr>
            <w:tcW w:w="2600" w:type="dxa"/>
            <w:tcBorders/>
            <w:vAlign w:val="bottom"/>
          </w:tcPr>
          <w:p>
            <w:pPr>
              <w:pStyle w:val="Normal"/>
              <w:spacing w:before="0" w:after="0"/>
              <w:rPr/>
            </w:pPr>
            <w:r>
              <w:rPr>
                <w:rFonts w:eastAsia="Calibri" w:cs="Calibri"/>
                <w:b/>
                <w:bCs/>
                <w:color w:val="1B2A3A"/>
                <w:sz w:val="22"/>
                <w:szCs w:val="22"/>
              </w:rPr>
              <w:t>Subdivision d'accueil (Direction /Service  etc.) :</w:t>
            </w:r>
          </w:p>
        </w:tc>
        <w:tc>
          <w:tcPr>
            <w:tcW w:w="7038" w:type="dxa"/>
            <w:tcBorders>
              <w:bottom w:val="dotted" w:sz="6" w:space="0" w:color="5A6B7B"/>
            </w:tcBorders>
            <w:vAlign w:val="bottom"/>
          </w:tcPr>
          <w:p>
            <w:pPr>
              <w:pStyle w:val="Normal"/>
              <w:spacing w:before="0" w:after="0"/>
              <w:rPr/>
            </w:pPr>
            <w:r>
              <w:rPr>
                <w:rFonts w:eastAsia="Calibri" w:cs="Calibri"/>
                <w:color w:val="1B2A3A"/>
                <w:sz w:val="24"/>
                <w:szCs w:val="24"/>
              </w:rPr>
              <w:t xml:space="preserve"> </w:t>
            </w:r>
          </w:p>
        </w:tc>
      </w:tr>
      <w:tr>
        <w:trPr/>
        <w:tc>
          <w:tcPr>
            <w:tcW w:w="2600" w:type="dxa"/>
            <w:tcBorders/>
            <w:vAlign w:val="bottom"/>
          </w:tcPr>
          <w:p>
            <w:pPr>
              <w:pStyle w:val="Normal"/>
              <w:spacing w:before="0" w:after="0"/>
              <w:rPr/>
            </w:pPr>
            <w:r>
              <w:rPr>
                <w:rFonts w:eastAsia="Calibri" w:cs="Calibri"/>
                <w:b/>
                <w:bCs/>
                <w:color w:val="1B2A3A"/>
                <w:sz w:val="22"/>
                <w:szCs w:val="22"/>
              </w:rPr>
              <w:t>Responsable de stage (Nom et Fonction) :</w:t>
            </w:r>
          </w:p>
        </w:tc>
        <w:tc>
          <w:tcPr>
            <w:tcW w:w="7038" w:type="dxa"/>
            <w:tcBorders>
              <w:bottom w:val="dotted" w:sz="6" w:space="0" w:color="5A6B7B"/>
            </w:tcBorders>
            <w:vAlign w:val="bottom"/>
          </w:tcPr>
          <w:p>
            <w:pPr>
              <w:pStyle w:val="Normal"/>
              <w:spacing w:before="0" w:after="0"/>
              <w:rPr/>
            </w:pPr>
            <w:r>
              <w:rPr>
                <w:rFonts w:eastAsia="Calibri" w:cs="Calibri"/>
                <w:color w:val="1B2A3A"/>
                <w:sz w:val="24"/>
                <w:szCs w:val="24"/>
              </w:rPr>
              <w:t xml:space="preserve"> </w:t>
            </w:r>
          </w:p>
        </w:tc>
      </w:tr>
    </w:tbl>
    <w:p>
      <w:pPr>
        <w:pStyle w:val="Normal"/>
        <w:spacing w:before="0" w:after="120"/>
        <w:rPr/>
      </w:pPr>
      <w:r>
        <w:rPr/>
      </w:r>
    </w:p>
    <w:p>
      <w:pPr>
        <w:pStyle w:val="Normal"/>
        <w:spacing w:lineRule="auto" w:line="264" w:before="0" w:after="0"/>
        <w:jc w:val="center"/>
        <w:rPr/>
      </w:pPr>
      <w:r>
        <w:rPr>
          <w:rFonts w:eastAsia="Calibri" w:cs="Calibri"/>
          <w:b/>
          <w:bCs/>
          <w:color w:val="5A6B7B"/>
          <w:sz w:val="24"/>
          <w:szCs w:val="24"/>
        </w:rPr>
        <w:t>Signatures &amp; cachets</w:t>
      </w:r>
      <w:r>
        <w:br w:type="page"/>
      </w:r>
    </w:p>
    <w:tbl>
      <w:tblPr>
        <w:tblW w:w="9638" w:type="dxa"/>
        <w:jc w:val="start"/>
        <w:tblInd w:w="0" w:type="dxa"/>
        <w:tblLayout w:type="fixed"/>
        <w:tblCellMar>
          <w:top w:w="60" w:type="dxa"/>
          <w:start w:w="0" w:type="dxa"/>
          <w:bottom w:w="90" w:type="dxa"/>
          <w:end w:w="0" w:type="dxa"/>
        </w:tblCellMar>
      </w:tblPr>
      <w:tblGrid>
        <w:gridCol w:w="9638"/>
      </w:tblGrid>
      <w:tr>
        <w:trPr/>
        <w:tc>
          <w:tcPr>
            <w:tcW w:w="9638" w:type="dxa"/>
            <w:tcBorders>
              <w:bottom w:val="single" w:sz="12" w:space="0" w:color="B8860B"/>
            </w:tcBorders>
          </w:tcPr>
          <w:p>
            <w:pPr>
              <w:pStyle w:val="Normal"/>
              <w:pageBreakBefore/>
              <w:spacing w:before="0" w:after="0"/>
              <w:rPr/>
            </w:pPr>
            <w:r>
              <w:rPr>
                <w:rFonts w:eastAsia="Calibri" w:cs="Calibri"/>
                <w:b/>
                <w:bCs/>
                <w:color w:val="1B2A3A"/>
                <w:sz w:val="30"/>
                <w:szCs w:val="30"/>
              </w:rPr>
              <w:t>DURANT LE STAGE</w:t>
            </w:r>
          </w:p>
        </w:tc>
      </w:tr>
    </w:tbl>
    <w:p>
      <w:pPr>
        <w:pStyle w:val="Normal"/>
        <w:spacing w:before="0" w:after="120"/>
        <w:rPr/>
      </w:pPr>
      <w:r>
        <w:rPr/>
      </w:r>
    </w:p>
    <w:p>
      <w:pPr>
        <w:pStyle w:val="Normal"/>
        <w:spacing w:lineRule="auto" w:line="264" w:before="0" w:after="140"/>
        <w:rPr/>
      </w:pPr>
      <w:r>
        <w:rPr>
          <w:rFonts w:eastAsia="Calibri" w:cs="Calibri"/>
          <w:color w:val="1B2A3A"/>
          <w:sz w:val="24"/>
          <w:szCs w:val="24"/>
        </w:rPr>
        <w:t>L'élève - ingénieur :</w:t>
      </w:r>
    </w:p>
    <w:p>
      <w:pPr>
        <w:pStyle w:val="Normal"/>
        <w:spacing w:lineRule="auto" w:line="264" w:before="0" w:after="70"/>
        <w:ind w:hanging="140" w:start="260"/>
        <w:rPr/>
      </w:pPr>
      <w:r>
        <w:rPr>
          <w:rFonts w:eastAsia="Calibri" w:cs="Calibri"/>
          <w:color w:val="1B2A3A"/>
          <w:sz w:val="24"/>
          <w:szCs w:val="24"/>
        </w:rPr>
        <w:t>1-  met à la disposition de son encadrant, dès le 1er jour de stage, le présent journal pour y définir le programme de stage,</w:t>
      </w:r>
    </w:p>
    <w:p>
      <w:pPr>
        <w:pStyle w:val="Normal"/>
        <w:spacing w:lineRule="auto" w:line="264" w:before="0" w:after="70"/>
        <w:ind w:hanging="140" w:start="260"/>
        <w:rPr/>
      </w:pPr>
      <w:r>
        <w:rPr>
          <w:rFonts w:eastAsia="Calibri" w:cs="Calibri"/>
          <w:color w:val="1B2A3A"/>
          <w:sz w:val="24"/>
          <w:szCs w:val="24"/>
        </w:rPr>
        <w:t>2- est soumis aux mêmes conditions que les employés de l'Organisme d'accueil : horaire de travail, ponctualité, discrétion, discipline,  ...</w:t>
      </w:r>
    </w:p>
    <w:p>
      <w:pPr>
        <w:pStyle w:val="Normal"/>
        <w:spacing w:lineRule="auto" w:line="264" w:before="0" w:after="70"/>
        <w:ind w:hanging="140" w:start="260"/>
        <w:rPr/>
      </w:pPr>
      <w:r>
        <w:rPr>
          <w:rFonts w:eastAsia="Calibri" w:cs="Calibri"/>
          <w:color w:val="1B2A3A"/>
          <w:sz w:val="24"/>
          <w:szCs w:val="24"/>
        </w:rPr>
        <w:t>3-  accomplit  le programme de stage,</w:t>
      </w:r>
    </w:p>
    <w:p>
      <w:pPr>
        <w:pStyle w:val="Normal"/>
        <w:spacing w:lineRule="auto" w:line="264" w:before="0" w:after="70"/>
        <w:ind w:hanging="140" w:start="260"/>
        <w:rPr/>
      </w:pPr>
      <w:r>
        <w:rPr>
          <w:rFonts w:eastAsia="Calibri" w:cs="Calibri"/>
          <w:color w:val="1B2A3A"/>
          <w:sz w:val="24"/>
          <w:szCs w:val="24"/>
        </w:rPr>
        <w:t>4- rédige son rapport.</w:t>
      </w:r>
    </w:p>
    <w:p>
      <w:pPr>
        <w:pStyle w:val="Normal"/>
        <w:spacing w:before="0" w:after="400"/>
        <w:rPr/>
      </w:pPr>
      <w:r>
        <w:rPr/>
      </w:r>
    </w:p>
    <w:tbl>
      <w:tblPr>
        <w:tblW w:w="9638" w:type="dxa"/>
        <w:jc w:val="start"/>
        <w:tblInd w:w="0" w:type="dxa"/>
        <w:tblLayout w:type="fixed"/>
        <w:tblCellMar>
          <w:top w:w="60" w:type="dxa"/>
          <w:start w:w="0" w:type="dxa"/>
          <w:bottom w:w="90" w:type="dxa"/>
          <w:end w:w="0" w:type="dxa"/>
        </w:tblCellMar>
      </w:tblPr>
      <w:tblGrid>
        <w:gridCol w:w="9638"/>
      </w:tblGrid>
      <w:tr>
        <w:trPr/>
        <w:tc>
          <w:tcPr>
            <w:tcW w:w="9638" w:type="dxa"/>
            <w:tcBorders>
              <w:bottom w:val="single" w:sz="12" w:space="0" w:color="B8860B"/>
            </w:tcBorders>
          </w:tcPr>
          <w:p>
            <w:pPr>
              <w:pStyle w:val="Normal"/>
              <w:spacing w:before="0" w:after="0"/>
              <w:rPr/>
            </w:pPr>
            <w:r>
              <w:rPr>
                <w:rFonts w:eastAsia="Calibri" w:cs="Calibri"/>
                <w:b/>
                <w:bCs/>
                <w:color w:val="1B2A3A"/>
                <w:sz w:val="30"/>
                <w:szCs w:val="30"/>
              </w:rPr>
              <w:t>APRES LE STAGE</w:t>
            </w:r>
          </w:p>
        </w:tc>
      </w:tr>
    </w:tbl>
    <w:p>
      <w:pPr>
        <w:pStyle w:val="Normal"/>
        <w:spacing w:before="0" w:after="120"/>
        <w:rPr/>
      </w:pPr>
      <w:r>
        <w:rPr/>
      </w:r>
    </w:p>
    <w:p>
      <w:pPr>
        <w:pStyle w:val="Normal"/>
        <w:spacing w:lineRule="auto" w:line="264" w:before="0" w:after="140"/>
        <w:rPr/>
      </w:pPr>
      <w:r>
        <w:rPr>
          <w:rFonts w:eastAsia="Calibri" w:cs="Calibri"/>
          <w:color w:val="1B2A3A"/>
          <w:sz w:val="24"/>
          <w:szCs w:val="24"/>
        </w:rPr>
        <w:t>A la rentrée universitaire, l'élève remettra à l'ISIMM :</w:t>
      </w:r>
    </w:p>
    <w:p>
      <w:pPr>
        <w:pStyle w:val="Normal"/>
        <w:spacing w:lineRule="auto" w:line="264" w:before="0" w:after="70"/>
        <w:ind w:hanging="140" w:start="260"/>
        <w:rPr/>
      </w:pPr>
      <w:r>
        <w:rPr>
          <w:rFonts w:eastAsia="Calibri" w:cs="Calibri"/>
          <w:color w:val="1B2A3A"/>
          <w:sz w:val="24"/>
          <w:szCs w:val="24"/>
        </w:rPr>
        <w:t>1-  une copie du rapport de stage visée par l'Organisme d'accueil,</w:t>
      </w:r>
    </w:p>
    <w:p>
      <w:pPr>
        <w:pStyle w:val="Normal"/>
        <w:spacing w:lineRule="auto" w:line="264" w:before="0" w:after="70"/>
        <w:ind w:hanging="140" w:start="260"/>
        <w:rPr/>
      </w:pPr>
      <w:r>
        <w:rPr>
          <w:rFonts w:eastAsia="Calibri" w:cs="Calibri"/>
          <w:color w:val="1B2A3A"/>
          <w:sz w:val="24"/>
          <w:szCs w:val="24"/>
        </w:rPr>
        <w:t>2- une copie de l'attestation de fin de stage (l'originale sera gardée par l'élève pour une éventuelle formation de dossier de recrutement ou autre),</w:t>
      </w:r>
    </w:p>
    <w:p>
      <w:pPr>
        <w:pStyle w:val="Normal"/>
        <w:spacing w:lineRule="auto" w:line="264" w:before="0" w:after="70"/>
        <w:ind w:hanging="140" w:start="260"/>
        <w:rPr/>
      </w:pPr>
      <w:r>
        <w:rPr>
          <w:rFonts w:eastAsia="Calibri" w:cs="Calibri"/>
          <w:color w:val="1B2A3A"/>
          <w:sz w:val="24"/>
          <w:szCs w:val="24"/>
        </w:rPr>
        <w:t>3- le présent journal dûment rempli et visé par l'Encadrant et l'Organisme d'accueil;</w:t>
      </w:r>
    </w:p>
    <w:sectPr>
      <w:footerReference w:type="even" r:id="rId4"/>
      <w:footerReference w:type="default" r:id="rId5"/>
      <w:footerReference w:type="first" r:id="rId6"/>
      <w:type w:val="nextPage"/>
      <w:pgSz w:w="11906" w:h="16838"/>
      <w:pgMar w:left="1000" w:right="1000" w:gutter="0" w:header="0" w:top="1000" w:footer="708"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8D2DC"/>
      </w:pBdr>
      <w:spacing w:before="120" w:after="0"/>
      <w:jc w:val="center"/>
      <w:rPr/>
    </w:pPr>
    <w:r>
      <w:rPr>
        <w:rFonts w:eastAsia="Calibri" w:cs="Calibri"/>
        <w:color w:val="5A6B7B"/>
        <w:sz w:val="16"/>
        <w:szCs w:val="16"/>
      </w:rPr>
      <w:t xml:space="preserve">Journal de stage  ·  ISIMM  ·  GSP FOR 14 V1        </w:t>
    </w:r>
    <w:r>
      <w:rPr>
        <w:rFonts w:eastAsia="Calibri" w:cs="Calibri"/>
        <w:color w:val="1B2A3A"/>
        <w:sz w:val="24"/>
        <w:szCs w:val="24"/>
      </w:rPr>
      <w:fldChar w:fldCharType="begin"/>
    </w:r>
    <w:r>
      <w:rPr>
        <w:rFonts w:eastAsia="Calibri" w:cs="Calibri"/>
        <w:color w:val="1B2A3A"/>
        <w:sz w:val="24"/>
        <w:szCs w:val="24"/>
      </w:rPr>
      <w:instrText xml:space="preserve"> PAGE </w:instrText>
    </w:r>
    <w:r>
      <w:rPr>
        <w:rFonts w:eastAsia="Calibri" w:cs="Calibri"/>
        <w:color w:val="1B2A3A"/>
        <w:sz w:val="24"/>
        <w:szCs w:val="24"/>
      </w:rPr>
      <w:fldChar w:fldCharType="separate"/>
    </w:r>
    <w:r>
      <w:rPr>
        <w:rFonts w:eastAsia="Calibri" w:cs="Calibri"/>
        <w:color w:val="1B2A3A"/>
        <w:sz w:val="24"/>
        <w:szCs w:val="24"/>
      </w:rPr>
      <w:t>7</w:t>
    </w:r>
    <w:r>
      <w:rPr>
        <w:rFonts w:eastAsia="Calibri" w:cs="Calibri"/>
        <w:color w:val="1B2A3A"/>
        <w:sz w:val="24"/>
        <w:szCs w:val="24"/>
      </w:rPr>
      <w:fldChar w:fldCharType="end"/>
    </w:r>
    <w:r>
      <w:rPr>
        <w:rFonts w:eastAsia="Calibri" w:cs="Calibri"/>
        <w:color w:val="5A6B7B"/>
        <w:sz w:val="16"/>
        <w:szCs w:val="16"/>
      </w:rPr>
      <w:t xml:space="preserve"> / </w:t>
    </w:r>
    <w:r>
      <w:rPr>
        <w:rFonts w:eastAsia="Calibri" w:cs="Calibri"/>
        <w:color w:val="1B2A3A"/>
        <w:sz w:val="24"/>
        <w:szCs w:val="24"/>
      </w:rPr>
      <w:fldChar w:fldCharType="begin"/>
    </w:r>
    <w:r>
      <w:rPr>
        <w:rFonts w:eastAsia="Calibri" w:cs="Calibri"/>
        <w:color w:val="1B2A3A"/>
        <w:sz w:val="24"/>
        <w:szCs w:val="24"/>
      </w:rPr>
      <w:instrText xml:space="preserve"> NUMPAGES </w:instrText>
    </w:r>
    <w:r>
      <w:rPr>
        <w:rFonts w:eastAsia="Calibri" w:cs="Calibri"/>
        <w:color w:val="1B2A3A"/>
        <w:sz w:val="24"/>
        <w:szCs w:val="24"/>
      </w:rPr>
      <w:fldChar w:fldCharType="separate"/>
    </w:r>
    <w:r>
      <w:rPr>
        <w:rFonts w:eastAsia="Calibri" w:cs="Calibri"/>
        <w:color w:val="1B2A3A"/>
        <w:sz w:val="24"/>
        <w:szCs w:val="24"/>
      </w:rPr>
      <w:t>7</w:t>
    </w:r>
    <w:r>
      <w:rPr>
        <w:rFonts w:eastAsia="Calibri" w:cs="Calibri"/>
        <w:color w:val="1B2A3A"/>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8D2DC"/>
      </w:pBdr>
      <w:spacing w:before="120" w:after="0"/>
      <w:jc w:val="center"/>
      <w:rPr/>
    </w:pPr>
    <w:r>
      <w:rPr>
        <w:rFonts w:eastAsia="Calibri" w:cs="Calibri"/>
        <w:color w:val="5A6B7B"/>
        <w:sz w:val="16"/>
        <w:szCs w:val="16"/>
      </w:rPr>
      <w:t xml:space="preserve">Journal de stage  ·  ISIMM  ·  GSP FOR 14 V1        </w:t>
    </w:r>
    <w:r>
      <w:rPr>
        <w:rFonts w:eastAsia="Calibri" w:cs="Calibri"/>
        <w:color w:val="1B2A3A"/>
        <w:sz w:val="24"/>
        <w:szCs w:val="24"/>
      </w:rPr>
      <w:fldChar w:fldCharType="begin"/>
    </w:r>
    <w:r>
      <w:rPr>
        <w:rFonts w:eastAsia="Calibri" w:cs="Calibri"/>
        <w:color w:val="1B2A3A"/>
        <w:sz w:val="24"/>
        <w:szCs w:val="24"/>
      </w:rPr>
      <w:instrText xml:space="preserve"> PAGE </w:instrText>
    </w:r>
    <w:r>
      <w:rPr>
        <w:rFonts w:eastAsia="Calibri" w:cs="Calibri"/>
        <w:color w:val="1B2A3A"/>
        <w:sz w:val="24"/>
        <w:szCs w:val="24"/>
      </w:rPr>
      <w:fldChar w:fldCharType="separate"/>
    </w:r>
    <w:r>
      <w:rPr>
        <w:rFonts w:eastAsia="Calibri" w:cs="Calibri"/>
        <w:color w:val="1B2A3A"/>
        <w:sz w:val="24"/>
        <w:szCs w:val="24"/>
      </w:rPr>
      <w:t>7</w:t>
    </w:r>
    <w:r>
      <w:rPr>
        <w:rFonts w:eastAsia="Calibri" w:cs="Calibri"/>
        <w:color w:val="1B2A3A"/>
        <w:sz w:val="24"/>
        <w:szCs w:val="24"/>
      </w:rPr>
      <w:fldChar w:fldCharType="end"/>
    </w:r>
    <w:r>
      <w:rPr>
        <w:rFonts w:eastAsia="Calibri" w:cs="Calibri"/>
        <w:color w:val="5A6B7B"/>
        <w:sz w:val="16"/>
        <w:szCs w:val="16"/>
      </w:rPr>
      <w:t xml:space="preserve"> / </w:t>
    </w:r>
    <w:r>
      <w:rPr>
        <w:rFonts w:eastAsia="Calibri" w:cs="Calibri"/>
        <w:color w:val="1B2A3A"/>
        <w:sz w:val="24"/>
        <w:szCs w:val="24"/>
      </w:rPr>
      <w:fldChar w:fldCharType="begin"/>
    </w:r>
    <w:r>
      <w:rPr>
        <w:rFonts w:eastAsia="Calibri" w:cs="Calibri"/>
        <w:color w:val="1B2A3A"/>
        <w:sz w:val="24"/>
        <w:szCs w:val="24"/>
      </w:rPr>
      <w:instrText xml:space="preserve"> NUMPAGES </w:instrText>
    </w:r>
    <w:r>
      <w:rPr>
        <w:rFonts w:eastAsia="Calibri" w:cs="Calibri"/>
        <w:color w:val="1B2A3A"/>
        <w:sz w:val="24"/>
        <w:szCs w:val="24"/>
      </w:rPr>
      <w:fldChar w:fldCharType="separate"/>
    </w:r>
    <w:r>
      <w:rPr>
        <w:rFonts w:eastAsia="Calibri" w:cs="Calibri"/>
        <w:color w:val="1B2A3A"/>
        <w:sz w:val="24"/>
        <w:szCs w:val="24"/>
      </w:rPr>
      <w:t>7</w:t>
    </w:r>
    <w:r>
      <w:rPr>
        <w:rFonts w:eastAsia="Calibri" w:cs="Calibri"/>
        <w:color w:val="1B2A3A"/>
        <w:sz w:val="24"/>
        <w:szCs w:val="24"/>
      </w:rPr>
      <w:fldChar w:fldCharType="end"/>
    </w:r>
  </w:p>
</w:ftr>
</file>

<file path=word/settings.xml><?xml version="1.0" encoding="utf-8"?>
<w:settings xmlns:w="http://schemas.openxmlformats.org/wordprocessingml/2006/main">
  <w:zoom w:percent="114"/>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B2A3A"/>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1B2A3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1B2A3A"/>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1B2A3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LibreOffice/25.8.7.3$Linux_X86_64 LibreOffice_project/580$Build-3</Application>
  <AppVersion>15.0000</AppVersion>
  <Pages>7</Pages>
  <Words>547</Words>
  <Characters>3002</Characters>
  <CharactersWithSpaces>3579</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2026-08-07T18:31:41Z</dcterms:created>
  <dc:creator>ISIMM</dc:creator>
  <dc:description/>
  <dc:language>en-US</dc:language>
  <cp:lastModifiedBy/>
  <dcterms:modified xsi:type="dcterms:W3CDTF">2026-09-04T13:38:59Z</dcterms:modified>
  <cp:revision>4</cp:revision>
  <dc:subject/>
  <dc:title>Journal de stage</dc:title>
</cp:coreProperties>
</file>

<file path=docProps/custom.xml><?xml version="1.0" encoding="utf-8"?>
<Properties xmlns="http://schemas.openxmlformats.org/officeDocument/2006/custom-properties" xmlns:vt="http://schemas.openxmlformats.org/officeDocument/2006/docPropsVTypes"/>
</file>