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</w:rPr>
        <w:t>AccessDecisionManager</w:t>
      </w:r>
      <w:r>
        <w:rPr>
          <w:rFonts w:hint="eastAsia" w:ascii="微软雅黑" w:hAnsi="微软雅黑" w:eastAsia="微软雅黑" w:cs="微软雅黑"/>
        </w:rPr>
        <w:t>就是Spring Security的</w:t>
      </w:r>
      <w:r>
        <w:rPr>
          <w:rFonts w:hint="eastAsia" w:ascii="微软雅黑" w:hAnsi="微软雅黑" w:eastAsia="微软雅黑" w:cs="微软雅黑"/>
          <w:u w:val="single"/>
        </w:rPr>
        <w:t>决策管理器</w:t>
      </w:r>
      <w:r>
        <w:rPr>
          <w:rFonts w:hint="eastAsia" w:ascii="微软雅黑" w:hAnsi="微软雅黑" w:eastAsia="微软雅黑" w:cs="微软雅黑"/>
        </w:rPr>
        <w:t>，它对应的抽象类为</w:t>
      </w:r>
      <w:r>
        <w:rPr>
          <w:rFonts w:hint="eastAsia" w:ascii="微软雅黑" w:hAnsi="微软雅黑" w:eastAsia="微软雅黑" w:cs="微软雅黑"/>
          <w:u w:val="single"/>
        </w:rPr>
        <w:t>AbstractAccessDecisionManager</w:t>
      </w:r>
      <w:r>
        <w:rPr>
          <w:rFonts w:hint="eastAsia" w:ascii="微软雅黑" w:hAnsi="微软雅黑" w:eastAsia="微软雅黑" w:cs="微软雅黑"/>
        </w:rPr>
        <w:t>。我们要自定义决策管理器的话，就</w:t>
      </w:r>
      <w:r>
        <w:rPr>
          <w:rFonts w:hint="eastAsia" w:ascii="微软雅黑" w:hAnsi="微软雅黑" w:eastAsia="微软雅黑" w:cs="微软雅黑"/>
          <w:u w:val="single"/>
        </w:rPr>
        <w:t>继承这个抽象类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Spring Security里有许多投票器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RoleVoter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访问决策管理器提供了三种投票方式：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AffirmativeBased:一票通过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ConsensusBased:一半以上通过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UnanimousBased:所有投票器都通过才可以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E5D11"/>
    <w:rsid w:val="1E3A1928"/>
    <w:rsid w:val="4F9C588D"/>
    <w:rsid w:val="5C7F189E"/>
    <w:rsid w:val="70276FAF"/>
    <w:rsid w:val="73055D3F"/>
    <w:rsid w:val="788B41D9"/>
    <w:rsid w:val="7B63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2018-11-22T01:13:24Z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