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9B0D9B" w:rsidP="009B0D9B">
      <w:pPr>
        <w:pStyle w:val="2"/>
      </w:pPr>
      <w:r>
        <w:rPr>
          <w:rFonts w:hint="eastAsia"/>
        </w:rPr>
        <w:t>应用开发概述</w:t>
      </w:r>
    </w:p>
    <w:p w:rsidR="00D066E9" w:rsidRDefault="0099306C" w:rsidP="0099306C">
      <w:pPr>
        <w:pStyle w:val="3"/>
        <w:rPr>
          <w:rFonts w:hint="eastAsia"/>
        </w:rPr>
      </w:pPr>
      <w:r>
        <w:rPr>
          <w:rFonts w:hint="eastAsia"/>
        </w:rPr>
        <w:t>1</w:t>
      </w:r>
      <w:r>
        <w:rPr>
          <w:rFonts w:hint="eastAsia"/>
        </w:rPr>
        <w:t>、在</w:t>
      </w:r>
      <w:r>
        <w:rPr>
          <w:rFonts w:hint="eastAsia"/>
        </w:rPr>
        <w:t>Docker</w:t>
      </w:r>
      <w:r>
        <w:rPr>
          <w:rFonts w:hint="eastAsia"/>
        </w:rPr>
        <w:t>上开发新应用</w:t>
      </w:r>
    </w:p>
    <w:p w:rsidR="00D066E9" w:rsidRDefault="0099306C">
      <w:r>
        <w:rPr>
          <w:rFonts w:hint="eastAsia"/>
        </w:rPr>
        <w:t>如果刚刚开始在</w:t>
      </w:r>
      <w:r>
        <w:rPr>
          <w:rFonts w:hint="eastAsia"/>
        </w:rPr>
        <w:t>Docker</w:t>
      </w:r>
      <w:r>
        <w:rPr>
          <w:rFonts w:hint="eastAsia"/>
        </w:rPr>
        <w:t>上开发全新的应用程序，请查看这些</w:t>
      </w:r>
      <w:r w:rsidR="0072461B">
        <w:rPr>
          <w:rFonts w:hint="eastAsia"/>
        </w:rPr>
        <w:t>资源</w:t>
      </w:r>
      <w:r w:rsidR="00881241">
        <w:rPr>
          <w:rFonts w:hint="eastAsia"/>
        </w:rPr>
        <w:t>以了解一些最常见的模式</w:t>
      </w:r>
      <w:r w:rsidR="00003C62">
        <w:rPr>
          <w:rFonts w:hint="eastAsia"/>
        </w:rPr>
        <w:t>，以从</w:t>
      </w:r>
      <w:r w:rsidR="00003C62">
        <w:rPr>
          <w:rFonts w:hint="eastAsia"/>
        </w:rPr>
        <w:t>Docker</w:t>
      </w:r>
      <w:r w:rsidR="00003C62">
        <w:rPr>
          <w:rFonts w:hint="eastAsia"/>
        </w:rPr>
        <w:t>中获得最大收益。</w:t>
      </w:r>
    </w:p>
    <w:p w:rsidR="0016731C" w:rsidRDefault="00F6313B" w:rsidP="0016731C">
      <w:pPr>
        <w:pStyle w:val="a4"/>
        <w:numPr>
          <w:ilvl w:val="0"/>
          <w:numId w:val="2"/>
        </w:numPr>
        <w:ind w:firstLineChars="0"/>
      </w:pPr>
      <w:r>
        <w:rPr>
          <w:rFonts w:hint="eastAsia"/>
        </w:rPr>
        <w:t>学习</w:t>
      </w:r>
      <w:r w:rsidR="0016731C" w:rsidRPr="0016731C">
        <w:t> </w:t>
      </w:r>
      <w:hyperlink r:id="rId5" w:history="1">
        <w:r w:rsidR="0016731C" w:rsidRPr="0016731C">
          <w:rPr>
            <w:rStyle w:val="a3"/>
          </w:rPr>
          <w:t>build an image from a Dockerfile</w:t>
        </w:r>
      </w:hyperlink>
      <w:r w:rsidR="00F031FA">
        <w:rPr>
          <w:rFonts w:hint="eastAsia"/>
        </w:rPr>
        <w:t>（从</w:t>
      </w:r>
      <w:r w:rsidR="00F031FA">
        <w:rPr>
          <w:rFonts w:hint="eastAsia"/>
        </w:rPr>
        <w:t>Dockerfile</w:t>
      </w:r>
      <w:r w:rsidR="00F031FA">
        <w:rPr>
          <w:rFonts w:hint="eastAsia"/>
        </w:rPr>
        <w:t>构建镜像）</w:t>
      </w:r>
      <w:r w:rsidR="00DA5581">
        <w:rPr>
          <w:rFonts w:hint="eastAsia"/>
        </w:rPr>
        <w:t>。</w:t>
      </w:r>
    </w:p>
    <w:p w:rsidR="0016731C" w:rsidRDefault="00F031FA" w:rsidP="0016731C">
      <w:pPr>
        <w:pStyle w:val="a4"/>
        <w:numPr>
          <w:ilvl w:val="0"/>
          <w:numId w:val="2"/>
        </w:numPr>
        <w:ind w:firstLineChars="0"/>
      </w:pPr>
      <w:r>
        <w:rPr>
          <w:rFonts w:hint="eastAsia"/>
        </w:rPr>
        <w:t>使用</w:t>
      </w:r>
      <w:hyperlink r:id="rId6" w:history="1">
        <w:r w:rsidR="0016731C" w:rsidRPr="0016731C">
          <w:rPr>
            <w:rStyle w:val="a3"/>
          </w:rPr>
          <w:t>multistage builds</w:t>
        </w:r>
      </w:hyperlink>
      <w:r>
        <w:rPr>
          <w:rFonts w:hint="eastAsia"/>
        </w:rPr>
        <w:t>（多阶段构建）来保持镜像精简</w:t>
      </w:r>
      <w:r w:rsidR="00DA5581">
        <w:rPr>
          <w:rFonts w:hint="eastAsia"/>
        </w:rPr>
        <w:t>。</w:t>
      </w:r>
    </w:p>
    <w:p w:rsidR="0016731C" w:rsidRDefault="006B4736" w:rsidP="0016731C">
      <w:pPr>
        <w:pStyle w:val="a4"/>
        <w:numPr>
          <w:ilvl w:val="0"/>
          <w:numId w:val="2"/>
        </w:numPr>
        <w:ind w:firstLineChars="0"/>
      </w:pPr>
      <w:r>
        <w:rPr>
          <w:rFonts w:hint="eastAsia"/>
        </w:rPr>
        <w:t>使用</w:t>
      </w:r>
      <w:r w:rsidR="0016731C" w:rsidRPr="0016731C">
        <w:t> </w:t>
      </w:r>
      <w:hyperlink r:id="rId7" w:history="1">
        <w:r w:rsidR="0016731C" w:rsidRPr="0016731C">
          <w:rPr>
            <w:rStyle w:val="a3"/>
          </w:rPr>
          <w:t>volumes</w:t>
        </w:r>
      </w:hyperlink>
      <w:r>
        <w:rPr>
          <w:rFonts w:hint="eastAsia"/>
        </w:rPr>
        <w:t>（卷）管理应用程序</w:t>
      </w:r>
      <w:r w:rsidR="00166710">
        <w:rPr>
          <w:rFonts w:hint="eastAsia"/>
        </w:rPr>
        <w:t>数据并</w:t>
      </w:r>
      <w:r w:rsidR="0016731C" w:rsidRPr="0016731C">
        <w:t> </w:t>
      </w:r>
      <w:hyperlink r:id="rId8" w:history="1">
        <w:r w:rsidR="0016731C" w:rsidRPr="0016731C">
          <w:rPr>
            <w:rStyle w:val="a3"/>
          </w:rPr>
          <w:t>bind mounts</w:t>
        </w:r>
      </w:hyperlink>
      <w:r w:rsidR="00166710">
        <w:rPr>
          <w:rFonts w:hint="eastAsia"/>
        </w:rPr>
        <w:t>（绑定安装）</w:t>
      </w:r>
      <w:r w:rsidR="00DA5581">
        <w:rPr>
          <w:rFonts w:hint="eastAsia"/>
        </w:rPr>
        <w:t>。</w:t>
      </w:r>
    </w:p>
    <w:p w:rsidR="007305D6" w:rsidRDefault="00DA5581" w:rsidP="0016731C">
      <w:pPr>
        <w:pStyle w:val="a4"/>
        <w:numPr>
          <w:ilvl w:val="0"/>
          <w:numId w:val="2"/>
        </w:numPr>
        <w:ind w:firstLineChars="0"/>
        <w:rPr>
          <w:rFonts w:hint="eastAsia"/>
        </w:rPr>
      </w:pPr>
      <w:r>
        <w:rPr>
          <w:rFonts w:hint="eastAsia"/>
        </w:rPr>
        <w:t>使用</w:t>
      </w:r>
      <w:r>
        <w:t>K</w:t>
      </w:r>
      <w:r>
        <w:rPr>
          <w:rFonts w:hint="eastAsia"/>
        </w:rPr>
        <w:t>ubernetes</w:t>
      </w:r>
      <w:r w:rsidR="00C833B8">
        <w:t xml:space="preserve"> </w:t>
      </w:r>
      <w:hyperlink r:id="rId9" w:history="1">
        <w:r w:rsidR="0016731C" w:rsidRPr="0016731C">
          <w:rPr>
            <w:rStyle w:val="a3"/>
          </w:rPr>
          <w:t>Scale your app</w:t>
        </w:r>
      </w:hyperlink>
      <w:r>
        <w:rPr>
          <w:rFonts w:hint="eastAsia"/>
        </w:rPr>
        <w:t>（</w:t>
      </w:r>
      <w:r w:rsidR="00C833B8">
        <w:rPr>
          <w:rFonts w:hint="eastAsia"/>
        </w:rPr>
        <w:t>扩展你的应用</w:t>
      </w:r>
      <w:r>
        <w:rPr>
          <w:rFonts w:hint="eastAsia"/>
        </w:rPr>
        <w:t>）。</w:t>
      </w:r>
    </w:p>
    <w:p w:rsidR="007305D6" w:rsidRDefault="0016731C" w:rsidP="0016731C">
      <w:pPr>
        <w:pStyle w:val="a4"/>
        <w:numPr>
          <w:ilvl w:val="0"/>
          <w:numId w:val="2"/>
        </w:numPr>
        <w:ind w:firstLineChars="0"/>
      </w:pPr>
      <w:hyperlink r:id="rId10" w:history="1">
        <w:r w:rsidRPr="0016731C">
          <w:rPr>
            <w:rStyle w:val="a3"/>
          </w:rPr>
          <w:t>Scale your app</w:t>
        </w:r>
      </w:hyperlink>
      <w:r w:rsidRPr="0016731C">
        <w:t> </w:t>
      </w:r>
      <w:r w:rsidR="00C833B8">
        <w:rPr>
          <w:rFonts w:hint="eastAsia"/>
        </w:rPr>
        <w:t>（</w:t>
      </w:r>
      <w:r w:rsidR="00C833B8">
        <w:rPr>
          <w:rFonts w:hint="eastAsia"/>
        </w:rPr>
        <w:t>扩展你的应用</w:t>
      </w:r>
      <w:r w:rsidR="00C833B8">
        <w:rPr>
          <w:rFonts w:hint="eastAsia"/>
        </w:rPr>
        <w:t>）为大量服务。</w:t>
      </w:r>
    </w:p>
    <w:p w:rsidR="0016731C" w:rsidRPr="0016731C" w:rsidRDefault="00FE7F7C" w:rsidP="0016731C">
      <w:pPr>
        <w:pStyle w:val="a4"/>
        <w:numPr>
          <w:ilvl w:val="0"/>
          <w:numId w:val="2"/>
        </w:numPr>
        <w:ind w:firstLineChars="0"/>
      </w:pPr>
      <w:r>
        <w:rPr>
          <w:rFonts w:hint="eastAsia"/>
        </w:rPr>
        <w:t>通用应用程序开发最佳实践</w:t>
      </w:r>
      <w:r w:rsidR="00D533A2">
        <w:rPr>
          <w:rFonts w:hint="eastAsia"/>
        </w:rPr>
        <w:t>。</w:t>
      </w:r>
    </w:p>
    <w:p w:rsidR="0016731C" w:rsidRDefault="0016731C"/>
    <w:p w:rsidR="007D7A2E" w:rsidRDefault="007D7A2E" w:rsidP="007D7A2E">
      <w:pPr>
        <w:pStyle w:val="3"/>
        <w:rPr>
          <w:rFonts w:hint="eastAsia"/>
        </w:rPr>
      </w:pPr>
      <w:r>
        <w:rPr>
          <w:rFonts w:hint="eastAsia"/>
        </w:rPr>
        <w:t>2</w:t>
      </w:r>
      <w:r>
        <w:rPr>
          <w:rFonts w:hint="eastAsia"/>
        </w:rPr>
        <w:t>、了解如何使用</w:t>
      </w:r>
      <w:r>
        <w:rPr>
          <w:rFonts w:hint="eastAsia"/>
        </w:rPr>
        <w:t>Docker</w:t>
      </w:r>
      <w:r>
        <w:rPr>
          <w:rFonts w:hint="eastAsia"/>
        </w:rPr>
        <w:t>开发特定语言的应用程序</w:t>
      </w:r>
    </w:p>
    <w:p w:rsidR="00552F24" w:rsidRDefault="00552F24" w:rsidP="00552F24">
      <w:pPr>
        <w:pStyle w:val="a4"/>
        <w:numPr>
          <w:ilvl w:val="0"/>
          <w:numId w:val="3"/>
        </w:numPr>
        <w:ind w:firstLineChars="0"/>
      </w:pPr>
      <w:hyperlink r:id="rId11" w:history="1">
        <w:r w:rsidRPr="00552F24">
          <w:rPr>
            <w:rStyle w:val="a3"/>
          </w:rPr>
          <w:t>Docker for Java developers</w:t>
        </w:r>
      </w:hyperlink>
      <w:r w:rsidRPr="00552F24">
        <w:t> lab</w:t>
      </w:r>
    </w:p>
    <w:p w:rsidR="00552F24" w:rsidRDefault="00552F24" w:rsidP="00552F24">
      <w:pPr>
        <w:pStyle w:val="a4"/>
        <w:numPr>
          <w:ilvl w:val="0"/>
          <w:numId w:val="3"/>
        </w:numPr>
        <w:ind w:firstLineChars="0"/>
      </w:pPr>
      <w:hyperlink r:id="rId12" w:history="1">
        <w:r w:rsidRPr="00552F24">
          <w:rPr>
            <w:rStyle w:val="a3"/>
          </w:rPr>
          <w:t>Port a node.js app to Docker</w:t>
        </w:r>
      </w:hyperlink>
    </w:p>
    <w:p w:rsidR="00552F24" w:rsidRDefault="00552F24" w:rsidP="00552F24">
      <w:pPr>
        <w:pStyle w:val="a4"/>
        <w:numPr>
          <w:ilvl w:val="0"/>
          <w:numId w:val="3"/>
        </w:numPr>
        <w:ind w:firstLineChars="0"/>
      </w:pPr>
      <w:hyperlink r:id="rId13" w:history="1">
        <w:r w:rsidRPr="00552F24">
          <w:rPr>
            <w:rStyle w:val="a3"/>
          </w:rPr>
          <w:t>Ruby on Rails app on Docker</w:t>
        </w:r>
      </w:hyperlink>
      <w:r w:rsidRPr="00552F24">
        <w:t> lab</w:t>
      </w:r>
    </w:p>
    <w:p w:rsidR="00552F24" w:rsidRDefault="00552F24" w:rsidP="00552F24">
      <w:pPr>
        <w:pStyle w:val="a4"/>
        <w:numPr>
          <w:ilvl w:val="0"/>
          <w:numId w:val="3"/>
        </w:numPr>
        <w:ind w:firstLineChars="0"/>
      </w:pPr>
      <w:hyperlink r:id="rId14" w:history="1">
        <w:r w:rsidRPr="00552F24">
          <w:rPr>
            <w:rStyle w:val="a3"/>
          </w:rPr>
          <w:t>Dockerize a .Net Core application</w:t>
        </w:r>
      </w:hyperlink>
    </w:p>
    <w:p w:rsidR="00552F24" w:rsidRPr="00552F24" w:rsidRDefault="00552F24" w:rsidP="00552F24">
      <w:pPr>
        <w:pStyle w:val="a4"/>
        <w:numPr>
          <w:ilvl w:val="0"/>
          <w:numId w:val="3"/>
        </w:numPr>
        <w:ind w:firstLineChars="0"/>
      </w:pPr>
      <w:hyperlink r:id="rId15" w:history="1">
        <w:r w:rsidRPr="00552F24">
          <w:rPr>
            <w:rStyle w:val="a3"/>
          </w:rPr>
          <w:t>Dockerize an ASP.NET Core application with SQL Server on Linux</w:t>
        </w:r>
      </w:hyperlink>
      <w:r w:rsidRPr="00552F24">
        <w:t> using Docker Compose</w:t>
      </w:r>
    </w:p>
    <w:p w:rsidR="00D066E9" w:rsidRPr="00552F24" w:rsidRDefault="00D066E9"/>
    <w:p w:rsidR="00D066E9" w:rsidRDefault="002B210E" w:rsidP="002B210E">
      <w:pPr>
        <w:pStyle w:val="3"/>
        <w:rPr>
          <w:rFonts w:hint="eastAsia"/>
        </w:rPr>
      </w:pPr>
      <w:r>
        <w:rPr>
          <w:rFonts w:hint="eastAsia"/>
        </w:rPr>
        <w:lastRenderedPageBreak/>
        <w:t>3</w:t>
      </w:r>
      <w:r>
        <w:rPr>
          <w:rFonts w:hint="eastAsia"/>
        </w:rPr>
        <w:t>、使用</w:t>
      </w:r>
      <w:r>
        <w:rPr>
          <w:rFonts w:hint="eastAsia"/>
        </w:rPr>
        <w:t>S</w:t>
      </w:r>
      <w:r>
        <w:t>DK</w:t>
      </w:r>
      <w:r>
        <w:rPr>
          <w:rFonts w:hint="eastAsia"/>
        </w:rPr>
        <w:t>或</w:t>
      </w:r>
      <w:r>
        <w:rPr>
          <w:rFonts w:hint="eastAsia"/>
        </w:rPr>
        <w:t>A</w:t>
      </w:r>
      <w:r>
        <w:t>PI</w:t>
      </w:r>
      <w:r>
        <w:rPr>
          <w:rFonts w:hint="eastAsia"/>
        </w:rPr>
        <w:t>进行高级开发</w:t>
      </w:r>
    </w:p>
    <w:p w:rsidR="00D066E9" w:rsidRDefault="002B210E">
      <w:r>
        <w:rPr>
          <w:rFonts w:hint="eastAsia"/>
        </w:rPr>
        <w:t>在你编写</w:t>
      </w:r>
      <w:r>
        <w:rPr>
          <w:rFonts w:hint="eastAsia"/>
        </w:rPr>
        <w:t>Dockerfiles</w:t>
      </w:r>
      <w:r>
        <w:rPr>
          <w:rFonts w:hint="eastAsia"/>
        </w:rPr>
        <w:t>或</w:t>
      </w:r>
      <w:r>
        <w:rPr>
          <w:rFonts w:hint="eastAsia"/>
        </w:rPr>
        <w:t>Compose</w:t>
      </w:r>
      <w:r>
        <w:rPr>
          <w:rFonts w:hint="eastAsia"/>
        </w:rPr>
        <w:t>文件并使用</w:t>
      </w:r>
      <w:r>
        <w:rPr>
          <w:rFonts w:hint="eastAsia"/>
        </w:rPr>
        <w:t>Docker</w:t>
      </w:r>
      <w:r>
        <w:t xml:space="preserve"> CLI</w:t>
      </w:r>
      <w:r>
        <w:rPr>
          <w:rFonts w:hint="eastAsia"/>
        </w:rPr>
        <w:t>之后，通过使用适用于</w:t>
      </w:r>
      <w:r>
        <w:rPr>
          <w:rFonts w:hint="eastAsia"/>
        </w:rPr>
        <w:t>Go/</w:t>
      </w:r>
      <w:r>
        <w:t>Pyt</w:t>
      </w:r>
      <w:r>
        <w:rPr>
          <w:rFonts w:hint="eastAsia"/>
        </w:rPr>
        <w:t>h</w:t>
      </w:r>
      <w:r>
        <w:t>on</w:t>
      </w:r>
      <w:r>
        <w:rPr>
          <w:rFonts w:hint="eastAsia"/>
        </w:rPr>
        <w:t>的</w:t>
      </w:r>
      <w:r>
        <w:rPr>
          <w:rFonts w:hint="eastAsia"/>
        </w:rPr>
        <w:t>Docker</w:t>
      </w:r>
      <w:r>
        <w:t xml:space="preserve"> E</w:t>
      </w:r>
      <w:r>
        <w:rPr>
          <w:rFonts w:hint="eastAsia"/>
        </w:rPr>
        <w:t>ngine</w:t>
      </w:r>
      <w:r>
        <w:t xml:space="preserve"> SDK</w:t>
      </w:r>
      <w:r w:rsidR="000D357F">
        <w:rPr>
          <w:rFonts w:hint="eastAsia"/>
        </w:rPr>
        <w:t>或直接使用</w:t>
      </w:r>
      <w:r w:rsidR="000D357F">
        <w:rPr>
          <w:rFonts w:hint="eastAsia"/>
        </w:rPr>
        <w:t>H</w:t>
      </w:r>
      <w:r w:rsidR="000D357F">
        <w:t>TTP API</w:t>
      </w:r>
      <w:r w:rsidR="000D357F">
        <w:rPr>
          <w:rFonts w:hint="eastAsia"/>
        </w:rPr>
        <w:t>将其提升到一个新的水平。</w:t>
      </w:r>
    </w:p>
    <w:p w:rsidR="002B210E" w:rsidRDefault="002B210E">
      <w:pPr>
        <w:rPr>
          <w:rFonts w:hint="eastAsia"/>
        </w:rPr>
      </w:pPr>
    </w:p>
    <w:p w:rsidR="00D066E9" w:rsidRDefault="00F725F3" w:rsidP="00F725F3">
      <w:pPr>
        <w:pStyle w:val="2"/>
      </w:pPr>
      <w:r>
        <w:rPr>
          <w:rFonts w:hint="eastAsia"/>
        </w:rPr>
        <w:t>应用开发最佳实践</w:t>
      </w:r>
    </w:p>
    <w:p w:rsidR="00D066E9" w:rsidRDefault="00F725F3" w:rsidP="00F725F3">
      <w:pPr>
        <w:pStyle w:val="3"/>
        <w:rPr>
          <w:rFonts w:hint="eastAsia"/>
        </w:rPr>
      </w:pPr>
      <w:r>
        <w:rPr>
          <w:rFonts w:hint="eastAsia"/>
        </w:rPr>
        <w:t>1</w:t>
      </w:r>
      <w:r>
        <w:rPr>
          <w:rFonts w:hint="eastAsia"/>
        </w:rPr>
        <w:t>、如何缩小镜像</w:t>
      </w:r>
    </w:p>
    <w:p w:rsidR="00D066E9" w:rsidRDefault="005A1E2A">
      <w:r w:rsidRPr="00FF7091">
        <w:rPr>
          <w:rFonts w:hint="eastAsia"/>
          <w:color w:val="FF0000"/>
          <w:u w:val="single"/>
        </w:rPr>
        <w:t>在启动容器服务时，小镜像可以更快地通过网络并更快地加载到内存中</w:t>
      </w:r>
      <w:r>
        <w:rPr>
          <w:rFonts w:hint="eastAsia"/>
        </w:rPr>
        <w:t>。以下是一些保持</w:t>
      </w:r>
      <w:r w:rsidR="00FF7091">
        <w:rPr>
          <w:rFonts w:hint="eastAsia"/>
        </w:rPr>
        <w:t>镜像</w:t>
      </w:r>
      <w:r>
        <w:rPr>
          <w:rFonts w:hint="eastAsia"/>
        </w:rPr>
        <w:t>小尺寸的经验法则：</w:t>
      </w:r>
    </w:p>
    <w:p w:rsidR="00FF7091" w:rsidRDefault="00FC20AC" w:rsidP="00B3270E">
      <w:pPr>
        <w:pStyle w:val="a4"/>
        <w:numPr>
          <w:ilvl w:val="0"/>
          <w:numId w:val="4"/>
        </w:numPr>
        <w:ind w:firstLineChars="0"/>
      </w:pPr>
      <w:r>
        <w:rPr>
          <w:rFonts w:hint="eastAsia"/>
        </w:rPr>
        <w:t>从一个合适的基础镜像开始。例如，如果你需要一个</w:t>
      </w:r>
      <w:r>
        <w:rPr>
          <w:rFonts w:hint="eastAsia"/>
        </w:rPr>
        <w:t>J</w:t>
      </w:r>
      <w:r>
        <w:t>DK</w:t>
      </w:r>
      <w:r>
        <w:rPr>
          <w:rFonts w:hint="eastAsia"/>
        </w:rPr>
        <w:t>，考虑使用官方的</w:t>
      </w:r>
      <w:r>
        <w:rPr>
          <w:rFonts w:hint="eastAsia"/>
        </w:rPr>
        <w:t>openjdk</w:t>
      </w:r>
      <w:r>
        <w:rPr>
          <w:rFonts w:hint="eastAsia"/>
        </w:rPr>
        <w:t>镜像，而不是从一个通用的</w:t>
      </w:r>
      <w:r>
        <w:rPr>
          <w:rFonts w:hint="eastAsia"/>
        </w:rPr>
        <w:t>ubuntu</w:t>
      </w:r>
      <w:r>
        <w:rPr>
          <w:rFonts w:hint="eastAsia"/>
        </w:rPr>
        <w:t>镜像开始，然后安装</w:t>
      </w:r>
      <w:r>
        <w:rPr>
          <w:rFonts w:hint="eastAsia"/>
        </w:rPr>
        <w:t>openjdk</w:t>
      </w:r>
      <w:r>
        <w:rPr>
          <w:rFonts w:hint="eastAsia"/>
        </w:rPr>
        <w:t>作为</w:t>
      </w:r>
      <w:r>
        <w:t>D</w:t>
      </w:r>
      <w:r>
        <w:rPr>
          <w:rFonts w:hint="eastAsia"/>
        </w:rPr>
        <w:t>ockerfile</w:t>
      </w:r>
      <w:r>
        <w:rPr>
          <w:rFonts w:hint="eastAsia"/>
        </w:rPr>
        <w:t>的一部分。</w:t>
      </w:r>
    </w:p>
    <w:p w:rsidR="00FD42BC" w:rsidRDefault="00EC3B84" w:rsidP="00B3270E">
      <w:pPr>
        <w:pStyle w:val="a4"/>
        <w:numPr>
          <w:ilvl w:val="0"/>
          <w:numId w:val="4"/>
        </w:numPr>
        <w:ind w:firstLineChars="0"/>
      </w:pPr>
      <w:hyperlink r:id="rId16" w:history="1">
        <w:r w:rsidR="00FD42BC" w:rsidRPr="00EC3B84">
          <w:rPr>
            <w:rStyle w:val="a3"/>
            <w:rFonts w:hint="eastAsia"/>
          </w:rPr>
          <w:t>使用多级构建</w:t>
        </w:r>
      </w:hyperlink>
      <w:r>
        <w:rPr>
          <w:rFonts w:hint="eastAsia"/>
        </w:rPr>
        <w:t>。例如，可以使用</w:t>
      </w:r>
      <w:r>
        <w:rPr>
          <w:rFonts w:hint="eastAsia"/>
        </w:rPr>
        <w:t>maven</w:t>
      </w:r>
      <w:r>
        <w:rPr>
          <w:rFonts w:hint="eastAsia"/>
        </w:rPr>
        <w:t>镜像构建</w:t>
      </w:r>
      <w:r>
        <w:rPr>
          <w:rFonts w:hint="eastAsia"/>
        </w:rPr>
        <w:t>Java</w:t>
      </w:r>
      <w:r>
        <w:rPr>
          <w:rFonts w:hint="eastAsia"/>
        </w:rPr>
        <w:t>应用程序，然后重置为</w:t>
      </w:r>
      <w:r>
        <w:rPr>
          <w:rFonts w:hint="eastAsia"/>
        </w:rPr>
        <w:t>tomcat</w:t>
      </w:r>
      <w:r>
        <w:rPr>
          <w:rFonts w:hint="eastAsia"/>
        </w:rPr>
        <w:t>镜像并将</w:t>
      </w:r>
      <w:r>
        <w:rPr>
          <w:rFonts w:hint="eastAsia"/>
        </w:rPr>
        <w:t>Java</w:t>
      </w:r>
      <w:r>
        <w:rPr>
          <w:rFonts w:hint="eastAsia"/>
        </w:rPr>
        <w:t>构建复制到正确的位置以部署应用程序，所有这些都是在同一个</w:t>
      </w:r>
      <w:r>
        <w:rPr>
          <w:rFonts w:hint="eastAsia"/>
        </w:rPr>
        <w:t>Dockerfile</w:t>
      </w:r>
      <w:r>
        <w:rPr>
          <w:rFonts w:hint="eastAsia"/>
        </w:rPr>
        <w:t>中。这意味着</w:t>
      </w:r>
      <w:r w:rsidRPr="00C427CA">
        <w:rPr>
          <w:rFonts w:hint="eastAsia"/>
          <w:color w:val="FF0000"/>
          <w:u w:val="single"/>
        </w:rPr>
        <w:t>你的最终镜像不包括由构建引入的所有库和依赖项，只包括运行它们所需的工作和环境</w:t>
      </w:r>
      <w:r>
        <w:rPr>
          <w:rFonts w:hint="eastAsia"/>
        </w:rPr>
        <w:t>。</w:t>
      </w:r>
    </w:p>
    <w:p w:rsidR="00C427CA" w:rsidRDefault="00C427CA" w:rsidP="00C427CA">
      <w:pPr>
        <w:pStyle w:val="a4"/>
        <w:numPr>
          <w:ilvl w:val="1"/>
          <w:numId w:val="4"/>
        </w:numPr>
        <w:ind w:firstLineChars="0"/>
      </w:pPr>
      <w:r>
        <w:rPr>
          <w:rFonts w:hint="eastAsia"/>
        </w:rPr>
        <w:t>如果需要使用一个不包含多级构建的</w:t>
      </w:r>
      <w:r>
        <w:rPr>
          <w:rFonts w:hint="eastAsia"/>
        </w:rPr>
        <w:t>Docker</w:t>
      </w:r>
      <w:r>
        <w:rPr>
          <w:rFonts w:hint="eastAsia"/>
        </w:rPr>
        <w:t>版本，那么尝试</w:t>
      </w:r>
      <w:r w:rsidRPr="00F72BE2">
        <w:rPr>
          <w:rFonts w:hint="eastAsia"/>
          <w:color w:val="FF0000"/>
          <w:u w:val="single"/>
        </w:rPr>
        <w:t>通过最小化</w:t>
      </w:r>
      <w:r w:rsidRPr="00F72BE2">
        <w:rPr>
          <w:rFonts w:hint="eastAsia"/>
          <w:color w:val="FF0000"/>
          <w:u w:val="single"/>
        </w:rPr>
        <w:t>Dockerfile</w:t>
      </w:r>
      <w:r w:rsidRPr="00F72BE2">
        <w:rPr>
          <w:rFonts w:hint="eastAsia"/>
          <w:color w:val="FF0000"/>
          <w:u w:val="single"/>
        </w:rPr>
        <w:t>中独立运行命令的数量来减少镜像中的层数</w:t>
      </w:r>
      <w:r>
        <w:rPr>
          <w:rFonts w:hint="eastAsia"/>
        </w:rPr>
        <w:t>。可以将多个命令合并到一个运行中，并使用</w:t>
      </w:r>
      <w:r>
        <w:rPr>
          <w:rFonts w:hint="eastAsia"/>
        </w:rPr>
        <w:t>shell</w:t>
      </w:r>
      <w:r>
        <w:rPr>
          <w:rFonts w:hint="eastAsia"/>
        </w:rPr>
        <w:t>的机制将它们组合在一起。考虑以下两个片段。第一种方法在</w:t>
      </w:r>
      <w:r w:rsidR="004B2604">
        <w:rPr>
          <w:rFonts w:hint="eastAsia"/>
        </w:rPr>
        <w:t>镜像</w:t>
      </w:r>
      <w:r>
        <w:rPr>
          <w:rFonts w:hint="eastAsia"/>
        </w:rPr>
        <w:t>中创建两个层，而第二种方法只创建一个层。</w:t>
      </w:r>
    </w:p>
    <w:p w:rsidR="004A45E8" w:rsidRDefault="004A45E8" w:rsidP="004A45E8">
      <w:pPr>
        <w:pStyle w:val="a4"/>
        <w:ind w:left="840" w:firstLine="480"/>
      </w:pPr>
      <w:r w:rsidRPr="004A45E8">
        <w:rPr>
          <w:shd w:val="pct15" w:color="auto" w:fill="FFFFFF"/>
        </w:rPr>
        <w:t>RUN apt-get -y update</w:t>
      </w:r>
    </w:p>
    <w:p w:rsidR="004A45E8" w:rsidRDefault="004A45E8" w:rsidP="004A45E8">
      <w:pPr>
        <w:pStyle w:val="a4"/>
        <w:ind w:left="840" w:firstLine="480"/>
      </w:pPr>
      <w:r w:rsidRPr="004A45E8">
        <w:rPr>
          <w:shd w:val="pct15" w:color="auto" w:fill="FFFFFF"/>
        </w:rPr>
        <w:lastRenderedPageBreak/>
        <w:t>RUN apt-get install -y python</w:t>
      </w:r>
    </w:p>
    <w:p w:rsidR="004A45E8" w:rsidRDefault="004A45E8" w:rsidP="004A45E8">
      <w:pPr>
        <w:pStyle w:val="a4"/>
        <w:ind w:left="840" w:firstLine="480"/>
        <w:rPr>
          <w:rFonts w:hint="eastAsia"/>
        </w:rPr>
      </w:pPr>
      <w:r w:rsidRPr="004A45E8">
        <w:rPr>
          <w:shd w:val="pct15" w:color="auto" w:fill="FFFFFF"/>
        </w:rPr>
        <w:t>RUN apt-get -y update &amp;&amp; apt-get install -y python</w:t>
      </w:r>
    </w:p>
    <w:p w:rsidR="00023DB8" w:rsidRDefault="00023DB8" w:rsidP="00023DB8">
      <w:pPr>
        <w:pStyle w:val="a4"/>
        <w:numPr>
          <w:ilvl w:val="0"/>
          <w:numId w:val="4"/>
        </w:numPr>
        <w:ind w:firstLineChars="0"/>
      </w:pPr>
      <w:r>
        <w:rPr>
          <w:rFonts w:hint="eastAsia"/>
        </w:rPr>
        <w:t>如果你</w:t>
      </w:r>
      <w:r w:rsidR="00784BA3">
        <w:rPr>
          <w:rFonts w:hint="eastAsia"/>
        </w:rPr>
        <w:t>有多个具有许多共同点的镜像，请考虑</w:t>
      </w:r>
      <w:r w:rsidR="00784BA3" w:rsidRPr="00C27125">
        <w:rPr>
          <w:rFonts w:hint="eastAsia"/>
          <w:color w:val="FF0000"/>
          <w:u w:val="single"/>
        </w:rPr>
        <w:t>使用共享组件创建你自己的基本镜像，并在此基础上创建独特的镜像</w:t>
      </w:r>
      <w:r w:rsidR="00784BA3">
        <w:rPr>
          <w:rFonts w:hint="eastAsia"/>
        </w:rPr>
        <w:t>。</w:t>
      </w:r>
      <w:r w:rsidR="00784BA3">
        <w:rPr>
          <w:rFonts w:hint="eastAsia"/>
        </w:rPr>
        <w:t>Docker</w:t>
      </w:r>
      <w:r w:rsidR="00784BA3">
        <w:rPr>
          <w:rFonts w:hint="eastAsia"/>
        </w:rPr>
        <w:t>只需要加载一次公共层，然后缓存它们。这意味着你的派生镜像可以更有效地使用</w:t>
      </w:r>
      <w:r w:rsidR="00784BA3">
        <w:rPr>
          <w:rFonts w:hint="eastAsia"/>
        </w:rPr>
        <w:t>Docker</w:t>
      </w:r>
      <w:r w:rsidR="00784BA3">
        <w:rPr>
          <w:rFonts w:hint="eastAsia"/>
        </w:rPr>
        <w:t>主机上的内存，加载速度也更快。</w:t>
      </w:r>
    </w:p>
    <w:p w:rsidR="00AF3E11" w:rsidRDefault="00AF3E11" w:rsidP="00023DB8">
      <w:pPr>
        <w:pStyle w:val="a4"/>
        <w:numPr>
          <w:ilvl w:val="0"/>
          <w:numId w:val="4"/>
        </w:numPr>
        <w:ind w:firstLineChars="0"/>
      </w:pPr>
      <w:r>
        <w:rPr>
          <w:rFonts w:hint="eastAsia"/>
        </w:rPr>
        <w:t>要保持生产镜像精简，但允许进行调试，可以考虑使用生产镜像之上添加其他测试或调试工具。</w:t>
      </w:r>
    </w:p>
    <w:p w:rsidR="00253595" w:rsidRDefault="00202640" w:rsidP="00023DB8">
      <w:pPr>
        <w:pStyle w:val="a4"/>
        <w:numPr>
          <w:ilvl w:val="0"/>
          <w:numId w:val="4"/>
        </w:numPr>
        <w:ind w:firstLineChars="0"/>
        <w:rPr>
          <w:rFonts w:hint="eastAsia"/>
        </w:rPr>
      </w:pPr>
      <w:r>
        <w:rPr>
          <w:rFonts w:hint="eastAsia"/>
        </w:rPr>
        <w:t>在构建镜像时，一定要用有用的标记标记它们，这些标记将版本信息、目标（例如，</w:t>
      </w:r>
      <w:r>
        <w:rPr>
          <w:rFonts w:hint="eastAsia"/>
        </w:rPr>
        <w:t>prod</w:t>
      </w:r>
      <w:r>
        <w:rPr>
          <w:rFonts w:hint="eastAsia"/>
        </w:rPr>
        <w:t>或</w:t>
      </w:r>
      <w:r>
        <w:rPr>
          <w:rFonts w:hint="eastAsia"/>
        </w:rPr>
        <w:t>test</w:t>
      </w:r>
      <w:r>
        <w:rPr>
          <w:rFonts w:hint="eastAsia"/>
        </w:rPr>
        <w:t>）、稳定性或其他在不同环境中部署应用程序时有用的信息编入编码。不要依赖自动创建的最新标记。</w:t>
      </w:r>
    </w:p>
    <w:p w:rsidR="00D066E9" w:rsidRDefault="00D066E9"/>
    <w:p w:rsidR="00FE25FF" w:rsidRPr="00FE25FF" w:rsidRDefault="00C27125" w:rsidP="00FE25FF">
      <w:pPr>
        <w:pStyle w:val="3"/>
        <w:rPr>
          <w:rFonts w:hint="eastAsia"/>
        </w:rPr>
      </w:pPr>
      <w:r>
        <w:rPr>
          <w:rFonts w:hint="eastAsia"/>
        </w:rPr>
        <w:t>2</w:t>
      </w:r>
      <w:r>
        <w:rPr>
          <w:rFonts w:hint="eastAsia"/>
        </w:rPr>
        <w:t>、在何处以及如何持久化应用数据</w:t>
      </w:r>
    </w:p>
    <w:p w:rsidR="004865EB" w:rsidRDefault="00FE25FF" w:rsidP="004865EB">
      <w:pPr>
        <w:pStyle w:val="a4"/>
        <w:numPr>
          <w:ilvl w:val="0"/>
          <w:numId w:val="5"/>
        </w:numPr>
        <w:ind w:firstLineChars="0"/>
      </w:pPr>
      <w:r w:rsidRPr="00FE25FF">
        <w:rPr>
          <w:rFonts w:hint="eastAsia"/>
        </w:rPr>
        <w:t>避免使用</w:t>
      </w:r>
      <w:r w:rsidRPr="00FE25FF">
        <w:t> </w:t>
      </w:r>
      <w:hyperlink r:id="rId17" w:history="1">
        <w:r w:rsidRPr="00FE25FF">
          <w:rPr>
            <w:rStyle w:val="a3"/>
          </w:rPr>
          <w:t>storage drivers</w:t>
        </w:r>
      </w:hyperlink>
      <w:r w:rsidR="00E74C1B">
        <w:rPr>
          <w:rFonts w:hint="eastAsia"/>
        </w:rPr>
        <w:t>将应用程序数据存储在容器的可写层中。这增加了容器的大小，并且从</w:t>
      </w:r>
      <w:r w:rsidR="00E74C1B">
        <w:rPr>
          <w:rFonts w:hint="eastAsia"/>
        </w:rPr>
        <w:t>I</w:t>
      </w:r>
      <w:r w:rsidR="00E74C1B">
        <w:t>/O</w:t>
      </w:r>
      <w:r w:rsidR="00E74C1B">
        <w:rPr>
          <w:rFonts w:hint="eastAsia"/>
        </w:rPr>
        <w:t>的角度来看，它的效率比使用卷或绑定装载要低。</w:t>
      </w:r>
    </w:p>
    <w:p w:rsidR="00F94326" w:rsidRPr="00F94326" w:rsidRDefault="004865EB" w:rsidP="00F94326">
      <w:pPr>
        <w:pStyle w:val="a4"/>
        <w:numPr>
          <w:ilvl w:val="0"/>
          <w:numId w:val="5"/>
        </w:numPr>
        <w:ind w:firstLineChars="0"/>
        <w:rPr>
          <w:rFonts w:hint="eastAsia"/>
        </w:rPr>
      </w:pPr>
      <w:r w:rsidRPr="004865EB">
        <w:rPr>
          <w:rFonts w:hint="eastAsia"/>
        </w:rPr>
        <w:t>使用</w:t>
      </w:r>
      <w:hyperlink r:id="rId18" w:history="1">
        <w:r w:rsidRPr="004865EB">
          <w:rPr>
            <w:rStyle w:val="a3"/>
          </w:rPr>
          <w:t>volume</w:t>
        </w:r>
      </w:hyperlink>
      <w:r>
        <w:rPr>
          <w:rFonts w:hint="eastAsia"/>
        </w:rPr>
        <w:t>存储数据。</w:t>
      </w:r>
    </w:p>
    <w:p w:rsidR="004865EB" w:rsidRDefault="00F94326" w:rsidP="004865EB">
      <w:pPr>
        <w:pStyle w:val="a4"/>
        <w:numPr>
          <w:ilvl w:val="0"/>
          <w:numId w:val="5"/>
        </w:numPr>
        <w:ind w:firstLineChars="0"/>
      </w:pPr>
      <w:r>
        <w:rPr>
          <w:rFonts w:hint="eastAsia"/>
        </w:rPr>
        <w:t>在开发期间使用</w:t>
      </w:r>
      <w:r w:rsidRPr="00F94326">
        <w:t> </w:t>
      </w:r>
      <w:hyperlink r:id="rId19" w:history="1">
        <w:r w:rsidRPr="00F94326">
          <w:rPr>
            <w:rStyle w:val="a3"/>
          </w:rPr>
          <w:t>bind mounts</w:t>
        </w:r>
      </w:hyperlink>
      <w:r w:rsidR="00851BE8">
        <w:rPr>
          <w:rFonts w:hint="eastAsia"/>
        </w:rPr>
        <w:t>是合适的一种情况，此时您可能希望挂载源目录或刚构建到容器中的二进制文件。对于生产环境，应该使用卷，将其安装到开发期间安装绑定安装相同的位置。</w:t>
      </w:r>
    </w:p>
    <w:p w:rsidR="009C00E1" w:rsidRDefault="004F6458" w:rsidP="004865EB">
      <w:pPr>
        <w:pStyle w:val="a4"/>
        <w:numPr>
          <w:ilvl w:val="0"/>
          <w:numId w:val="5"/>
        </w:numPr>
        <w:ind w:firstLineChars="0"/>
      </w:pPr>
      <w:r>
        <w:rPr>
          <w:rFonts w:hint="eastAsia"/>
        </w:rPr>
        <w:t>对于产品，使用</w:t>
      </w:r>
      <w:hyperlink r:id="rId20" w:history="1">
        <w:r w:rsidRPr="00242F98">
          <w:rPr>
            <w:rStyle w:val="a3"/>
            <w:rFonts w:hint="eastAsia"/>
          </w:rPr>
          <w:t>secrets</w:t>
        </w:r>
      </w:hyperlink>
      <w:r>
        <w:rPr>
          <w:rFonts w:hint="eastAsia"/>
        </w:rPr>
        <w:t>来存储服务使用的敏感应用程序数据，并使用配置文件等非敏感数据来配置配置。</w:t>
      </w:r>
      <w:r w:rsidR="00B547BF">
        <w:rPr>
          <w:rFonts w:hint="eastAsia"/>
        </w:rPr>
        <w:t>如果目前你使用的是独立容器，那么可以考虑迁移到使用单副本服务，这样你就可以利用这些值提供服务的特性。</w:t>
      </w:r>
    </w:p>
    <w:p w:rsidR="008C5639" w:rsidRDefault="008C5639" w:rsidP="008A7819">
      <w:pPr>
        <w:rPr>
          <w:rFonts w:hint="eastAsia"/>
        </w:rPr>
      </w:pPr>
    </w:p>
    <w:p w:rsidR="00D066E9" w:rsidRDefault="008A7819" w:rsidP="008A7819">
      <w:pPr>
        <w:pStyle w:val="3"/>
        <w:rPr>
          <w:rFonts w:hint="eastAsia"/>
        </w:rPr>
      </w:pPr>
      <w:r>
        <w:rPr>
          <w:rFonts w:hint="eastAsia"/>
        </w:rPr>
        <w:lastRenderedPageBreak/>
        <w:t>3</w:t>
      </w:r>
      <w:r>
        <w:rPr>
          <w:rFonts w:hint="eastAsia"/>
        </w:rPr>
        <w:t>、使用</w:t>
      </w:r>
      <w:r>
        <w:rPr>
          <w:rFonts w:hint="eastAsia"/>
        </w:rPr>
        <w:t>C</w:t>
      </w:r>
      <w:r>
        <w:t>L/CD</w:t>
      </w:r>
      <w:r>
        <w:rPr>
          <w:rFonts w:hint="eastAsia"/>
        </w:rPr>
        <w:t>进行测试和部署</w:t>
      </w:r>
    </w:p>
    <w:p w:rsidR="00D066E9" w:rsidRDefault="008A7819" w:rsidP="008A7819">
      <w:pPr>
        <w:pStyle w:val="a4"/>
        <w:numPr>
          <w:ilvl w:val="0"/>
          <w:numId w:val="6"/>
        </w:numPr>
        <w:ind w:firstLineChars="0"/>
      </w:pPr>
      <w:r>
        <w:rPr>
          <w:rFonts w:hint="eastAsia"/>
        </w:rPr>
        <w:t>当你</w:t>
      </w:r>
      <w:r w:rsidR="000D611C">
        <w:rPr>
          <w:rFonts w:hint="eastAsia"/>
        </w:rPr>
        <w:t>将更改签入源代码控制或创建拉请求时</w:t>
      </w:r>
      <w:r>
        <w:rPr>
          <w:rFonts w:hint="eastAsia"/>
        </w:rPr>
        <w:t>，</w:t>
      </w:r>
      <w:r w:rsidR="00440CFA">
        <w:rPr>
          <w:rFonts w:hint="eastAsia"/>
        </w:rPr>
        <w:t>使用</w:t>
      </w:r>
      <w:r w:rsidR="00440CFA">
        <w:rPr>
          <w:rFonts w:hint="eastAsia"/>
        </w:rPr>
        <w:t>Docker</w:t>
      </w:r>
      <w:r w:rsidR="00440CFA">
        <w:t xml:space="preserve"> H</w:t>
      </w:r>
      <w:r w:rsidR="00440CFA">
        <w:rPr>
          <w:rFonts w:hint="eastAsia"/>
        </w:rPr>
        <w:t>ub</w:t>
      </w:r>
      <w:r w:rsidR="00440CFA">
        <w:rPr>
          <w:rFonts w:hint="eastAsia"/>
        </w:rPr>
        <w:t>或另一个</w:t>
      </w:r>
      <w:r w:rsidR="00440CFA">
        <w:rPr>
          <w:rFonts w:hint="eastAsia"/>
        </w:rPr>
        <w:t>C</w:t>
      </w:r>
      <w:r w:rsidR="00440CFA">
        <w:t>I/CD</w:t>
      </w:r>
      <w:r w:rsidR="00440CFA">
        <w:rPr>
          <w:rFonts w:hint="eastAsia"/>
        </w:rPr>
        <w:t>管道自动构建和标记</w:t>
      </w:r>
      <w:r w:rsidR="00440CFA">
        <w:rPr>
          <w:rFonts w:hint="eastAsia"/>
        </w:rPr>
        <w:t>Docker</w:t>
      </w:r>
      <w:r w:rsidR="00440CFA">
        <w:rPr>
          <w:rFonts w:hint="eastAsia"/>
        </w:rPr>
        <w:t>镜像并对其进行测试。</w:t>
      </w:r>
    </w:p>
    <w:p w:rsidR="003316AA" w:rsidRDefault="00D93B98" w:rsidP="008A7819">
      <w:pPr>
        <w:pStyle w:val="a4"/>
        <w:numPr>
          <w:ilvl w:val="0"/>
          <w:numId w:val="6"/>
        </w:numPr>
        <w:ind w:firstLineChars="0"/>
        <w:rPr>
          <w:rFonts w:hint="eastAsia"/>
        </w:rPr>
      </w:pPr>
      <w:r>
        <w:rPr>
          <w:rFonts w:hint="eastAsia"/>
        </w:rPr>
        <w:t>在</w:t>
      </w:r>
      <w:r>
        <w:rPr>
          <w:rFonts w:hint="eastAsia"/>
        </w:rPr>
        <w:t>Docker</w:t>
      </w:r>
      <w:r>
        <w:t xml:space="preserve"> E</w:t>
      </w:r>
      <w:r>
        <w:rPr>
          <w:rFonts w:hint="eastAsia"/>
        </w:rPr>
        <w:t>ngine</w:t>
      </w:r>
      <w:r>
        <w:rPr>
          <w:rFonts w:hint="eastAsia"/>
        </w:rPr>
        <w:t>中更进一步，要求你的开发、测试和安全团队在部署到生产环境之前对镜像进行签名。通过这种方式，你可以确保在将镜像部署到生产环境之前，它已经经过了测试，并得到了开发、质量和安全团队的批准。</w:t>
      </w:r>
    </w:p>
    <w:p w:rsidR="00D066E9" w:rsidRDefault="00D066E9"/>
    <w:p w:rsidR="00D066E9" w:rsidRDefault="00B72C44" w:rsidP="0060414F">
      <w:pPr>
        <w:pStyle w:val="3"/>
        <w:rPr>
          <w:rFonts w:hint="eastAsia"/>
        </w:rPr>
      </w:pPr>
      <w:r>
        <w:rPr>
          <w:rFonts w:hint="eastAsia"/>
        </w:rPr>
        <w:t>4</w:t>
      </w:r>
      <w:r>
        <w:rPr>
          <w:rFonts w:hint="eastAsia"/>
        </w:rPr>
        <w:t>、</w:t>
      </w:r>
      <w:r w:rsidR="0060414F">
        <w:rPr>
          <w:rFonts w:hint="eastAsia"/>
        </w:rPr>
        <w:t>开发和生产环境的差异</w:t>
      </w:r>
    </w:p>
    <w:tbl>
      <w:tblPr>
        <w:tblW w:w="8505" w:type="dxa"/>
        <w:jc w:val="center"/>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954"/>
        <w:gridCol w:w="6551"/>
      </w:tblGrid>
      <w:tr w:rsidR="00765FB8" w:rsidRPr="00765FB8" w:rsidTr="00765FB8">
        <w:tblPrEx>
          <w:tblCellMar>
            <w:top w:w="0" w:type="dxa"/>
            <w:bottom w:w="0" w:type="dxa"/>
          </w:tblCellMar>
        </w:tblPrEx>
        <w:trPr>
          <w:jc w:val="center"/>
        </w:trPr>
        <w:tc>
          <w:tcPr>
            <w:tcW w:w="3326" w:type="dxa"/>
            <w:tcMar>
              <w:top w:w="200" w:type="nil"/>
              <w:left w:w="140" w:type="nil"/>
              <w:bottom w:w="140" w:type="nil"/>
              <w:right w:w="200" w:type="nil"/>
            </w:tcMar>
            <w:vAlign w:val="center"/>
          </w:tcPr>
          <w:p w:rsidR="00765FB8" w:rsidRPr="00765FB8" w:rsidRDefault="001117D9" w:rsidP="00765FB8">
            <w:pPr>
              <w:autoSpaceDE w:val="0"/>
              <w:autoSpaceDN w:val="0"/>
              <w:adjustRightInd w:val="0"/>
              <w:spacing w:line="320" w:lineRule="atLeast"/>
              <w:rPr>
                <w:rFonts w:ascii="Helvetica" w:eastAsiaTheme="minorEastAsia" w:hAnsi="Helvetica" w:cs="Helvetica"/>
                <w:b/>
                <w:bCs/>
                <w:color w:val="27343B"/>
                <w:kern w:val="0"/>
              </w:rPr>
            </w:pPr>
            <w:r>
              <w:rPr>
                <w:rFonts w:ascii="Helvetica" w:eastAsiaTheme="minorEastAsia" w:hAnsi="Helvetica" w:cs="Helvetica" w:hint="eastAsia"/>
                <w:b/>
                <w:bCs/>
                <w:color w:val="27343B"/>
                <w:kern w:val="0"/>
              </w:rPr>
              <w:t>开发</w:t>
            </w:r>
          </w:p>
        </w:tc>
        <w:tc>
          <w:tcPr>
            <w:tcW w:w="11594" w:type="dxa"/>
            <w:tcMar>
              <w:top w:w="200" w:type="nil"/>
              <w:left w:w="140" w:type="nil"/>
              <w:bottom w:w="140" w:type="nil"/>
              <w:right w:w="200" w:type="nil"/>
            </w:tcMar>
            <w:vAlign w:val="center"/>
          </w:tcPr>
          <w:p w:rsidR="00765FB8" w:rsidRPr="00765FB8" w:rsidRDefault="001117D9" w:rsidP="00765FB8">
            <w:pPr>
              <w:autoSpaceDE w:val="0"/>
              <w:autoSpaceDN w:val="0"/>
              <w:adjustRightInd w:val="0"/>
              <w:spacing w:line="320" w:lineRule="atLeast"/>
              <w:rPr>
                <w:rFonts w:ascii="Helvetica" w:eastAsiaTheme="minorEastAsia" w:hAnsi="Helvetica" w:cs="Helvetica"/>
                <w:b/>
                <w:bCs/>
                <w:color w:val="27343B"/>
                <w:kern w:val="0"/>
              </w:rPr>
            </w:pPr>
            <w:r>
              <w:rPr>
                <w:rFonts w:ascii="Helvetica" w:eastAsiaTheme="minorEastAsia" w:hAnsi="Helvetica" w:cs="Helvetica" w:hint="eastAsia"/>
                <w:b/>
                <w:bCs/>
                <w:color w:val="27343B"/>
                <w:kern w:val="0"/>
              </w:rPr>
              <w:t>生产</w:t>
            </w:r>
            <w:bookmarkStart w:id="0" w:name="_GoBack"/>
            <w:bookmarkEnd w:id="0"/>
          </w:p>
        </w:tc>
      </w:tr>
      <w:tr w:rsidR="00765FB8" w:rsidRPr="00765FB8" w:rsidTr="00765FB8">
        <w:tblPrEx>
          <w:tblBorders>
            <w:top w:val="none" w:sz="0" w:space="0" w:color="auto"/>
          </w:tblBorders>
          <w:tblCellMar>
            <w:top w:w="0" w:type="dxa"/>
            <w:bottom w:w="0" w:type="dxa"/>
          </w:tblCellMar>
        </w:tblPrEx>
        <w:trPr>
          <w:jc w:val="center"/>
        </w:trPr>
        <w:tc>
          <w:tcPr>
            <w:tcW w:w="3326" w:type="dxa"/>
            <w:tcMar>
              <w:top w:w="200" w:type="nil"/>
              <w:left w:w="200" w:type="nil"/>
              <w:bottom w:w="200" w:type="nil"/>
              <w:right w:w="200" w:type="nil"/>
            </w:tcMar>
            <w:vAlign w:val="center"/>
          </w:tcPr>
          <w:p w:rsidR="00765FB8" w:rsidRPr="00765FB8" w:rsidRDefault="00765FB8" w:rsidP="00765FB8">
            <w:pPr>
              <w:autoSpaceDE w:val="0"/>
              <w:autoSpaceDN w:val="0"/>
              <w:adjustRightInd w:val="0"/>
              <w:spacing w:line="320" w:lineRule="atLeast"/>
              <w:rPr>
                <w:rFonts w:ascii="Helvetica" w:eastAsiaTheme="minorEastAsia" w:hAnsi="Helvetica" w:cs="Helvetica"/>
                <w:color w:val="27343B"/>
                <w:kern w:val="0"/>
              </w:rPr>
            </w:pPr>
            <w:r w:rsidRPr="00765FB8">
              <w:rPr>
                <w:rFonts w:ascii="Helvetica" w:eastAsiaTheme="minorEastAsia" w:hAnsi="Helvetica" w:cs="Helvetica"/>
                <w:color w:val="27343B"/>
                <w:kern w:val="0"/>
              </w:rPr>
              <w:t>Use bind mounts to give your container access to your source code.</w:t>
            </w:r>
          </w:p>
        </w:tc>
        <w:tc>
          <w:tcPr>
            <w:tcW w:w="11594" w:type="dxa"/>
            <w:tcMar>
              <w:top w:w="200" w:type="nil"/>
              <w:left w:w="200" w:type="nil"/>
              <w:bottom w:w="200" w:type="nil"/>
              <w:right w:w="200" w:type="nil"/>
            </w:tcMar>
            <w:vAlign w:val="center"/>
          </w:tcPr>
          <w:p w:rsidR="00765FB8" w:rsidRPr="00765FB8" w:rsidRDefault="00765FB8" w:rsidP="00765FB8">
            <w:pPr>
              <w:autoSpaceDE w:val="0"/>
              <w:autoSpaceDN w:val="0"/>
              <w:adjustRightInd w:val="0"/>
              <w:spacing w:line="320" w:lineRule="atLeast"/>
              <w:rPr>
                <w:rFonts w:ascii="Helvetica" w:eastAsiaTheme="minorEastAsia" w:hAnsi="Helvetica" w:cs="Helvetica"/>
                <w:color w:val="27343B"/>
                <w:kern w:val="0"/>
              </w:rPr>
            </w:pPr>
            <w:r w:rsidRPr="00765FB8">
              <w:rPr>
                <w:rFonts w:ascii="Helvetica" w:eastAsiaTheme="minorEastAsia" w:hAnsi="Helvetica" w:cs="Helvetica"/>
                <w:color w:val="27343B"/>
                <w:kern w:val="0"/>
              </w:rPr>
              <w:t>Use volumes to store container data.</w:t>
            </w:r>
          </w:p>
        </w:tc>
      </w:tr>
      <w:tr w:rsidR="00765FB8" w:rsidRPr="00765FB8" w:rsidTr="00765FB8">
        <w:tblPrEx>
          <w:tblBorders>
            <w:top w:val="none" w:sz="0" w:space="0" w:color="auto"/>
          </w:tblBorders>
          <w:tblCellMar>
            <w:top w:w="0" w:type="dxa"/>
            <w:bottom w:w="0" w:type="dxa"/>
          </w:tblCellMar>
        </w:tblPrEx>
        <w:trPr>
          <w:jc w:val="center"/>
        </w:trPr>
        <w:tc>
          <w:tcPr>
            <w:tcW w:w="3326" w:type="dxa"/>
            <w:shd w:val="clear" w:color="auto" w:fill="F5F5F5"/>
            <w:tcMar>
              <w:top w:w="200" w:type="nil"/>
              <w:left w:w="200" w:type="nil"/>
              <w:bottom w:w="200" w:type="nil"/>
              <w:right w:w="200" w:type="nil"/>
            </w:tcMar>
            <w:vAlign w:val="center"/>
          </w:tcPr>
          <w:p w:rsidR="00765FB8" w:rsidRPr="00765FB8" w:rsidRDefault="00765FB8" w:rsidP="00765FB8">
            <w:pPr>
              <w:autoSpaceDE w:val="0"/>
              <w:autoSpaceDN w:val="0"/>
              <w:adjustRightInd w:val="0"/>
              <w:spacing w:line="320" w:lineRule="atLeast"/>
              <w:rPr>
                <w:rFonts w:ascii="Helvetica" w:eastAsiaTheme="minorEastAsia" w:hAnsi="Helvetica" w:cs="Helvetica"/>
                <w:color w:val="27343B"/>
                <w:kern w:val="0"/>
              </w:rPr>
            </w:pPr>
            <w:r w:rsidRPr="00765FB8">
              <w:rPr>
                <w:rFonts w:ascii="Helvetica" w:eastAsiaTheme="minorEastAsia" w:hAnsi="Helvetica" w:cs="Helvetica"/>
                <w:color w:val="27343B"/>
                <w:kern w:val="0"/>
              </w:rPr>
              <w:t>Use Docker Desktop for Mac or Docker Desktop for Windows.</w:t>
            </w:r>
          </w:p>
        </w:tc>
        <w:tc>
          <w:tcPr>
            <w:tcW w:w="11594" w:type="dxa"/>
            <w:shd w:val="clear" w:color="auto" w:fill="F5F5F5"/>
            <w:tcMar>
              <w:top w:w="200" w:type="nil"/>
              <w:left w:w="200" w:type="nil"/>
              <w:bottom w:w="200" w:type="nil"/>
              <w:right w:w="200" w:type="nil"/>
            </w:tcMar>
            <w:vAlign w:val="center"/>
          </w:tcPr>
          <w:p w:rsidR="00765FB8" w:rsidRPr="00765FB8" w:rsidRDefault="00765FB8" w:rsidP="00765FB8">
            <w:pPr>
              <w:autoSpaceDE w:val="0"/>
              <w:autoSpaceDN w:val="0"/>
              <w:adjustRightInd w:val="0"/>
              <w:spacing w:line="320" w:lineRule="atLeast"/>
              <w:rPr>
                <w:rFonts w:ascii="Helvetica" w:eastAsiaTheme="minorEastAsia" w:hAnsi="Helvetica" w:cs="Helvetica"/>
                <w:color w:val="27343B"/>
                <w:kern w:val="0"/>
              </w:rPr>
            </w:pPr>
            <w:r w:rsidRPr="00765FB8">
              <w:rPr>
                <w:rFonts w:ascii="Helvetica" w:eastAsiaTheme="minorEastAsia" w:hAnsi="Helvetica" w:cs="Helvetica"/>
                <w:color w:val="27343B"/>
                <w:kern w:val="0"/>
              </w:rPr>
              <w:t>Use Docker Engine - Enterprise if possible, with </w:t>
            </w:r>
            <w:hyperlink r:id="rId21" w:history="1">
              <w:r w:rsidRPr="00765FB8">
                <w:rPr>
                  <w:rFonts w:ascii="Helvetica" w:eastAsiaTheme="minorEastAsia" w:hAnsi="Helvetica" w:cs="Helvetica"/>
                  <w:color w:val="0F7CBC"/>
                  <w:kern w:val="0"/>
                </w:rPr>
                <w:t>userns mapping</w:t>
              </w:r>
            </w:hyperlink>
            <w:r w:rsidRPr="00765FB8">
              <w:rPr>
                <w:rFonts w:ascii="Helvetica" w:eastAsiaTheme="minorEastAsia" w:hAnsi="Helvetica" w:cs="Helvetica"/>
                <w:color w:val="27343B"/>
                <w:kern w:val="0"/>
              </w:rPr>
              <w:t> for greater isolation of Docker processes from host processes.</w:t>
            </w:r>
          </w:p>
        </w:tc>
      </w:tr>
      <w:tr w:rsidR="00765FB8" w:rsidRPr="00765FB8" w:rsidTr="00765FB8">
        <w:tblPrEx>
          <w:tblBorders>
            <w:top w:val="none" w:sz="0" w:space="0" w:color="auto"/>
            <w:bottom w:val="single" w:sz="8" w:space="0" w:color="C1C1C1"/>
          </w:tblBorders>
          <w:tblCellMar>
            <w:top w:w="0" w:type="dxa"/>
            <w:bottom w:w="0" w:type="dxa"/>
          </w:tblCellMar>
        </w:tblPrEx>
        <w:trPr>
          <w:jc w:val="center"/>
        </w:trPr>
        <w:tc>
          <w:tcPr>
            <w:tcW w:w="3326" w:type="dxa"/>
            <w:tcMar>
              <w:top w:w="200" w:type="nil"/>
              <w:left w:w="200" w:type="nil"/>
              <w:bottom w:w="200" w:type="nil"/>
              <w:right w:w="200" w:type="nil"/>
            </w:tcMar>
            <w:vAlign w:val="center"/>
          </w:tcPr>
          <w:p w:rsidR="00765FB8" w:rsidRPr="00765FB8" w:rsidRDefault="00765FB8" w:rsidP="00765FB8">
            <w:pPr>
              <w:autoSpaceDE w:val="0"/>
              <w:autoSpaceDN w:val="0"/>
              <w:adjustRightInd w:val="0"/>
              <w:spacing w:line="320" w:lineRule="atLeast"/>
              <w:rPr>
                <w:rFonts w:ascii="Helvetica" w:eastAsiaTheme="minorEastAsia" w:hAnsi="Helvetica" w:cs="Helvetica"/>
                <w:color w:val="27343B"/>
                <w:kern w:val="0"/>
              </w:rPr>
            </w:pPr>
            <w:r w:rsidRPr="00765FB8">
              <w:rPr>
                <w:rFonts w:ascii="Helvetica" w:eastAsiaTheme="minorEastAsia" w:hAnsi="Helvetica" w:cs="Helvetica"/>
                <w:color w:val="27343B"/>
                <w:kern w:val="0"/>
              </w:rPr>
              <w:t>Don’t worry about time drift.</w:t>
            </w:r>
          </w:p>
        </w:tc>
        <w:tc>
          <w:tcPr>
            <w:tcW w:w="11594" w:type="dxa"/>
            <w:tcMar>
              <w:top w:w="200" w:type="nil"/>
              <w:left w:w="200" w:type="nil"/>
              <w:bottom w:w="200" w:type="nil"/>
              <w:right w:w="200" w:type="nil"/>
            </w:tcMar>
            <w:vAlign w:val="center"/>
          </w:tcPr>
          <w:p w:rsidR="00765FB8" w:rsidRPr="00765FB8" w:rsidRDefault="00765FB8" w:rsidP="00765FB8">
            <w:pPr>
              <w:autoSpaceDE w:val="0"/>
              <w:autoSpaceDN w:val="0"/>
              <w:adjustRightInd w:val="0"/>
              <w:spacing w:line="320" w:lineRule="atLeast"/>
              <w:rPr>
                <w:rFonts w:ascii="Helvetica" w:eastAsiaTheme="minorEastAsia" w:hAnsi="Helvetica" w:cs="Helvetica"/>
                <w:color w:val="27343B"/>
                <w:kern w:val="0"/>
              </w:rPr>
            </w:pPr>
            <w:r w:rsidRPr="00765FB8">
              <w:rPr>
                <w:rFonts w:ascii="Helvetica" w:eastAsiaTheme="minorEastAsia" w:hAnsi="Helvetica" w:cs="Helvetica"/>
                <w:color w:val="27343B"/>
                <w:kern w:val="0"/>
              </w:rPr>
              <w:t>Always run an NTP client on the Docker host and within each container process and sync them all to the same NTP server. If you use swarm services, also ensure that each Docker node syncs its clocks to the same time source as the containers.</w:t>
            </w:r>
          </w:p>
        </w:tc>
      </w:tr>
    </w:tbl>
    <w:p w:rsidR="00D066E9" w:rsidRPr="00765FB8" w:rsidRDefault="00D066E9"/>
    <w:p w:rsidR="00765FB8" w:rsidRDefault="00765FB8"/>
    <w:p w:rsidR="00765FB8" w:rsidRDefault="00765FB8"/>
    <w:p w:rsidR="00765FB8" w:rsidRDefault="00765FB8"/>
    <w:p w:rsidR="00765FB8" w:rsidRDefault="00765FB8"/>
    <w:p w:rsidR="00765FB8" w:rsidRDefault="00765FB8"/>
    <w:p w:rsidR="00765FB8" w:rsidRDefault="00765FB8"/>
    <w:p w:rsidR="00765FB8" w:rsidRDefault="00765FB8"/>
    <w:p w:rsidR="00765FB8" w:rsidRDefault="00765FB8"/>
    <w:p w:rsidR="00765FB8" w:rsidRDefault="00765FB8"/>
    <w:p w:rsidR="00765FB8" w:rsidRDefault="00765FB8">
      <w:pPr>
        <w:rPr>
          <w:rFonts w:hint="eastAsia"/>
        </w:rPr>
      </w:pPr>
    </w:p>
    <w:p w:rsidR="00D066E9" w:rsidRDefault="00D066E9"/>
    <w:p w:rsidR="00D066E9" w:rsidRDefault="00D066E9"/>
    <w:p w:rsidR="00D066E9" w:rsidRDefault="00D066E9"/>
    <w:p w:rsidR="00D066E9" w:rsidRDefault="00D066E9">
      <w:pPr>
        <w:rPr>
          <w:rFonts w:hint="eastAsia"/>
        </w:rPr>
      </w:pPr>
    </w:p>
    <w:sectPr w:rsidR="00D066E9"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A57B28"/>
    <w:multiLevelType w:val="hybridMultilevel"/>
    <w:tmpl w:val="2206A2D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A23622"/>
    <w:multiLevelType w:val="hybridMultilevel"/>
    <w:tmpl w:val="D14848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4E62C9"/>
    <w:multiLevelType w:val="hybridMultilevel"/>
    <w:tmpl w:val="21A298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0513BC"/>
    <w:multiLevelType w:val="hybridMultilevel"/>
    <w:tmpl w:val="B53085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88408E9"/>
    <w:multiLevelType w:val="hybridMultilevel"/>
    <w:tmpl w:val="06AC3D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42"/>
    <w:rsid w:val="00003C62"/>
    <w:rsid w:val="00023DB8"/>
    <w:rsid w:val="000D357F"/>
    <w:rsid w:val="000D611C"/>
    <w:rsid w:val="000F2242"/>
    <w:rsid w:val="001117D9"/>
    <w:rsid w:val="001329C0"/>
    <w:rsid w:val="001467A2"/>
    <w:rsid w:val="00166710"/>
    <w:rsid w:val="0016731C"/>
    <w:rsid w:val="00202640"/>
    <w:rsid w:val="00242F98"/>
    <w:rsid w:val="00253595"/>
    <w:rsid w:val="002B210E"/>
    <w:rsid w:val="003316AA"/>
    <w:rsid w:val="003E47BA"/>
    <w:rsid w:val="00440CFA"/>
    <w:rsid w:val="004865EB"/>
    <w:rsid w:val="004A45E8"/>
    <w:rsid w:val="004B2604"/>
    <w:rsid w:val="004F6458"/>
    <w:rsid w:val="00552F24"/>
    <w:rsid w:val="005A1E2A"/>
    <w:rsid w:val="005D648F"/>
    <w:rsid w:val="0060414F"/>
    <w:rsid w:val="006B4736"/>
    <w:rsid w:val="006D3D4B"/>
    <w:rsid w:val="0072461B"/>
    <w:rsid w:val="007305D6"/>
    <w:rsid w:val="00761E25"/>
    <w:rsid w:val="00765FB8"/>
    <w:rsid w:val="00784BA3"/>
    <w:rsid w:val="007D7A2E"/>
    <w:rsid w:val="00851BE8"/>
    <w:rsid w:val="00881241"/>
    <w:rsid w:val="008A7819"/>
    <w:rsid w:val="008C187E"/>
    <w:rsid w:val="008C5639"/>
    <w:rsid w:val="008D6D2F"/>
    <w:rsid w:val="0099306C"/>
    <w:rsid w:val="009B0D9B"/>
    <w:rsid w:val="009C00E1"/>
    <w:rsid w:val="00AF3E11"/>
    <w:rsid w:val="00B3270E"/>
    <w:rsid w:val="00B547BF"/>
    <w:rsid w:val="00B72C44"/>
    <w:rsid w:val="00C27125"/>
    <w:rsid w:val="00C31D6C"/>
    <w:rsid w:val="00C427CA"/>
    <w:rsid w:val="00C833B8"/>
    <w:rsid w:val="00C852AB"/>
    <w:rsid w:val="00C85D37"/>
    <w:rsid w:val="00CD255D"/>
    <w:rsid w:val="00D066E9"/>
    <w:rsid w:val="00D45595"/>
    <w:rsid w:val="00D533A2"/>
    <w:rsid w:val="00D93B98"/>
    <w:rsid w:val="00DA5581"/>
    <w:rsid w:val="00E21122"/>
    <w:rsid w:val="00E74C1B"/>
    <w:rsid w:val="00EC3B84"/>
    <w:rsid w:val="00F031FA"/>
    <w:rsid w:val="00F61C18"/>
    <w:rsid w:val="00F6313B"/>
    <w:rsid w:val="00F725F3"/>
    <w:rsid w:val="00F72BE2"/>
    <w:rsid w:val="00F94326"/>
    <w:rsid w:val="00FC20AC"/>
    <w:rsid w:val="00FD42BC"/>
    <w:rsid w:val="00FE25FF"/>
    <w:rsid w:val="00FE7F7C"/>
    <w:rsid w:val="00FF7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CE67"/>
  <w15:chartTrackingRefBased/>
  <w15:docId w15:val="{817334E4-B216-9445-B0BB-BAD9BE68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122"/>
    <w:pPr>
      <w:widowControl w:val="0"/>
      <w:spacing w:line="360" w:lineRule="auto"/>
    </w:pPr>
    <w:rPr>
      <w:rFonts w:eastAsia="宋体" w:cs="Times New Roman (正文 CS 字体)"/>
      <w:sz w:val="24"/>
    </w:rPr>
  </w:style>
  <w:style w:type="paragraph" w:styleId="2">
    <w:name w:val="heading 2"/>
    <w:basedOn w:val="a"/>
    <w:next w:val="a"/>
    <w:link w:val="20"/>
    <w:uiPriority w:val="9"/>
    <w:unhideWhenUsed/>
    <w:qFormat/>
    <w:rsid w:val="009B0D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0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B0D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306C"/>
    <w:rPr>
      <w:rFonts w:eastAsia="宋体" w:cs="Times New Roman (正文 CS 字体)"/>
      <w:b/>
      <w:bCs/>
      <w:sz w:val="32"/>
      <w:szCs w:val="32"/>
    </w:rPr>
  </w:style>
  <w:style w:type="character" w:styleId="a3">
    <w:name w:val="Hyperlink"/>
    <w:basedOn w:val="a0"/>
    <w:uiPriority w:val="99"/>
    <w:unhideWhenUsed/>
    <w:rsid w:val="0016731C"/>
    <w:rPr>
      <w:color w:val="0563C1" w:themeColor="hyperlink"/>
      <w:u w:val="single"/>
    </w:rPr>
  </w:style>
  <w:style w:type="paragraph" w:styleId="a4">
    <w:name w:val="List Paragraph"/>
    <w:basedOn w:val="a"/>
    <w:uiPriority w:val="34"/>
    <w:qFormat/>
    <w:rsid w:val="0016731C"/>
    <w:pPr>
      <w:ind w:firstLineChars="200" w:firstLine="420"/>
    </w:pPr>
  </w:style>
  <w:style w:type="character" w:styleId="a5">
    <w:name w:val="FollowedHyperlink"/>
    <w:basedOn w:val="a0"/>
    <w:uiPriority w:val="99"/>
    <w:semiHidden/>
    <w:unhideWhenUsed/>
    <w:rsid w:val="00C833B8"/>
    <w:rPr>
      <w:color w:val="954F72" w:themeColor="followedHyperlink"/>
      <w:u w:val="single"/>
    </w:rPr>
  </w:style>
  <w:style w:type="character" w:styleId="a6">
    <w:name w:val="Unresolved Mention"/>
    <w:basedOn w:val="a0"/>
    <w:uiPriority w:val="99"/>
    <w:semiHidden/>
    <w:unhideWhenUsed/>
    <w:rsid w:val="00EC3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0390">
      <w:bodyDiv w:val="1"/>
      <w:marLeft w:val="0"/>
      <w:marRight w:val="0"/>
      <w:marTop w:val="0"/>
      <w:marBottom w:val="0"/>
      <w:divBdr>
        <w:top w:val="none" w:sz="0" w:space="0" w:color="auto"/>
        <w:left w:val="none" w:sz="0" w:space="0" w:color="auto"/>
        <w:bottom w:val="none" w:sz="0" w:space="0" w:color="auto"/>
        <w:right w:val="none" w:sz="0" w:space="0" w:color="auto"/>
      </w:divBdr>
    </w:div>
    <w:div w:id="1653486401">
      <w:bodyDiv w:val="1"/>
      <w:marLeft w:val="0"/>
      <w:marRight w:val="0"/>
      <w:marTop w:val="0"/>
      <w:marBottom w:val="0"/>
      <w:divBdr>
        <w:top w:val="none" w:sz="0" w:space="0" w:color="auto"/>
        <w:left w:val="none" w:sz="0" w:space="0" w:color="auto"/>
        <w:bottom w:val="none" w:sz="0" w:space="0" w:color="auto"/>
        <w:right w:val="none" w:sz="0" w:space="0" w:color="auto"/>
      </w:divBdr>
    </w:div>
    <w:div w:id="210691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admin/volumes/bind-mounts/" TargetMode="External"/><Relationship Id="rId13" Type="http://schemas.openxmlformats.org/officeDocument/2006/relationships/hyperlink" Target="https://github.com/docker/labs/tree/master/developer-tools/ruby" TargetMode="External"/><Relationship Id="rId18" Type="http://schemas.openxmlformats.org/officeDocument/2006/relationships/hyperlink" Target="https://docs.docker.com/engine/admin/volumes/volumes/" TargetMode="External"/><Relationship Id="rId3" Type="http://schemas.openxmlformats.org/officeDocument/2006/relationships/settings" Target="settings.xml"/><Relationship Id="rId21" Type="http://schemas.openxmlformats.org/officeDocument/2006/relationships/hyperlink" Target="https://docs.docker.com/engine/security/userns-remap/" TargetMode="External"/><Relationship Id="rId7" Type="http://schemas.openxmlformats.org/officeDocument/2006/relationships/hyperlink" Target="https://docs.docker.com/engine/admin/volumes/volumes/" TargetMode="External"/><Relationship Id="rId12" Type="http://schemas.openxmlformats.org/officeDocument/2006/relationships/hyperlink" Target="https://github.com/docker/labs/tree/master/developer-tools/nodejs/porting" TargetMode="External"/><Relationship Id="rId17" Type="http://schemas.openxmlformats.org/officeDocument/2006/relationships/hyperlink" Target="https://docs.docker.com/engine/userguide/storagedriver/" TargetMode="External"/><Relationship Id="rId2" Type="http://schemas.openxmlformats.org/officeDocument/2006/relationships/styles" Target="styles.xml"/><Relationship Id="rId16" Type="http://schemas.openxmlformats.org/officeDocument/2006/relationships/hyperlink" Target="https://docs.docker.com/develop/develop-images/multistage-build/" TargetMode="External"/><Relationship Id="rId20" Type="http://schemas.openxmlformats.org/officeDocument/2006/relationships/hyperlink" Target="https://docs.docker.com/engine/swarm/secrets/" TargetMode="External"/><Relationship Id="rId1" Type="http://schemas.openxmlformats.org/officeDocument/2006/relationships/numbering" Target="numbering.xml"/><Relationship Id="rId6" Type="http://schemas.openxmlformats.org/officeDocument/2006/relationships/hyperlink" Target="https://docs.docker.com/engine/userguide/eng-image/multistage-build/" TargetMode="External"/><Relationship Id="rId11" Type="http://schemas.openxmlformats.org/officeDocument/2006/relationships/hyperlink" Target="https://github.com/docker/labs/tree/master/developer-tools/java/" TargetMode="External"/><Relationship Id="rId5" Type="http://schemas.openxmlformats.org/officeDocument/2006/relationships/hyperlink" Target="https://docs.docker.com/get-started/part2/" TargetMode="External"/><Relationship Id="rId15" Type="http://schemas.openxmlformats.org/officeDocument/2006/relationships/hyperlink" Target="https://docs.docker.com/compose/aspnet-mssql-compose/" TargetMode="External"/><Relationship Id="rId23" Type="http://schemas.openxmlformats.org/officeDocument/2006/relationships/theme" Target="theme/theme1.xml"/><Relationship Id="rId10" Type="http://schemas.openxmlformats.org/officeDocument/2006/relationships/hyperlink" Target="https://docs.docker.com/get-started/part4/" TargetMode="External"/><Relationship Id="rId19" Type="http://schemas.openxmlformats.org/officeDocument/2006/relationships/hyperlink" Target="https://docs.docker.com/engine/admin/volumes/bind-mounts/" TargetMode="External"/><Relationship Id="rId4" Type="http://schemas.openxmlformats.org/officeDocument/2006/relationships/webSettings" Target="webSettings.xml"/><Relationship Id="rId9" Type="http://schemas.openxmlformats.org/officeDocument/2006/relationships/hyperlink" Target="https://docs.docker.com/get-started/part3/" TargetMode="External"/><Relationship Id="rId14" Type="http://schemas.openxmlformats.org/officeDocument/2006/relationships/hyperlink" Target="https://docs.docker.com/engine/examples/dotnetcor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2019-12-02T08:37:00Z</dcterms:created>
  <dcterms:modified xsi:type="dcterms:W3CDTF">2019-12-03T01:36:00Z</dcterms:modified>
</cp:coreProperties>
</file>