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注入分类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Bean实例在调用无参构造器创建了空值对象后，就要对Bean对象的属性进行初始化。初始化时由容器自动完成的，称为注入。根据注入方式的不同，常用的有两类：设值注入、构造注入。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还有一种，实现特定接口注入。由于这种方式采用了侵入式编程，污染了代码，所以几乎不用。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set方法注入（常用）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设值注入是指。通过setter方法传入被调用者的实例。这种注入方式简单、直观，因而在Spring的依赖注入中大量使用。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552950" cy="2032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为mySchool对象中名为“name”的属性注入“清华大学”作为值；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为myStudent对象中名为“name”的属性注入“张三”，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“age”的属性注入“23”，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“school”的属性注入“mySchool”。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构造注入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命名空间注入（了解）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p命名空间设值注入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c命名空间构造注入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集合属性注入（重点）</w:t>
      </w:r>
    </w:p>
    <w:p>
      <w:pPr>
        <w:jc w:val="center"/>
      </w:pPr>
      <w:r>
        <w:drawing>
          <wp:inline distT="0" distB="0" distL="114300" distR="114300">
            <wp:extent cx="4235450" cy="4838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对于域属性的自动注入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对于域属性的注入，也可不在配置文件中显示的注入。可以通过为&lt;bean/&gt;标签设置autowire属性值，为域属性进行隐式自动注入。根据自动注入判断标准的不同，可以分为两种：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byName：根据名称自动注入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byTyppe：根据类型自动注入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lang w:val="en-US" w:eastAsia="zh-CN"/>
        </w:rPr>
        <w:t>使用SPEL注入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SPEL，Spring Expression Language，即Spring EL表达式。即，在Spring配置文件中为Bean的属性注入值时，可直接使用SPEL表达式计算的结果。</w:t>
      </w:r>
      <w:r>
        <w:rPr>
          <w:rFonts w:hint="eastAsia"/>
          <w:color w:val="FF0000"/>
          <w:sz w:val="24"/>
          <w:szCs w:val="24"/>
          <w:lang w:val="en-US" w:eastAsia="zh-CN"/>
        </w:rPr>
        <w:t>SPEL表达式以#开头，后跟一对大括号</w:t>
      </w:r>
      <w:r>
        <w:rPr>
          <w:rFonts w:hint="eastAsia"/>
          <w:color w:val="auto"/>
          <w:sz w:val="24"/>
          <w:szCs w:val="24"/>
          <w:lang w:val="en-US" w:eastAsia="zh-CN"/>
        </w:rPr>
        <w:t>。用法：&lt;bean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abc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value=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#{......}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/&gt;。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使用内部Bean注入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若不希望代码直接访问某个bean，即，在代码中通过getBean方法获取该Bean实例，则可将该Bean的定义放入调用者bean定义的内部。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使用同类抽象Bean注入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当若干Bean实例同属于一个类，且这些实例的属性值又有相同值时，可以使用抽象Bean，以简化配置文件。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抽象Bean是用于让其他bean继承的。这个bean在Bean类中是不能通过getBean方法获取的。设置abstract属性为true来指明该bean为抽象bean，默认值为false。不过，该bean不为抽象bean时，也可以被继承。只不过，在应用中，用于被继承的bean一般为抽象bean。</w:t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8244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使用异类抽象Bean注入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当若干不同的类对象具有相同的属性，且其值也相同时，可使用异类抽象Bean。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23590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为应用指定多个Spring配置文件（重点）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在实际应用里，随着应用规模的增加，系统中Bean数量也大量增加，导致配置文件变得非常庞大、臃肿。为了避免这种情况的产生，提高配置文件的可读性与可维护性，可以将Spring配置文件分解成多个配置文件。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平等关系的配置文件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将配置文件分解为地位平等的多个配置文件，并将所有配置文件的路径定义为一个Spring数组，将其作为容器初始化参数出现。其将与可变参数的容器构造器匹配。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8595" cy="20294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包含关系的配置文件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040" cy="9067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5924"/>
    <w:multiLevelType w:val="singleLevel"/>
    <w:tmpl w:val="9D0D592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7A606BE"/>
    <w:multiLevelType w:val="singleLevel"/>
    <w:tmpl w:val="A7A606B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AEBE2C00"/>
    <w:multiLevelType w:val="singleLevel"/>
    <w:tmpl w:val="AEBE2C0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0953B81"/>
    <w:multiLevelType w:val="singleLevel"/>
    <w:tmpl w:val="00953B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80980BC"/>
    <w:multiLevelType w:val="singleLevel"/>
    <w:tmpl w:val="680980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761D"/>
    <w:rsid w:val="00FF6745"/>
    <w:rsid w:val="01925285"/>
    <w:rsid w:val="021241C1"/>
    <w:rsid w:val="0581757B"/>
    <w:rsid w:val="059E780D"/>
    <w:rsid w:val="07825315"/>
    <w:rsid w:val="0953333E"/>
    <w:rsid w:val="0A531B5B"/>
    <w:rsid w:val="0A94783A"/>
    <w:rsid w:val="0D2215E5"/>
    <w:rsid w:val="0D2275B6"/>
    <w:rsid w:val="0DC904C8"/>
    <w:rsid w:val="1277790C"/>
    <w:rsid w:val="151B06DC"/>
    <w:rsid w:val="16803BDD"/>
    <w:rsid w:val="178A6CFE"/>
    <w:rsid w:val="1DDE0494"/>
    <w:rsid w:val="22F16C02"/>
    <w:rsid w:val="266B3676"/>
    <w:rsid w:val="27A14314"/>
    <w:rsid w:val="2BEC2969"/>
    <w:rsid w:val="2D661419"/>
    <w:rsid w:val="303B68C5"/>
    <w:rsid w:val="328A104B"/>
    <w:rsid w:val="334024A6"/>
    <w:rsid w:val="37B36779"/>
    <w:rsid w:val="37FB261E"/>
    <w:rsid w:val="3829333E"/>
    <w:rsid w:val="3C4308D4"/>
    <w:rsid w:val="3CAF220D"/>
    <w:rsid w:val="432A17ED"/>
    <w:rsid w:val="448C76E0"/>
    <w:rsid w:val="48BB2C7F"/>
    <w:rsid w:val="499C18A5"/>
    <w:rsid w:val="4D616F34"/>
    <w:rsid w:val="53C53BFD"/>
    <w:rsid w:val="55FE215B"/>
    <w:rsid w:val="5C5117EC"/>
    <w:rsid w:val="606B2F25"/>
    <w:rsid w:val="627A75D1"/>
    <w:rsid w:val="65F81AD0"/>
    <w:rsid w:val="66FE0AA6"/>
    <w:rsid w:val="69100559"/>
    <w:rsid w:val="69D4681B"/>
    <w:rsid w:val="6AB76C55"/>
    <w:rsid w:val="6BF9090D"/>
    <w:rsid w:val="6CDB3735"/>
    <w:rsid w:val="6FC874A0"/>
    <w:rsid w:val="7034116B"/>
    <w:rsid w:val="71986AC1"/>
    <w:rsid w:val="72054A63"/>
    <w:rsid w:val="730339D0"/>
    <w:rsid w:val="7CFE2EF5"/>
    <w:rsid w:val="7E0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2018-10-10T07:29:28Z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