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numPr>
          <w:ilvl w:val="0"/>
          <w:numId w:val="1"/>
        </w:numPr>
        <w:ind w:left="0" w:leftChars="0" w:firstLine="420" w:firstLineChars="0"/>
        <w:rPr>
          <w:b/>
          <w:bCs/>
          <w:sz w:val="28"/>
          <w:szCs w:val="28"/>
        </w:rPr>
      </w:pPr>
      <w:r>
        <w:rPr>
          <w:rFonts w:hint="eastAsia"/>
          <w:b/>
          <w:bCs/>
          <w:sz w:val="28"/>
          <w:szCs w:val="28"/>
          <w:lang w:val="en-US" w:eastAsia="zh-CN"/>
        </w:rPr>
        <w:t>执行流程简单分析</w:t>
      </w:r>
    </w:p>
    <w:p>
      <w:pPr>
        <w:widowControl w:val="0"/>
        <w:numPr>
          <w:numId w:val="0"/>
        </w:numPr>
        <w:jc w:val="center"/>
        <w:rPr>
          <w:b/>
          <w:bCs/>
          <w:sz w:val="28"/>
          <w:szCs w:val="28"/>
        </w:rPr>
      </w:pPr>
      <w:r>
        <w:drawing>
          <wp:inline distT="0" distB="0" distL="114300" distR="114300">
            <wp:extent cx="5238750" cy="2844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38750" cy="2844800"/>
                    </a:xfrm>
                    <a:prstGeom prst="rect">
                      <a:avLst/>
                    </a:prstGeom>
                    <a:noFill/>
                    <a:ln w="9525">
                      <a:noFill/>
                    </a:ln>
                  </pic:spPr>
                </pic:pic>
              </a:graphicData>
            </a:graphic>
          </wp:inline>
        </w:drawing>
      </w:r>
    </w:p>
    <w:p>
      <w:pPr>
        <w:widowControl w:val="0"/>
        <w:numPr>
          <w:ilvl w:val="0"/>
          <w:numId w:val="2"/>
        </w:numPr>
        <w:ind w:left="425" w:leftChars="0" w:hanging="425" w:firstLineChars="0"/>
        <w:jc w:val="both"/>
        <w:rPr>
          <w:b w:val="0"/>
          <w:bCs w:val="0"/>
          <w:sz w:val="24"/>
          <w:szCs w:val="24"/>
          <w:u w:val="single" w:color="FF0000"/>
        </w:rPr>
      </w:pPr>
      <w:r>
        <w:rPr>
          <w:rFonts w:hint="eastAsia"/>
          <w:b w:val="0"/>
          <w:bCs w:val="0"/>
          <w:sz w:val="24"/>
          <w:szCs w:val="24"/>
          <w:lang w:val="en-US" w:eastAsia="zh-CN"/>
        </w:rPr>
        <w:t>浏览器</w:t>
      </w:r>
      <w:r>
        <w:rPr>
          <w:rFonts w:hint="eastAsia"/>
          <w:b w:val="0"/>
          <w:bCs w:val="0"/>
          <w:color w:val="FF0000"/>
          <w:sz w:val="24"/>
          <w:szCs w:val="24"/>
          <w:u w:val="single" w:color="FF0000"/>
          <w:lang w:val="en-US" w:eastAsia="zh-CN"/>
        </w:rPr>
        <w:t>提交请求到中央调度器</w:t>
      </w:r>
    </w:p>
    <w:p>
      <w:pPr>
        <w:widowControl w:val="0"/>
        <w:numPr>
          <w:ilvl w:val="0"/>
          <w:numId w:val="2"/>
        </w:numPr>
        <w:ind w:left="425" w:leftChars="0" w:hanging="425" w:firstLineChars="0"/>
        <w:jc w:val="both"/>
        <w:rPr>
          <w:b w:val="0"/>
          <w:bCs w:val="0"/>
          <w:sz w:val="24"/>
          <w:szCs w:val="24"/>
        </w:rPr>
      </w:pPr>
      <w:r>
        <w:rPr>
          <w:rFonts w:hint="eastAsia"/>
          <w:b w:val="0"/>
          <w:bCs w:val="0"/>
          <w:sz w:val="24"/>
          <w:szCs w:val="24"/>
          <w:lang w:val="en-US" w:eastAsia="zh-CN"/>
        </w:rPr>
        <w:t>中央调度器直接</w:t>
      </w:r>
      <w:r>
        <w:rPr>
          <w:rFonts w:hint="eastAsia"/>
          <w:b w:val="0"/>
          <w:bCs w:val="0"/>
          <w:color w:val="FF0000"/>
          <w:sz w:val="24"/>
          <w:szCs w:val="24"/>
          <w:u w:val="single" w:color="FF0000"/>
          <w:lang w:val="en-US" w:eastAsia="zh-CN"/>
        </w:rPr>
        <w:t>将请求转给处理器映射器</w:t>
      </w:r>
      <w:r>
        <w:rPr>
          <w:rFonts w:hint="eastAsia"/>
          <w:b w:val="0"/>
          <w:bCs w:val="0"/>
          <w:sz w:val="24"/>
          <w:szCs w:val="24"/>
          <w:lang w:val="en-US" w:eastAsia="zh-CN"/>
        </w:rPr>
        <w:t>。</w:t>
      </w:r>
    </w:p>
    <w:p>
      <w:pPr>
        <w:widowControl w:val="0"/>
        <w:numPr>
          <w:ilvl w:val="0"/>
          <w:numId w:val="2"/>
        </w:numPr>
        <w:ind w:left="425" w:leftChars="0" w:hanging="425" w:firstLineChars="0"/>
        <w:jc w:val="both"/>
        <w:rPr>
          <w:b w:val="0"/>
          <w:bCs w:val="0"/>
          <w:sz w:val="24"/>
          <w:szCs w:val="24"/>
          <w:u w:color="FF0000"/>
        </w:rPr>
      </w:pPr>
      <w:r>
        <w:rPr>
          <w:rFonts w:hint="eastAsia"/>
          <w:b w:val="0"/>
          <w:bCs w:val="0"/>
          <w:sz w:val="24"/>
          <w:szCs w:val="24"/>
          <w:lang w:val="en-US" w:eastAsia="zh-CN"/>
        </w:rPr>
        <w:t>处理器映射器会根据请求，找到处理该请求的处理器，并将其</w:t>
      </w:r>
      <w:r>
        <w:rPr>
          <w:rFonts w:hint="eastAsia"/>
          <w:b/>
          <w:bCs/>
          <w:i/>
          <w:iCs/>
          <w:color w:val="FF0000"/>
          <w:sz w:val="24"/>
          <w:szCs w:val="24"/>
          <w:u w:val="single"/>
          <w:lang w:val="en-US" w:eastAsia="zh-CN"/>
        </w:rPr>
        <w:t>封装</w:t>
      </w:r>
      <w:r>
        <w:rPr>
          <w:rFonts w:hint="eastAsia"/>
          <w:b w:val="0"/>
          <w:bCs w:val="0"/>
          <w:color w:val="000000" w:themeColor="text1"/>
          <w:sz w:val="24"/>
          <w:szCs w:val="24"/>
          <w:u w:val="single" w:color="FF0000"/>
          <w:lang w:val="en-US" w:eastAsia="zh-CN"/>
          <w14:textFill>
            <w14:solidFill>
              <w14:schemeClr w14:val="tx1"/>
            </w14:solidFill>
          </w14:textFill>
        </w:rPr>
        <w:t>为处理器执行链后返回给中央调度器</w:t>
      </w:r>
      <w:r>
        <w:rPr>
          <w:rFonts w:hint="eastAsia"/>
          <w:b w:val="0"/>
          <w:bCs w:val="0"/>
          <w:sz w:val="24"/>
          <w:szCs w:val="24"/>
          <w:u w:color="FF0000"/>
          <w:lang w:val="en-US" w:eastAsia="zh-CN"/>
        </w:rPr>
        <w:t>。</w:t>
      </w:r>
    </w:p>
    <w:p>
      <w:pPr>
        <w:widowControl w:val="0"/>
        <w:numPr>
          <w:ilvl w:val="0"/>
          <w:numId w:val="2"/>
        </w:numPr>
        <w:ind w:left="425" w:leftChars="0" w:hanging="425" w:firstLineChars="0"/>
        <w:jc w:val="both"/>
        <w:rPr>
          <w:rFonts w:hint="eastAsia"/>
          <w:b w:val="0"/>
          <w:bCs w:val="0"/>
          <w:sz w:val="24"/>
          <w:szCs w:val="24"/>
        </w:rPr>
      </w:pPr>
      <w:r>
        <w:rPr>
          <w:rFonts w:hint="eastAsia"/>
          <w:b w:val="0"/>
          <w:bCs w:val="0"/>
          <w:sz w:val="24"/>
          <w:szCs w:val="24"/>
        </w:rPr>
        <w:t>中央调度器根据处理器执行链中的处理器，</w:t>
      </w:r>
      <w:r>
        <w:rPr>
          <w:rFonts w:hint="eastAsia"/>
          <w:b w:val="0"/>
          <w:bCs w:val="0"/>
          <w:color w:val="FF0000"/>
          <w:sz w:val="24"/>
          <w:szCs w:val="24"/>
          <w:u w:val="single"/>
        </w:rPr>
        <w:t>找到能够执行该处理器的处理器适配器</w:t>
      </w:r>
      <w:r>
        <w:rPr>
          <w:rFonts w:hint="eastAsia"/>
          <w:b w:val="0"/>
          <w:bCs w:val="0"/>
          <w:sz w:val="24"/>
          <w:szCs w:val="24"/>
        </w:rPr>
        <w:t>。</w:t>
      </w:r>
    </w:p>
    <w:p>
      <w:pPr>
        <w:widowControl w:val="0"/>
        <w:numPr>
          <w:ilvl w:val="0"/>
          <w:numId w:val="2"/>
        </w:numPr>
        <w:ind w:left="425" w:leftChars="0" w:hanging="425" w:firstLineChars="0"/>
        <w:jc w:val="both"/>
        <w:rPr>
          <w:rFonts w:hint="eastAsia"/>
          <w:b w:val="0"/>
          <w:bCs w:val="0"/>
          <w:sz w:val="24"/>
          <w:szCs w:val="24"/>
        </w:rPr>
      </w:pPr>
      <w:r>
        <w:rPr>
          <w:rFonts w:hint="eastAsia"/>
          <w:b w:val="0"/>
          <w:bCs w:val="0"/>
          <w:sz w:val="24"/>
          <w:szCs w:val="24"/>
        </w:rPr>
        <w:t>处理器适配器</w:t>
      </w:r>
      <w:r>
        <w:rPr>
          <w:rFonts w:hint="eastAsia"/>
          <w:b w:val="0"/>
          <w:bCs w:val="0"/>
          <w:color w:val="FF0000"/>
          <w:sz w:val="24"/>
          <w:szCs w:val="24"/>
          <w:u w:val="single"/>
        </w:rPr>
        <w:t>调用执行处理器</w:t>
      </w:r>
      <w:r>
        <w:rPr>
          <w:rFonts w:hint="eastAsia"/>
          <w:b w:val="0"/>
          <w:bCs w:val="0"/>
          <w:sz w:val="24"/>
          <w:szCs w:val="24"/>
        </w:rPr>
        <w:t>。</w:t>
      </w:r>
    </w:p>
    <w:p>
      <w:pPr>
        <w:widowControl w:val="0"/>
        <w:numPr>
          <w:ilvl w:val="0"/>
          <w:numId w:val="2"/>
        </w:numPr>
        <w:ind w:left="425" w:leftChars="0" w:hanging="425" w:firstLineChars="0"/>
        <w:jc w:val="both"/>
        <w:rPr>
          <w:rFonts w:hint="eastAsia"/>
          <w:b/>
          <w:bCs/>
          <w:i/>
          <w:iCs/>
          <w:color w:val="FF0000"/>
          <w:sz w:val="24"/>
          <w:szCs w:val="24"/>
          <w:u w:val="single"/>
        </w:rPr>
      </w:pPr>
      <w:r>
        <w:rPr>
          <w:rFonts w:hint="eastAsia"/>
          <w:b/>
          <w:bCs/>
          <w:i/>
          <w:iCs/>
          <w:color w:val="FF0000"/>
          <w:sz w:val="24"/>
          <w:szCs w:val="24"/>
          <w:u w:val="single"/>
        </w:rPr>
        <w:t>处理器将处理结果及要跳转的视图封装到一个对象 ModelAndView 中，并将其返回给处理器适配器。</w:t>
      </w:r>
    </w:p>
    <w:p>
      <w:pPr>
        <w:widowControl w:val="0"/>
        <w:numPr>
          <w:ilvl w:val="0"/>
          <w:numId w:val="2"/>
        </w:numPr>
        <w:ind w:left="425" w:leftChars="0" w:hanging="425" w:firstLineChars="0"/>
        <w:jc w:val="both"/>
        <w:rPr>
          <w:rFonts w:hint="eastAsia"/>
          <w:b w:val="0"/>
          <w:bCs w:val="0"/>
          <w:sz w:val="24"/>
          <w:szCs w:val="24"/>
        </w:rPr>
      </w:pPr>
      <w:r>
        <w:rPr>
          <w:rFonts w:hint="eastAsia"/>
          <w:b w:val="0"/>
          <w:bCs w:val="0"/>
          <w:sz w:val="24"/>
          <w:szCs w:val="24"/>
        </w:rPr>
        <w:t>处理器适配器直接将结果返回给中央调度器。</w:t>
      </w:r>
    </w:p>
    <w:p>
      <w:pPr>
        <w:widowControl w:val="0"/>
        <w:numPr>
          <w:ilvl w:val="0"/>
          <w:numId w:val="2"/>
        </w:numPr>
        <w:ind w:left="425" w:leftChars="0" w:hanging="425" w:firstLineChars="0"/>
        <w:jc w:val="both"/>
        <w:rPr>
          <w:rFonts w:hint="eastAsia"/>
          <w:b w:val="0"/>
          <w:bCs w:val="0"/>
          <w:sz w:val="24"/>
          <w:szCs w:val="24"/>
        </w:rPr>
      </w:pPr>
      <w:r>
        <w:rPr>
          <w:rFonts w:hint="eastAsia"/>
          <w:b w:val="0"/>
          <w:bCs w:val="0"/>
          <w:sz w:val="24"/>
          <w:szCs w:val="24"/>
        </w:rPr>
        <w:t>中央调度器调用视图解析器，将 ModelAndView 中的视图名称封装为视图对象。</w:t>
      </w:r>
    </w:p>
    <w:p>
      <w:pPr>
        <w:widowControl w:val="0"/>
        <w:numPr>
          <w:ilvl w:val="0"/>
          <w:numId w:val="2"/>
        </w:numPr>
        <w:ind w:left="425" w:leftChars="0" w:hanging="425" w:firstLineChars="0"/>
        <w:jc w:val="both"/>
        <w:rPr>
          <w:rFonts w:hint="eastAsia"/>
          <w:b w:val="0"/>
          <w:bCs w:val="0"/>
          <w:sz w:val="24"/>
          <w:szCs w:val="24"/>
        </w:rPr>
      </w:pPr>
      <w:r>
        <w:rPr>
          <w:rFonts w:hint="eastAsia"/>
          <w:b w:val="0"/>
          <w:bCs w:val="0"/>
          <w:sz w:val="24"/>
          <w:szCs w:val="24"/>
        </w:rPr>
        <w:t>视图解析器将封装了的视图对象返回给中央调度器</w:t>
      </w:r>
    </w:p>
    <w:p>
      <w:pPr>
        <w:widowControl w:val="0"/>
        <w:numPr>
          <w:ilvl w:val="0"/>
          <w:numId w:val="2"/>
        </w:numPr>
        <w:ind w:left="425" w:leftChars="0" w:hanging="425" w:firstLineChars="0"/>
        <w:jc w:val="both"/>
        <w:rPr>
          <w:rFonts w:hint="eastAsia"/>
          <w:b/>
          <w:bCs/>
          <w:i/>
          <w:iCs/>
          <w:color w:val="FF0000"/>
          <w:sz w:val="24"/>
          <w:szCs w:val="24"/>
        </w:rPr>
      </w:pPr>
      <w:r>
        <w:rPr>
          <w:rFonts w:hint="eastAsia"/>
          <w:b/>
          <w:bCs/>
          <w:i/>
          <w:iCs/>
          <w:color w:val="FF0000"/>
          <w:sz w:val="24"/>
          <w:szCs w:val="24"/>
          <w:u w:val="single"/>
        </w:rPr>
        <w:t>中央调度器调用视图对象，让其自己进行渲染，即进行数据填充，形成响应对象。</w:t>
      </w:r>
    </w:p>
    <w:p>
      <w:pPr>
        <w:widowControl w:val="0"/>
        <w:numPr>
          <w:ilvl w:val="0"/>
          <w:numId w:val="2"/>
        </w:numPr>
        <w:ind w:left="425" w:leftChars="0" w:hanging="425" w:firstLineChars="0"/>
        <w:jc w:val="both"/>
        <w:rPr>
          <w:b w:val="0"/>
          <w:bCs w:val="0"/>
          <w:sz w:val="24"/>
          <w:szCs w:val="24"/>
        </w:rPr>
      </w:pPr>
      <w:r>
        <w:rPr>
          <w:rFonts w:hint="eastAsia"/>
          <w:b w:val="0"/>
          <w:bCs w:val="0"/>
          <w:sz w:val="24"/>
          <w:szCs w:val="24"/>
        </w:rPr>
        <w:t>中央调度器响应浏览器。</w:t>
      </w:r>
    </w:p>
    <w:p>
      <w:pPr>
        <w:widowControl w:val="0"/>
        <w:numPr>
          <w:ilvl w:val="0"/>
          <w:numId w:val="0"/>
        </w:numPr>
        <w:jc w:val="both"/>
        <w:rPr>
          <w:b w:val="0"/>
          <w:bCs w:val="0"/>
          <w:sz w:val="24"/>
          <w:szCs w:val="24"/>
        </w:rPr>
      </w:pPr>
    </w:p>
    <w:p>
      <w:pPr>
        <w:numPr>
          <w:ilvl w:val="0"/>
          <w:numId w:val="1"/>
        </w:numPr>
        <w:ind w:left="0" w:leftChars="0" w:firstLine="420" w:firstLineChars="0"/>
        <w:rPr>
          <w:b/>
          <w:bCs/>
          <w:sz w:val="28"/>
          <w:szCs w:val="28"/>
        </w:rPr>
      </w:pPr>
      <w:r>
        <w:rPr>
          <w:rFonts w:hint="eastAsia"/>
          <w:b/>
          <w:bCs/>
          <w:sz w:val="28"/>
          <w:szCs w:val="28"/>
          <w:lang w:val="en-US" w:eastAsia="zh-CN"/>
        </w:rPr>
        <w:t>API简要说明</w:t>
      </w:r>
    </w:p>
    <w:p>
      <w:pPr>
        <w:widowControl w:val="0"/>
        <w:numPr>
          <w:ilvl w:val="0"/>
          <w:numId w:val="3"/>
        </w:numPr>
        <w:ind w:left="845" w:leftChars="0" w:hanging="425" w:firstLineChars="0"/>
        <w:jc w:val="both"/>
        <w:rPr>
          <w:rFonts w:hint="eastAsia"/>
          <w:b w:val="0"/>
          <w:bCs w:val="0"/>
          <w:sz w:val="24"/>
          <w:szCs w:val="24"/>
          <w:lang w:val="en-US" w:eastAsia="zh-CN"/>
        </w:rPr>
      </w:pPr>
      <w:r>
        <w:rPr>
          <w:rFonts w:hint="eastAsia"/>
          <w:b w:val="0"/>
          <w:bCs w:val="0"/>
          <w:sz w:val="24"/>
          <w:szCs w:val="24"/>
          <w:lang w:val="en-US" w:eastAsia="zh-CN"/>
        </w:rPr>
        <w:t>DispatcherServlet</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中央调度器，也称为前端控制器，在MVC架构模式中充当控制器C，DispatcherServlet是整个流程的控制中心，由它调用诸如处理器映射器、处理器适配器、视图解析器等其它组件处理用户请求。中央调度器的存在降低了组件之间的耦合度。</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3"/>
        </w:numPr>
        <w:ind w:left="845" w:leftChars="0" w:hanging="425" w:firstLineChars="0"/>
        <w:jc w:val="both"/>
        <w:rPr>
          <w:rFonts w:hint="eastAsia"/>
          <w:b w:val="0"/>
          <w:bCs w:val="0"/>
          <w:sz w:val="24"/>
          <w:szCs w:val="24"/>
          <w:lang w:val="en-US" w:eastAsia="zh-CN"/>
        </w:rPr>
      </w:pPr>
      <w:r>
        <w:rPr>
          <w:rFonts w:hint="eastAsia"/>
          <w:b w:val="0"/>
          <w:bCs w:val="0"/>
          <w:sz w:val="24"/>
          <w:szCs w:val="24"/>
          <w:lang w:val="en-US" w:eastAsia="zh-CN"/>
        </w:rPr>
        <w:t>HandlerMapping</w:t>
      </w:r>
    </w:p>
    <w:p>
      <w:pPr>
        <w:widowControl w:val="0"/>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处理器映射器，负责根据用户请求找到相应的将要执行的Handler，即处理器。即用于完成将用户请求映射为要处理该请求的处理器，并将处理器封装为处理器执行链传给中央调度器。</w:t>
      </w:r>
    </w:p>
    <w:p>
      <w:pPr>
        <w:widowControl w:val="0"/>
        <w:numPr>
          <w:ilvl w:val="0"/>
          <w:numId w:val="0"/>
        </w:numPr>
        <w:jc w:val="both"/>
        <w:rPr>
          <w:rFonts w:hint="eastAsia"/>
          <w:b w:val="0"/>
          <w:bCs w:val="0"/>
          <w:sz w:val="24"/>
          <w:szCs w:val="24"/>
          <w:lang w:val="en-US" w:eastAsia="zh-CN"/>
        </w:rPr>
      </w:pPr>
    </w:p>
    <w:p>
      <w:pPr>
        <w:widowControl w:val="0"/>
        <w:numPr>
          <w:ilvl w:val="0"/>
          <w:numId w:val="3"/>
        </w:numPr>
        <w:ind w:left="845" w:leftChars="0" w:hanging="425" w:firstLineChars="0"/>
        <w:jc w:val="both"/>
        <w:rPr>
          <w:rFonts w:hint="eastAsia"/>
          <w:b w:val="0"/>
          <w:bCs w:val="0"/>
          <w:sz w:val="24"/>
          <w:szCs w:val="24"/>
          <w:lang w:val="en-US" w:eastAsia="zh-CN"/>
        </w:rPr>
      </w:pPr>
      <w:r>
        <w:rPr>
          <w:rFonts w:hint="eastAsia"/>
          <w:b w:val="0"/>
          <w:bCs w:val="0"/>
          <w:sz w:val="24"/>
          <w:szCs w:val="24"/>
          <w:lang w:val="en-US" w:eastAsia="zh-CN"/>
        </w:rPr>
        <w:t>HandlAdapter</w:t>
      </w:r>
    </w:p>
    <w:p>
      <w:pPr>
        <w:widowControl w:val="0"/>
        <w:numPr>
          <w:ilvl w:val="-3"/>
          <w:numId w:val="0"/>
        </w:numPr>
        <w:ind w:left="0" w:leftChars="0" w:firstLine="420" w:firstLineChars="0"/>
        <w:jc w:val="both"/>
        <w:rPr>
          <w:rFonts w:hint="eastAsia"/>
          <w:b w:val="0"/>
          <w:bCs w:val="0"/>
          <w:sz w:val="24"/>
          <w:szCs w:val="24"/>
          <w:lang w:val="en-US" w:eastAsia="zh-CN"/>
        </w:rPr>
      </w:pPr>
      <w:r>
        <w:rPr>
          <w:rFonts w:hint="eastAsia"/>
          <w:b w:val="0"/>
          <w:bCs w:val="0"/>
          <w:sz w:val="24"/>
          <w:szCs w:val="24"/>
          <w:lang w:val="en-US" w:eastAsia="zh-CN"/>
        </w:rPr>
        <w:t>处理器适配器，通过HandlerAdapter对处理器进行执行，这是适配器模的应用，通过扩展适配器可以对更多类型的处理器进行执行。中央调度器会根据不同的处理器自动为处理器选择适配器，以执行处理器。</w:t>
      </w:r>
    </w:p>
    <w:p>
      <w:pPr>
        <w:widowControl w:val="0"/>
        <w:numPr>
          <w:ilvl w:val="0"/>
          <w:numId w:val="0"/>
        </w:numPr>
        <w:jc w:val="both"/>
        <w:rPr>
          <w:rFonts w:hint="eastAsia"/>
          <w:b w:val="0"/>
          <w:bCs w:val="0"/>
          <w:sz w:val="24"/>
          <w:szCs w:val="24"/>
          <w:lang w:val="en-US" w:eastAsia="zh-CN"/>
        </w:rPr>
      </w:pPr>
    </w:p>
    <w:p>
      <w:pPr>
        <w:widowControl w:val="0"/>
        <w:numPr>
          <w:ilvl w:val="0"/>
          <w:numId w:val="3"/>
        </w:numPr>
        <w:ind w:left="845" w:leftChars="0" w:hanging="425" w:firstLineChars="0"/>
        <w:jc w:val="both"/>
        <w:rPr>
          <w:rFonts w:hint="eastAsia"/>
          <w:b w:val="0"/>
          <w:bCs w:val="0"/>
          <w:sz w:val="24"/>
          <w:szCs w:val="24"/>
          <w:lang w:val="en-US" w:eastAsia="zh-CN"/>
        </w:rPr>
      </w:pPr>
      <w:r>
        <w:rPr>
          <w:rFonts w:hint="eastAsia"/>
          <w:b w:val="0"/>
          <w:bCs w:val="0"/>
          <w:sz w:val="24"/>
          <w:szCs w:val="24"/>
          <w:lang w:val="en-US" w:eastAsia="zh-CN"/>
        </w:rPr>
        <w:t>Handler</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处理器，也称为后端控制器，在DispatcherServlet的控制下Handler调用Service层对具体的用户请求进行处理。由于Handler涉及到具体的用户业务请求，所以一般情况下需要程序员根据业务需求自己开发Handler。</w:t>
      </w:r>
    </w:p>
    <w:p>
      <w:pPr>
        <w:widowControl w:val="0"/>
        <w:numPr>
          <w:ilvl w:val="0"/>
          <w:numId w:val="0"/>
        </w:numPr>
        <w:jc w:val="both"/>
        <w:rPr>
          <w:rFonts w:hint="eastAsia"/>
          <w:b w:val="0"/>
          <w:bCs w:val="0"/>
          <w:sz w:val="24"/>
          <w:szCs w:val="24"/>
          <w:lang w:val="en-US" w:eastAsia="zh-CN"/>
        </w:rPr>
      </w:pPr>
    </w:p>
    <w:p>
      <w:pPr>
        <w:widowControl w:val="0"/>
        <w:numPr>
          <w:ilvl w:val="0"/>
          <w:numId w:val="3"/>
        </w:numPr>
        <w:ind w:left="845" w:leftChars="0" w:hanging="425" w:firstLineChars="0"/>
        <w:jc w:val="both"/>
        <w:rPr>
          <w:rFonts w:hint="eastAsia"/>
          <w:b w:val="0"/>
          <w:bCs w:val="0"/>
          <w:sz w:val="24"/>
          <w:szCs w:val="24"/>
          <w:lang w:val="en-US" w:eastAsia="zh-CN"/>
        </w:rPr>
      </w:pPr>
      <w:r>
        <w:rPr>
          <w:rFonts w:hint="eastAsia"/>
          <w:b w:val="0"/>
          <w:bCs w:val="0"/>
          <w:sz w:val="24"/>
          <w:szCs w:val="24"/>
          <w:lang w:val="en-US" w:eastAsia="zh-CN"/>
        </w:rPr>
        <w:t>ViewResolver</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视图解析器，负责将处理结果生成View视图，ViewResolver首先将逻辑视图名解析为物理视图名，即具体的页面地址，再生成View视图对象。最后将处理结果通过页面形式展示给用户。</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SpringMVC框架提供了很多的View视图类型，包括：JstlView、RedirectView等。一般情况下需要通过页面标签或页面模版技术将模型数据通过页面展示给用户，需要由程序员根据业务需求开发具体的页面。</w:t>
      </w:r>
    </w:p>
    <w:p>
      <w:pPr>
        <w:widowControl w:val="0"/>
        <w:numPr>
          <w:ilvl w:val="0"/>
          <w:numId w:val="0"/>
        </w:numPr>
        <w:jc w:val="both"/>
        <w:rPr>
          <w:rFonts w:hint="eastAsia"/>
          <w:b w:val="0"/>
          <w:bCs w:val="0"/>
          <w:sz w:val="24"/>
          <w:szCs w:val="24"/>
          <w:lang w:val="en-US" w:eastAsia="zh-CN"/>
        </w:rPr>
      </w:pPr>
    </w:p>
    <w:p>
      <w:pPr>
        <w:numPr>
          <w:ilvl w:val="0"/>
          <w:numId w:val="1"/>
        </w:numPr>
        <w:ind w:left="0" w:leftChars="0" w:firstLine="420" w:firstLineChars="0"/>
        <w:rPr>
          <w:b/>
          <w:bCs/>
          <w:sz w:val="28"/>
          <w:szCs w:val="28"/>
        </w:rPr>
      </w:pPr>
      <w:r>
        <w:rPr>
          <w:rFonts w:hint="eastAsia"/>
          <w:b/>
          <w:bCs/>
          <w:sz w:val="28"/>
          <w:szCs w:val="28"/>
          <w:lang w:val="en-US" w:eastAsia="zh-CN"/>
        </w:rPr>
        <w:t>DispatcherServlet的默认配置</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在流程介绍中所述的重要的处理器映射器、处理器适配器、视图解析器等，都在哪里，不用做配置吗？</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420" w:firstLineChars="0"/>
        <w:jc w:val="both"/>
        <w:rPr>
          <w:rFonts w:hint="default" w:ascii="Arial" w:hAnsi="Arial" w:cs="Arial" w:eastAsiaTheme="minorEastAsia"/>
          <w:b w:val="0"/>
          <w:bCs w:val="0"/>
          <w:sz w:val="24"/>
          <w:szCs w:val="24"/>
          <w:lang w:val="en-US" w:eastAsia="zh-CN"/>
        </w:rPr>
      </w:pPr>
      <w:r>
        <w:rPr>
          <w:rFonts w:hint="default" w:ascii="Arial" w:hAnsi="Arial" w:cs="Arial" w:eastAsiaTheme="minorEastAsia"/>
          <w:b w:val="0"/>
          <w:bCs w:val="0"/>
          <w:sz w:val="24"/>
          <w:szCs w:val="24"/>
          <w:lang w:val="en-US" w:eastAsia="zh-CN"/>
        </w:rPr>
        <w:t>当然不是！这些内容均在DispatcherServlet的默认配置DispatcherServlet.properties文件中被定义。这个文件与DispatcherServlet类在一个包下，而且是当Spring配置文件中没有指定配置时使用的默认情况。</w:t>
      </w:r>
    </w:p>
    <w:p>
      <w:pPr>
        <w:widowControl w:val="0"/>
        <w:numPr>
          <w:ilvl w:val="0"/>
          <w:numId w:val="0"/>
        </w:numPr>
        <w:ind w:firstLine="420" w:firstLineChars="0"/>
        <w:jc w:val="both"/>
        <w:rPr>
          <w:rFonts w:hint="default" w:ascii="Arial" w:hAnsi="Arial" w:cs="Arial" w:eastAsiaTheme="minorEastAsia"/>
          <w:b w:val="0"/>
          <w:bCs w:val="0"/>
          <w:sz w:val="24"/>
          <w:szCs w:val="24"/>
          <w:lang w:val="en-US" w:eastAsia="zh-CN"/>
        </w:rPr>
      </w:pPr>
    </w:p>
    <w:p>
      <w:pPr>
        <w:widowControl w:val="0"/>
        <w:numPr>
          <w:ilvl w:val="0"/>
          <w:numId w:val="0"/>
        </w:numPr>
        <w:ind w:firstLine="420" w:firstLineChars="0"/>
        <w:jc w:val="both"/>
        <w:rPr>
          <w:rFonts w:hint="default" w:ascii="Arial" w:hAnsi="Arial" w:cs="Arial" w:eastAsiaTheme="minorEastAsia"/>
          <w:b w:val="0"/>
          <w:bCs w:val="0"/>
          <w:sz w:val="24"/>
          <w:szCs w:val="24"/>
          <w:lang w:val="en-US" w:eastAsia="zh-CN"/>
        </w:rPr>
      </w:pPr>
      <w:r>
        <w:rPr>
          <w:rFonts w:hint="default" w:ascii="Arial" w:hAnsi="Arial" w:cs="Arial" w:eastAsiaTheme="minorEastAsia"/>
          <w:b w:val="0"/>
          <w:bCs w:val="0"/>
          <w:sz w:val="24"/>
          <w:szCs w:val="24"/>
          <w:lang w:val="en-US" w:eastAsia="zh-CN"/>
        </w:rPr>
        <w:t>从上面的内容可知，这些组件的默认配置如下：</w:t>
      </w:r>
    </w:p>
    <w:p>
      <w:pPr>
        <w:widowControl w:val="0"/>
        <w:numPr>
          <w:ilvl w:val="0"/>
          <w:numId w:val="0"/>
        </w:numPr>
        <w:ind w:firstLine="420" w:firstLineChars="0"/>
        <w:jc w:val="center"/>
        <w:rPr>
          <w:rFonts w:hint="default" w:ascii="Arial" w:hAnsi="Arial" w:cs="Arial" w:eastAsiaTheme="minorEastAsia"/>
          <w:b w:val="0"/>
          <w:bCs w:val="0"/>
          <w:sz w:val="24"/>
          <w:szCs w:val="24"/>
          <w:lang w:val="en-US" w:eastAsia="zh-CN"/>
        </w:rPr>
      </w:pPr>
      <w:r>
        <w:drawing>
          <wp:inline distT="0" distB="0" distL="114300" distR="114300">
            <wp:extent cx="3841750" cy="17145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41750" cy="1714500"/>
                    </a:xfrm>
                    <a:prstGeom prst="rect">
                      <a:avLst/>
                    </a:prstGeom>
                    <a:noFill/>
                    <a:ln w="9525">
                      <a:noFill/>
                    </a:ln>
                  </pic:spPr>
                </pic:pic>
              </a:graphicData>
            </a:graphic>
          </wp:inline>
        </w:drawing>
      </w:r>
      <w:bookmarkStart w:id="0" w:name="_GoBack"/>
      <w:bookmarkEnd w:id="0"/>
    </w:p>
    <w:p>
      <w:pPr>
        <w:widowControl w:val="0"/>
        <w:numPr>
          <w:ilvl w:val="0"/>
          <w:numId w:val="0"/>
        </w:numPr>
        <w:jc w:val="both"/>
        <w:rPr>
          <w:rFonts w:hint="eastAsia"/>
          <w:b w:val="0"/>
          <w:bCs w:val="0"/>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5F2C15"/>
    <w:multiLevelType w:val="singleLevel"/>
    <w:tmpl w:val="D75F2C15"/>
    <w:lvl w:ilvl="0" w:tentative="0">
      <w:start w:val="1"/>
      <w:numFmt w:val="decimal"/>
      <w:lvlText w:val="(%1)"/>
      <w:lvlJc w:val="left"/>
      <w:pPr>
        <w:ind w:left="425" w:hanging="425"/>
      </w:pPr>
      <w:rPr>
        <w:rFonts w:hint="default"/>
      </w:rPr>
    </w:lvl>
  </w:abstractNum>
  <w:abstractNum w:abstractNumId="1">
    <w:nsid w:val="18CAE681"/>
    <w:multiLevelType w:val="singleLevel"/>
    <w:tmpl w:val="18CAE681"/>
    <w:lvl w:ilvl="0" w:tentative="0">
      <w:start w:val="1"/>
      <w:numFmt w:val="chineseCounting"/>
      <w:suff w:val="nothing"/>
      <w:lvlText w:val="%1、"/>
      <w:lvlJc w:val="left"/>
      <w:pPr>
        <w:ind w:left="0" w:firstLine="420"/>
      </w:pPr>
      <w:rPr>
        <w:rFonts w:hint="eastAsia"/>
      </w:rPr>
    </w:lvl>
  </w:abstractNum>
  <w:abstractNum w:abstractNumId="2">
    <w:nsid w:val="1BD58909"/>
    <w:multiLevelType w:val="singleLevel"/>
    <w:tmpl w:val="1BD58909"/>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64A24"/>
    <w:rsid w:val="05DC1F1F"/>
    <w:rsid w:val="088A645E"/>
    <w:rsid w:val="0D036FB1"/>
    <w:rsid w:val="17005CFB"/>
    <w:rsid w:val="36DB1EAC"/>
    <w:rsid w:val="41F66FF4"/>
    <w:rsid w:val="544C0C43"/>
    <w:rsid w:val="5E79796F"/>
    <w:rsid w:val="65430600"/>
    <w:rsid w:val="7ED15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ฅ本喵不为所动ฅ</cp:lastModifiedBy>
  <dcterms:modified xsi:type="dcterms:W3CDTF">2018-09-26T01:57:38Z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