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视图解析器ViewResolver接口负责将处理结果生成View视图。常用的有四种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InternalResourceViewResolver视图解析器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u w:val="single"/>
        </w:rPr>
      </w:pPr>
      <w:r>
        <w:rPr>
          <w:rFonts w:hint="eastAsia"/>
          <w:b w:val="0"/>
          <w:bCs w:val="0"/>
          <w:sz w:val="24"/>
          <w:szCs w:val="24"/>
        </w:rPr>
        <w:t>该视图解析器用于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完成对当前Web应用内部资源的封装与跳转</w:t>
      </w:r>
      <w:r>
        <w:rPr>
          <w:rFonts w:hint="eastAsia"/>
          <w:b w:val="0"/>
          <w:bCs w:val="0"/>
          <w:sz w:val="24"/>
          <w:szCs w:val="24"/>
        </w:rPr>
        <w:t>。而对于内部资源的查找规则是，将ModelAndView中指定的视图名称与为视图解析器配置的前辍与后辍相结合的方式，拼接成一个Web应用内部资源路径。拼接规则是：</w:t>
      </w:r>
      <w:r>
        <w:rPr>
          <w:rFonts w:hint="eastAsia"/>
          <w:b w:val="0"/>
          <w:bCs w:val="0"/>
          <w:sz w:val="24"/>
          <w:szCs w:val="24"/>
          <w:u w:val="single"/>
        </w:rPr>
        <w:t>前辍+视图名称+后辍。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u w:val="single"/>
        </w:rPr>
      </w:pPr>
      <w:r>
        <w:drawing>
          <wp:inline distT="0" distB="0" distL="114300" distR="114300">
            <wp:extent cx="5270500" cy="741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InternalResourceView解析器会把处理器方法返回的模型属性都存放到对应的request中，然后将请求转发到目标URL。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BeanNameViewResolver视图解析器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InternalResourceViewResolver解析器存在两个问题，使其使用很不灵活：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只可以完成将内部资源封装后的跳转。但无法转向外部资源，如外部网页。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对于内部资源的定义，也只能定义一种格式的资源：存放于同一目录的同一文件类型的资源文件。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BeanNameViewResolver视图解析器，顾名思义就是</w:t>
      </w: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将资源封装为“Spring容器中注册的Bean实例”</w:t>
      </w:r>
      <w:r>
        <w:rPr>
          <w:rFonts w:hint="eastAsia"/>
          <w:sz w:val="24"/>
          <w:szCs w:val="24"/>
        </w:rPr>
        <w:t>，ModelAndView通过设置视图名称为该Bean的id属性值来完成对该资源的访问。所以在springmvc.xml中，可以定义多个View视图Bean，让处理器中ModelAndView通过对这些Bean的id的引用来完成向View中封装资源的跳转。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RedirectView：定义外部资源视图对象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JstlView：定义内部资源视图对象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19704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在处理器中，只要将ModelAndView的视图名称指定为Spring容器中定义好的Bean的id，则可完成对该资源的访问。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XmlViewResolver视图解析器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BeanNameViewResolver视图解析器</w:t>
      </w:r>
      <w:r>
        <w:rPr>
          <w:rFonts w:hint="eastAsia"/>
          <w:sz w:val="24"/>
          <w:szCs w:val="24"/>
          <w:lang w:val="en-US" w:eastAsia="zh-CN"/>
        </w:rPr>
        <w:t>存在一些问题，当需要定义的View视图对象很多时，就会使springmvc.xml文件变得很大，很臃肿，不便于管理。所以可以将这些View视图对象专门抽取出来，单独定义为一个xml文件。这时就需要使用XmlViewResolver解析器了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708025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>ResourceBundleViewResolver视图解析器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对于View视图对象的注册，除了使用xml文件外，也可以在properties文件中进行注册。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该属性文件需要定义在类路径下，即src下。而对于属性文件的写法，是有格式要求的：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</w:rPr>
      </w:pPr>
      <w:r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</w:rPr>
        <w:t>资源名称.(class)=封装资源的View全限定性类名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</w:rPr>
      </w:pPr>
      <w:r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</w:rPr>
        <w:t>资源名称.url=资源路径</w:t>
      </w:r>
    </w:p>
    <w:p>
      <w:pPr>
        <w:widowControl w:val="0"/>
        <w:numPr>
          <w:numId w:val="0"/>
        </w:numPr>
        <w:jc w:val="center"/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</w:rPr>
      </w:pPr>
      <w:r>
        <w:drawing>
          <wp:inline distT="0" distB="0" distL="114300" distR="114300">
            <wp:extent cx="5273040" cy="139509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i w:val="0"/>
          <w:iCs w:val="0"/>
          <w:color w:val="FF0000"/>
          <w:sz w:val="24"/>
          <w:szCs w:val="24"/>
          <w:u w:val="single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sz w:val="24"/>
          <w:szCs w:val="24"/>
        </w:rPr>
        <w:t>视图解析器的优先级</w:t>
      </w:r>
      <w:r>
        <w:rPr>
          <w:rFonts w:hint="eastAsia"/>
          <w:b/>
          <w:bCs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sz w:val="24"/>
          <w:szCs w:val="24"/>
        </w:rPr>
        <w:t>视图解析器有一个order属性，专门用于设置多个视图解析器的优先级。数字越小，优先级越高。数字相同，先注册的优先级高。一般不为InternalResourceViewResolver解析器指定优先级，即让其优先级是最低的。</w:t>
      </w: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24"/>
          <w:szCs w:val="24"/>
        </w:rPr>
      </w:pPr>
      <w:r>
        <w:drawing>
          <wp:inline distT="0" distB="0" distL="114300" distR="114300">
            <wp:extent cx="5273040" cy="198882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815F5"/>
    <w:multiLevelType w:val="singleLevel"/>
    <w:tmpl w:val="B8D815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3A892BC4"/>
    <w:multiLevelType w:val="singleLevel"/>
    <w:tmpl w:val="3A892B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0271B"/>
    <w:rsid w:val="13306F0F"/>
    <w:rsid w:val="13336CFF"/>
    <w:rsid w:val="1F2A0B27"/>
    <w:rsid w:val="2455520A"/>
    <w:rsid w:val="292208F2"/>
    <w:rsid w:val="299654DD"/>
    <w:rsid w:val="2A92484D"/>
    <w:rsid w:val="2E346173"/>
    <w:rsid w:val="34545C75"/>
    <w:rsid w:val="37215424"/>
    <w:rsid w:val="3790763F"/>
    <w:rsid w:val="470B13A1"/>
    <w:rsid w:val="4A45332B"/>
    <w:rsid w:val="522F70F4"/>
    <w:rsid w:val="56716F38"/>
    <w:rsid w:val="664B019F"/>
    <w:rsid w:val="70D76312"/>
    <w:rsid w:val="7F7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2018-09-27T05:49:44Z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